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BCB" w:rsidRPr="00EE70C2" w:rsidRDefault="00DD7BCB" w:rsidP="00DD7BCB">
      <w:pPr>
        <w:spacing w:after="0" w:line="240" w:lineRule="auto"/>
        <w:jc w:val="center"/>
        <w:rPr>
          <w:rFonts w:asciiTheme="majorHAnsi" w:hAnsiTheme="majorHAnsi" w:cs="Times New Roman"/>
          <w:sz w:val="16"/>
          <w:szCs w:val="16"/>
        </w:rPr>
      </w:pPr>
      <w:r w:rsidRPr="00EE70C2">
        <w:rPr>
          <w:rFonts w:asciiTheme="majorHAnsi" w:hAnsiTheme="majorHAnsi" w:cs="Times New Roman"/>
          <w:sz w:val="16"/>
          <w:szCs w:val="16"/>
        </w:rPr>
        <w:t xml:space="preserve">PROGRAMA DE LAS NACIONES UNIDAS PARA EL DESARROLLO – PNUD </w:t>
      </w:r>
    </w:p>
    <w:p w:rsidR="00DD7BCB" w:rsidRDefault="00DD7BCB" w:rsidP="00DD7BCB">
      <w:pPr>
        <w:spacing w:after="0" w:line="240" w:lineRule="auto"/>
        <w:jc w:val="center"/>
        <w:rPr>
          <w:rFonts w:asciiTheme="majorHAnsi" w:hAnsiTheme="majorHAnsi" w:cs="Times New Roman"/>
          <w:sz w:val="16"/>
          <w:szCs w:val="16"/>
        </w:rPr>
      </w:pPr>
      <w:r w:rsidRPr="00EE70C2">
        <w:rPr>
          <w:rFonts w:asciiTheme="majorHAnsi" w:hAnsiTheme="majorHAnsi" w:cs="Times New Roman"/>
          <w:sz w:val="16"/>
          <w:szCs w:val="16"/>
        </w:rPr>
        <w:t xml:space="preserve">GLOBAL ENVIRONMENT FACILITY – GEF </w:t>
      </w:r>
    </w:p>
    <w:p w:rsidR="00DD7BCB" w:rsidRPr="00EE70C2" w:rsidRDefault="00DD7BCB" w:rsidP="00DD7BCB">
      <w:pPr>
        <w:spacing w:after="0" w:line="240" w:lineRule="auto"/>
        <w:jc w:val="center"/>
        <w:rPr>
          <w:rFonts w:asciiTheme="majorHAnsi" w:hAnsiTheme="majorHAnsi" w:cs="Times New Roman"/>
          <w:sz w:val="16"/>
          <w:szCs w:val="16"/>
        </w:rPr>
      </w:pPr>
      <w:r>
        <w:rPr>
          <w:rFonts w:asciiTheme="majorHAnsi" w:hAnsiTheme="majorHAnsi" w:cs="Times New Roman"/>
          <w:sz w:val="16"/>
          <w:szCs w:val="16"/>
        </w:rPr>
        <w:t>PROYECTO GEF-PNUD-HUMBOLDT PIMS 4741</w:t>
      </w:r>
    </w:p>
    <w:p w:rsidR="00DD7BCB" w:rsidRPr="008D4CE7" w:rsidRDefault="00DD7BCB" w:rsidP="00DD7BCB">
      <w:pPr>
        <w:spacing w:after="0" w:line="240" w:lineRule="auto"/>
        <w:jc w:val="center"/>
        <w:rPr>
          <w:sz w:val="20"/>
          <w:szCs w:val="20"/>
        </w:rPr>
      </w:pPr>
    </w:p>
    <w:p w:rsidR="00DD7BCB" w:rsidRDefault="00DD7BCB" w:rsidP="00DD7BCB">
      <w:pPr>
        <w:jc w:val="center"/>
      </w:pPr>
      <w:r>
        <w:rPr>
          <w:noProof/>
          <w:lang w:val="es-ES" w:eastAsia="es-ES"/>
        </w:rPr>
        <mc:AlternateContent>
          <mc:Choice Requires="wpg">
            <w:drawing>
              <wp:anchor distT="0" distB="0" distL="114300" distR="114300" simplePos="0" relativeHeight="251715072" behindDoc="0" locked="0" layoutInCell="1" allowOverlap="1" wp14:anchorId="055326AE" wp14:editId="61FF8D58">
                <wp:simplePos x="0" y="0"/>
                <wp:positionH relativeFrom="column">
                  <wp:posOffset>1309370</wp:posOffset>
                </wp:positionH>
                <wp:positionV relativeFrom="paragraph">
                  <wp:posOffset>81915</wp:posOffset>
                </wp:positionV>
                <wp:extent cx="3162300" cy="666750"/>
                <wp:effectExtent l="0" t="0" r="0" b="0"/>
                <wp:wrapSquare wrapText="bothSides"/>
                <wp:docPr id="1" name="Group 5"/>
                <wp:cNvGraphicFramePr/>
                <a:graphic xmlns:a="http://schemas.openxmlformats.org/drawingml/2006/main">
                  <a:graphicData uri="http://schemas.microsoft.com/office/word/2010/wordprocessingGroup">
                    <wpg:wgp>
                      <wpg:cNvGrpSpPr/>
                      <wpg:grpSpPr>
                        <a:xfrm>
                          <a:off x="0" y="0"/>
                          <a:ext cx="3162300" cy="666750"/>
                          <a:chOff x="0" y="0"/>
                          <a:chExt cx="3162300" cy="666750"/>
                        </a:xfrm>
                      </wpg:grpSpPr>
                      <pic:pic xmlns:pic="http://schemas.openxmlformats.org/drawingml/2006/picture">
                        <pic:nvPicPr>
                          <pic:cNvPr id="2" name="Imagen 2" descr="http://www.thegef.org/gef/sites/thegef.org/files/Short-GEF%20logo%20colored%20NOTAG%20transparent_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525"/>
                            <a:ext cx="561975" cy="657225"/>
                          </a:xfrm>
                          <a:prstGeom prst="rect">
                            <a:avLst/>
                          </a:prstGeom>
                          <a:noFill/>
                          <a:ln>
                            <a:noFill/>
                          </a:ln>
                        </pic:spPr>
                      </pic:pic>
                      <pic:pic xmlns:pic="http://schemas.openxmlformats.org/drawingml/2006/picture">
                        <pic:nvPicPr>
                          <pic:cNvPr id="3" name="Imagen 3" descr="http://humboldt.iwlearn.org/++theme++sunrain_humboldt/images/Logo-HCLM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8175" y="9525"/>
                            <a:ext cx="571500" cy="571500"/>
                          </a:xfrm>
                          <a:prstGeom prst="rect">
                            <a:avLst/>
                          </a:prstGeom>
                          <a:noFill/>
                          <a:ln>
                            <a:noFill/>
                          </a:ln>
                        </pic:spPr>
                      </pic:pic>
                      <pic:pic xmlns:pic="http://schemas.openxmlformats.org/drawingml/2006/picture">
                        <pic:nvPicPr>
                          <pic:cNvPr id="4" name="Imagen 4" descr="http://colnodo.apc.org/apc-aa-files/fecb202ae9dc3cd3da8ab670535f09ca/pnud_thum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14625" y="0"/>
                            <a:ext cx="447675" cy="571500"/>
                          </a:xfrm>
                          <a:prstGeom prst="rect">
                            <a:avLst/>
                          </a:prstGeom>
                          <a:noFill/>
                          <a:ln>
                            <a:noFill/>
                          </a:ln>
                        </pic:spPr>
                      </pic:pic>
                      <pic:pic xmlns:pic="http://schemas.openxmlformats.org/drawingml/2006/picture">
                        <pic:nvPicPr>
                          <pic:cNvPr id="8" name="Imagen 8" descr="http://upload.wikimedia.org/wikipedia/en/c/c3/UNOPS.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76350" y="114300"/>
                            <a:ext cx="1457325" cy="352425"/>
                          </a:xfrm>
                          <a:prstGeom prst="rect">
                            <a:avLst/>
                          </a:prstGeom>
                          <a:noFill/>
                          <a:ln>
                            <a:noFill/>
                          </a:ln>
                        </pic:spPr>
                      </pic:pic>
                    </wpg:wgp>
                  </a:graphicData>
                </a:graphic>
              </wp:anchor>
            </w:drawing>
          </mc:Choice>
          <mc:Fallback>
            <w:pict>
              <v:group w14:anchorId="11731D50" id="Group 5" o:spid="_x0000_s1026" style="position:absolute;margin-left:103.1pt;margin-top:6.45pt;width:249pt;height:52.5pt;z-index:251715072" coordsize="31623,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http://www.thegef.org/gef/sites/thegef.org/files/Short-GEF%20logo%20colored%20NOTAG%20transparent_1.png" style="position:absolute;top:95;width:561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m3+7BAAAA2gAAAA8AAABkcnMvZG93bnJldi54bWxEj0GLwjAUhO/C/ofwFvamqR5EqmkRZUG8&#10;iFUQb4/m2RSbl9Jka3d//UYQPA4z8w2zygfbiJ46XztWMJ0kIIhLp2uuFJxP3+MFCB+QNTaOScEv&#10;ecizj9EKU+0efKS+CJWIEPYpKjAhtKmUvjRk0U9cSxy9m+sshii7SuoOHxFuGzlLkrm0WHNcMNjS&#10;xlB5L36sgv113u9Y64v9OxT7bXW5HdEclPr6HNZLEIGG8A6/2jutYAbPK/EGy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m3+7BAAAA2gAAAA8AAAAAAAAAAAAAAAAAnwIA&#10;AGRycy9kb3ducmV2LnhtbFBLBQYAAAAABAAEAPcAAACNAwAAAAA=&#10;">
                  <v:imagedata r:id="rId12" o:title="Short-GEF%20logo%20colored%20NOTAG%20transparent_1"/>
                  <v:path arrowok="t"/>
                </v:shape>
                <v:shape id="Imagen 3" o:spid="_x0000_s1028" type="#_x0000_t75" alt="http://humboldt.iwlearn.org/++theme++sunrain_humboldt/images/Logo-HCLME.png" style="position:absolute;left:6381;top:95;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1AqnEAAAA2gAAAA8AAABkcnMvZG93bnJldi54bWxEj09rwkAUxO9Cv8PyCr3ppg2VGl2ltBRC&#10;L41/UI+P7DMbzL4N2a2J394tCD0OM/MbZrEabCMu1PnasYLnSQKCuHS65krBbvs1fgPhA7LGxjEp&#10;uJKH1fJhtMBMu57XdNmESkQI+wwVmBDaTEpfGrLoJ64ljt7JdRZDlF0ldYd9hNtGviTJVFqsOS4Y&#10;bOnDUHne/FoFM/rxtflO94cch93n+rU4FkWv1NPj8D4HEWgI/+F7O9cKUvi7Em+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1AqnEAAAA2gAAAA8AAAAAAAAAAAAAAAAA&#10;nwIAAGRycy9kb3ducmV2LnhtbFBLBQYAAAAABAAEAPcAAACQAwAAAAA=&#10;">
                  <v:imagedata r:id="rId13" o:title="Logo-HCLME"/>
                  <v:path arrowok="t"/>
                </v:shape>
                <v:shape id="Imagen 4" o:spid="_x0000_s1029" type="#_x0000_t75" alt="http://colnodo.apc.org/apc-aa-files/fecb202ae9dc3cd3da8ab670535f09ca/pnud_thumb.jpg" style="position:absolute;left:27146;width:447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2l7DAAAA2gAAAA8AAABkcnMvZG93bnJldi54bWxEj81qwzAQhO+FvoPYQm6N7KQU40YJiaHg&#10;QC7ND7ku1tYWsVbGUmP77aNCocdhZr5hVpvRtuJOvTeOFaTzBARx5bThWsH59PmagfABWWPrmBRM&#10;5GGzfn5aYa7dwF90P4ZaRAj7HBU0IXS5lL5qyKKfu444et+utxii7Gupexwi3LZykSTv0qLhuNBg&#10;R0VD1e34YxVcr84sp+xQGr8zF50u631WDErNXsbtB4hAY/gP/7VLreANfq/EG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MDaXsMAAADaAAAADwAAAAAAAAAAAAAAAACf&#10;AgAAZHJzL2Rvd25yZXYueG1sUEsFBgAAAAAEAAQA9wAAAI8DAAAAAA==&#10;">
                  <v:imagedata r:id="rId14" o:title="pnud_thumb"/>
                  <v:path arrowok="t"/>
                </v:shape>
                <v:shape id="Imagen 8" o:spid="_x0000_s1030" type="#_x0000_t75" alt="http://upload.wikimedia.org/wikipedia/en/c/c3/UNOPS.png" style="position:absolute;left:12763;top:1143;width:14573;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mMDAAAAA2gAAAA8AAABkcnMvZG93bnJldi54bWxET91qwjAUvhd8h3AGu7NpBxPpmhYRnLIb&#10;mdsDHJKzpqw5KUnUuqdfLga7/Pj+m252o7hSiINnBVVRgiDW3gzcK/j82K82IGJCNjh6JgV3itC1&#10;y0WDtfE3fqfrOfUih3CsUYFNaaqljNqSw1j4iThzXz44TBmGXpqAtxzuRvlUlmvpcODcYHGinSX9&#10;fb44Bc/VZvd20nM4vm6rw+WnHJ2WlVKPD/P2BUSiOf2L/9xHoyBvzVfyDZD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lSYwMAAAADaAAAADwAAAAAAAAAAAAAAAACfAgAA&#10;ZHJzL2Rvd25yZXYueG1sUEsFBgAAAAAEAAQA9wAAAIwDAAAAAA==&#10;">
                  <v:imagedata r:id="rId15" o:title="UNOPS"/>
                  <v:path arrowok="t"/>
                </v:shape>
                <w10:wrap type="square"/>
              </v:group>
            </w:pict>
          </mc:Fallback>
        </mc:AlternateContent>
      </w:r>
    </w:p>
    <w:p w:rsidR="00DD7BCB" w:rsidRDefault="00DD7BCB" w:rsidP="00DD7BCB">
      <w:pPr>
        <w:jc w:val="center"/>
      </w:pPr>
    </w:p>
    <w:p w:rsidR="00DD7BCB" w:rsidRDefault="00DD7BCB" w:rsidP="00DD7BCB">
      <w:pPr>
        <w:pStyle w:val="Ttulo2"/>
        <w:spacing w:before="0"/>
        <w:jc w:val="center"/>
        <w:rPr>
          <w:color w:val="1F497D" w:themeColor="text2"/>
        </w:rPr>
      </w:pPr>
    </w:p>
    <w:p w:rsidR="00DD7BCB" w:rsidRDefault="00DD7BCB" w:rsidP="00DD7BCB"/>
    <w:p w:rsidR="00DD7BCB" w:rsidRDefault="00DD7BCB" w:rsidP="00DD7BCB"/>
    <w:p w:rsidR="00DD7BCB" w:rsidRPr="005D5D2A" w:rsidRDefault="00DD7BCB" w:rsidP="00DD7BCB"/>
    <w:p w:rsidR="00DD7BCB" w:rsidRPr="005D5D2A" w:rsidRDefault="00DD7BCB" w:rsidP="00DD7BCB">
      <w:pPr>
        <w:jc w:val="center"/>
      </w:pPr>
      <w:r w:rsidRPr="005D5D2A">
        <w:t>HACIA UN MANEJO CON ENFOQUE ECOSISTÉMICO DEL GRAN ECOSISTEMA MARINO DE LA CORRIENTE DE HUMBOLDT (GEMCH)</w:t>
      </w:r>
    </w:p>
    <w:p w:rsidR="00DD7BCB" w:rsidRDefault="00DD7BCB" w:rsidP="00DD7BCB"/>
    <w:p w:rsidR="00DD7BCB" w:rsidRDefault="00DD7BCB" w:rsidP="00DD7BCB"/>
    <w:p w:rsidR="00DD7BCB" w:rsidRPr="000A0AAB" w:rsidRDefault="00DD7BCB" w:rsidP="00DD7BCB"/>
    <w:p w:rsidR="00DD7BCB" w:rsidRPr="003E41FB" w:rsidRDefault="00DD7BCB" w:rsidP="00DD7BCB">
      <w:pPr>
        <w:pStyle w:val="Descripcin"/>
        <w:jc w:val="center"/>
        <w:rPr>
          <w:sz w:val="36"/>
        </w:rPr>
      </w:pPr>
      <w:r>
        <w:rPr>
          <w:sz w:val="36"/>
        </w:rPr>
        <w:t>“</w:t>
      </w:r>
      <w:r w:rsidRPr="003E41FB">
        <w:rPr>
          <w:sz w:val="36"/>
        </w:rPr>
        <w:t>ANÁLISIS DIAGNÓSTICO ECOSISTÉMICO PARA</w:t>
      </w:r>
    </w:p>
    <w:p w:rsidR="00DD7BCB" w:rsidRPr="003E41FB" w:rsidRDefault="00DD7BCB" w:rsidP="00DD7BCB">
      <w:pPr>
        <w:pStyle w:val="Descripcin"/>
        <w:jc w:val="center"/>
        <w:rPr>
          <w:sz w:val="36"/>
        </w:rPr>
      </w:pPr>
      <w:r w:rsidRPr="003E41FB">
        <w:rPr>
          <w:sz w:val="36"/>
        </w:rPr>
        <w:t>CADA UNO DE LOS TRES SITIOS-PILOTO DEL PROYECTO EN PERÚ”</w:t>
      </w:r>
    </w:p>
    <w:p w:rsidR="00DD7BCB" w:rsidRDefault="00DD7BCB" w:rsidP="00DD7BCB">
      <w:pPr>
        <w:pStyle w:val="Ttulo1"/>
        <w:spacing w:before="0"/>
        <w:jc w:val="center"/>
        <w:rPr>
          <w:color w:val="1F497D" w:themeColor="text2"/>
          <w:sz w:val="26"/>
          <w:szCs w:val="26"/>
        </w:rPr>
      </w:pPr>
    </w:p>
    <w:p w:rsidR="00DD7BCB" w:rsidRDefault="00DD7BCB" w:rsidP="00DD7BCB">
      <w:pPr>
        <w:pStyle w:val="Ttulo1"/>
        <w:spacing w:before="0"/>
        <w:jc w:val="center"/>
        <w:rPr>
          <w:color w:val="1F497D" w:themeColor="text2"/>
          <w:sz w:val="26"/>
          <w:szCs w:val="26"/>
        </w:rPr>
      </w:pPr>
    </w:p>
    <w:p w:rsidR="00DD7BCB" w:rsidRDefault="00DD7BCB" w:rsidP="00DD7BCB">
      <w:pPr>
        <w:pStyle w:val="Ttulo1"/>
        <w:spacing w:before="0"/>
        <w:jc w:val="center"/>
        <w:rPr>
          <w:color w:val="1F497D" w:themeColor="text2"/>
          <w:sz w:val="26"/>
          <w:szCs w:val="26"/>
        </w:rPr>
      </w:pPr>
    </w:p>
    <w:p w:rsidR="009C56BE" w:rsidRDefault="00DD7BCB" w:rsidP="009C56BE">
      <w:pPr>
        <w:jc w:val="center"/>
        <w:rPr>
          <w:color w:val="1F497D" w:themeColor="text2"/>
          <w:sz w:val="26"/>
          <w:szCs w:val="26"/>
          <w:lang w:val="pt-BR"/>
        </w:rPr>
      </w:pPr>
      <w:r w:rsidRPr="00B43998">
        <w:rPr>
          <w:color w:val="1F497D" w:themeColor="text2"/>
          <w:sz w:val="26"/>
          <w:szCs w:val="26"/>
          <w:lang w:val="pt-BR"/>
        </w:rPr>
        <w:t>Consultor</w:t>
      </w:r>
    </w:p>
    <w:p w:rsidR="00DD7BCB" w:rsidRPr="00B43998" w:rsidRDefault="00DD7BCB" w:rsidP="009C56BE">
      <w:pPr>
        <w:jc w:val="center"/>
        <w:rPr>
          <w:lang w:val="pt-BR"/>
        </w:rPr>
      </w:pPr>
      <w:r w:rsidRPr="00B43998">
        <w:rPr>
          <w:lang w:val="pt-BR"/>
        </w:rPr>
        <w:t>Blog. José Zavala H.</w:t>
      </w:r>
    </w:p>
    <w:p w:rsidR="00DD7BCB" w:rsidRPr="00B43998" w:rsidRDefault="00DD7BCB" w:rsidP="00DD7BCB">
      <w:pPr>
        <w:pStyle w:val="Ttulo1"/>
        <w:spacing w:before="0"/>
        <w:jc w:val="center"/>
        <w:rPr>
          <w:color w:val="1F497D" w:themeColor="text2"/>
          <w:sz w:val="26"/>
          <w:szCs w:val="26"/>
          <w:lang w:val="pt-BR"/>
        </w:rPr>
      </w:pPr>
    </w:p>
    <w:p w:rsidR="00DD7BCB" w:rsidRPr="00B43998" w:rsidRDefault="00DD7BCB" w:rsidP="00DD7BCB">
      <w:pPr>
        <w:pStyle w:val="Descripcin"/>
        <w:jc w:val="center"/>
        <w:rPr>
          <w:sz w:val="36"/>
          <w:lang w:val="pt-BR"/>
        </w:rPr>
      </w:pPr>
    </w:p>
    <w:p w:rsidR="00DD7BCB" w:rsidRPr="00B43998" w:rsidRDefault="00D82C0E" w:rsidP="00DD7BCB">
      <w:pPr>
        <w:pStyle w:val="Descripcin"/>
        <w:jc w:val="center"/>
        <w:rPr>
          <w:sz w:val="40"/>
        </w:rPr>
      </w:pPr>
      <w:r>
        <w:rPr>
          <w:sz w:val="40"/>
        </w:rPr>
        <w:t>Sitio piloto de Punta San Juan de Marcona</w:t>
      </w:r>
    </w:p>
    <w:p w:rsidR="00DD7BCB" w:rsidRDefault="00DD7BCB" w:rsidP="00DD7BCB">
      <w:pPr>
        <w:jc w:val="center"/>
      </w:pPr>
    </w:p>
    <w:p w:rsidR="00DD7BCB" w:rsidRDefault="00DD7BCB" w:rsidP="00DD7BCB"/>
    <w:p w:rsidR="00DD7BCB" w:rsidRDefault="00DD7BCB" w:rsidP="00DD7BCB"/>
    <w:p w:rsidR="00DD7BCB" w:rsidRDefault="00DD7BCB" w:rsidP="00DD7BCB"/>
    <w:p w:rsidR="00DD7BCB" w:rsidRDefault="00DD7BCB" w:rsidP="00DD7BCB"/>
    <w:p w:rsidR="00DD7BCB" w:rsidRDefault="00DD7BCB" w:rsidP="00DD7BCB">
      <w:pPr>
        <w:jc w:val="center"/>
      </w:pPr>
      <w:r>
        <w:t>Lima, octubre de 2015</w:t>
      </w:r>
    </w:p>
    <w:p w:rsidR="00DD7BCB" w:rsidRDefault="00DD7BCB" w:rsidP="00DD7BCB"/>
    <w:sdt>
      <w:sdtPr>
        <w:rPr>
          <w:rFonts w:asciiTheme="minorHAnsi" w:eastAsiaTheme="minorHAnsi" w:hAnsiTheme="minorHAnsi" w:cstheme="minorBidi"/>
          <w:b w:val="0"/>
          <w:bCs w:val="0"/>
          <w:color w:val="auto"/>
          <w:sz w:val="22"/>
          <w:szCs w:val="22"/>
          <w:lang w:val="es-ES" w:eastAsia="en-US"/>
        </w:rPr>
        <w:id w:val="1708836316"/>
        <w:docPartObj>
          <w:docPartGallery w:val="Table of Contents"/>
          <w:docPartUnique/>
        </w:docPartObj>
      </w:sdtPr>
      <w:sdtContent>
        <w:p w:rsidR="00DD7BCB" w:rsidRDefault="00DD7BCB" w:rsidP="00DD7BCB">
          <w:pPr>
            <w:pStyle w:val="TtulodeTDC"/>
          </w:pPr>
          <w:r>
            <w:rPr>
              <w:lang w:val="es-ES"/>
            </w:rPr>
            <w:t>Índice</w:t>
          </w:r>
        </w:p>
        <w:p w:rsidR="004E4A94" w:rsidRDefault="00DD7BCB">
          <w:pPr>
            <w:pStyle w:val="TDC1"/>
            <w:tabs>
              <w:tab w:val="left" w:pos="440"/>
              <w:tab w:val="right" w:leader="dot" w:pos="9061"/>
            </w:tabs>
            <w:rPr>
              <w:rFonts w:eastAsiaTheme="minorEastAsia"/>
              <w:noProof/>
              <w:lang w:val="es-MX" w:eastAsia="es-MX"/>
            </w:rPr>
          </w:pPr>
          <w:r>
            <w:fldChar w:fldCharType="begin"/>
          </w:r>
          <w:r>
            <w:instrText xml:space="preserve"> TOC \o "1-3" \h \z \u </w:instrText>
          </w:r>
          <w:r>
            <w:fldChar w:fldCharType="separate"/>
          </w:r>
          <w:hyperlink w:anchor="_Toc434578481" w:history="1">
            <w:r w:rsidR="004E4A94" w:rsidRPr="00697084">
              <w:rPr>
                <w:rStyle w:val="Hipervnculo"/>
                <w:noProof/>
              </w:rPr>
              <w:t>1.</w:t>
            </w:r>
            <w:r w:rsidR="004E4A94">
              <w:rPr>
                <w:rFonts w:eastAsiaTheme="minorEastAsia"/>
                <w:noProof/>
                <w:lang w:val="es-MX" w:eastAsia="es-MX"/>
              </w:rPr>
              <w:tab/>
            </w:r>
            <w:r w:rsidR="004E4A94" w:rsidRPr="00697084">
              <w:rPr>
                <w:rStyle w:val="Hipervnculo"/>
                <w:noProof/>
              </w:rPr>
              <w:t>RESUMEN EJECUTIVO</w:t>
            </w:r>
            <w:r w:rsidR="004E4A94">
              <w:rPr>
                <w:noProof/>
                <w:webHidden/>
              </w:rPr>
              <w:tab/>
            </w:r>
            <w:r w:rsidR="004E4A94">
              <w:rPr>
                <w:noProof/>
                <w:webHidden/>
              </w:rPr>
              <w:fldChar w:fldCharType="begin"/>
            </w:r>
            <w:r w:rsidR="004E4A94">
              <w:rPr>
                <w:noProof/>
                <w:webHidden/>
              </w:rPr>
              <w:instrText xml:space="preserve"> PAGEREF _Toc434578481 \h </w:instrText>
            </w:r>
            <w:r w:rsidR="004E4A94">
              <w:rPr>
                <w:noProof/>
                <w:webHidden/>
              </w:rPr>
            </w:r>
            <w:r w:rsidR="004E4A94">
              <w:rPr>
                <w:noProof/>
                <w:webHidden/>
              </w:rPr>
              <w:fldChar w:fldCharType="separate"/>
            </w:r>
            <w:r w:rsidR="004E4A94">
              <w:rPr>
                <w:noProof/>
                <w:webHidden/>
              </w:rPr>
              <w:t>4</w:t>
            </w:r>
            <w:r w:rsidR="004E4A94">
              <w:rPr>
                <w:noProof/>
                <w:webHidden/>
              </w:rPr>
              <w:fldChar w:fldCharType="end"/>
            </w:r>
          </w:hyperlink>
        </w:p>
        <w:p w:rsidR="004E4A94" w:rsidRDefault="006A7A54">
          <w:pPr>
            <w:pStyle w:val="TDC1"/>
            <w:tabs>
              <w:tab w:val="left" w:pos="440"/>
              <w:tab w:val="right" w:leader="dot" w:pos="9061"/>
            </w:tabs>
            <w:rPr>
              <w:rFonts w:eastAsiaTheme="minorEastAsia"/>
              <w:noProof/>
              <w:lang w:val="es-MX" w:eastAsia="es-MX"/>
            </w:rPr>
          </w:pPr>
          <w:hyperlink w:anchor="_Toc434578482" w:history="1">
            <w:r w:rsidR="004E4A94" w:rsidRPr="00697084">
              <w:rPr>
                <w:rStyle w:val="Hipervnculo"/>
                <w:rFonts w:cs="Arial"/>
                <w:noProof/>
              </w:rPr>
              <w:t>2.</w:t>
            </w:r>
            <w:r w:rsidR="004E4A94">
              <w:rPr>
                <w:rFonts w:eastAsiaTheme="minorEastAsia"/>
                <w:noProof/>
                <w:lang w:val="es-MX" w:eastAsia="es-MX"/>
              </w:rPr>
              <w:tab/>
            </w:r>
            <w:r w:rsidR="004E4A94" w:rsidRPr="00697084">
              <w:rPr>
                <w:rStyle w:val="Hipervnculo"/>
                <w:rFonts w:cs="Arial"/>
                <w:noProof/>
              </w:rPr>
              <w:t>ANTECEDENTES DE GESTIÓN EN EL SP-SJM</w:t>
            </w:r>
            <w:r w:rsidR="004E4A94">
              <w:rPr>
                <w:noProof/>
                <w:webHidden/>
              </w:rPr>
              <w:tab/>
            </w:r>
            <w:r w:rsidR="004E4A94">
              <w:rPr>
                <w:noProof/>
                <w:webHidden/>
              </w:rPr>
              <w:fldChar w:fldCharType="begin"/>
            </w:r>
            <w:r w:rsidR="004E4A94">
              <w:rPr>
                <w:noProof/>
                <w:webHidden/>
              </w:rPr>
              <w:instrText xml:space="preserve"> PAGEREF _Toc434578482 \h </w:instrText>
            </w:r>
            <w:r w:rsidR="004E4A94">
              <w:rPr>
                <w:noProof/>
                <w:webHidden/>
              </w:rPr>
            </w:r>
            <w:r w:rsidR="004E4A94">
              <w:rPr>
                <w:noProof/>
                <w:webHidden/>
              </w:rPr>
              <w:fldChar w:fldCharType="separate"/>
            </w:r>
            <w:r w:rsidR="004E4A94">
              <w:rPr>
                <w:noProof/>
                <w:webHidden/>
              </w:rPr>
              <w:t>9</w:t>
            </w:r>
            <w:r w:rsidR="004E4A94">
              <w:rPr>
                <w:noProof/>
                <w:webHidden/>
              </w:rPr>
              <w:fldChar w:fldCharType="end"/>
            </w:r>
          </w:hyperlink>
        </w:p>
        <w:p w:rsidR="004E4A94" w:rsidRDefault="006A7A54">
          <w:pPr>
            <w:pStyle w:val="TDC1"/>
            <w:tabs>
              <w:tab w:val="left" w:pos="440"/>
              <w:tab w:val="right" w:leader="dot" w:pos="9061"/>
            </w:tabs>
            <w:rPr>
              <w:rFonts w:eastAsiaTheme="minorEastAsia"/>
              <w:noProof/>
              <w:lang w:val="es-MX" w:eastAsia="es-MX"/>
            </w:rPr>
          </w:pPr>
          <w:hyperlink w:anchor="_Toc434578483" w:history="1">
            <w:r w:rsidR="004E4A94" w:rsidRPr="00697084">
              <w:rPr>
                <w:rStyle w:val="Hipervnculo"/>
                <w:noProof/>
              </w:rPr>
              <w:t>3.</w:t>
            </w:r>
            <w:r w:rsidR="004E4A94">
              <w:rPr>
                <w:rFonts w:eastAsiaTheme="minorEastAsia"/>
                <w:noProof/>
                <w:lang w:val="es-MX" w:eastAsia="es-MX"/>
              </w:rPr>
              <w:tab/>
            </w:r>
            <w:r w:rsidR="004E4A94" w:rsidRPr="00697084">
              <w:rPr>
                <w:rStyle w:val="Hipervnculo"/>
                <w:noProof/>
              </w:rPr>
              <w:t>ASPECTOS METODOLOGICOS</w:t>
            </w:r>
            <w:r w:rsidR="004E4A94">
              <w:rPr>
                <w:noProof/>
                <w:webHidden/>
              </w:rPr>
              <w:tab/>
            </w:r>
            <w:r w:rsidR="004E4A94">
              <w:rPr>
                <w:noProof/>
                <w:webHidden/>
              </w:rPr>
              <w:fldChar w:fldCharType="begin"/>
            </w:r>
            <w:r w:rsidR="004E4A94">
              <w:rPr>
                <w:noProof/>
                <w:webHidden/>
              </w:rPr>
              <w:instrText xml:space="preserve"> PAGEREF _Toc434578483 \h </w:instrText>
            </w:r>
            <w:r w:rsidR="004E4A94">
              <w:rPr>
                <w:noProof/>
                <w:webHidden/>
              </w:rPr>
            </w:r>
            <w:r w:rsidR="004E4A94">
              <w:rPr>
                <w:noProof/>
                <w:webHidden/>
              </w:rPr>
              <w:fldChar w:fldCharType="separate"/>
            </w:r>
            <w:r w:rsidR="004E4A94">
              <w:rPr>
                <w:noProof/>
                <w:webHidden/>
              </w:rPr>
              <w:t>10</w:t>
            </w:r>
            <w:r w:rsidR="004E4A94">
              <w:rPr>
                <w:noProof/>
                <w:webHidden/>
              </w:rPr>
              <w:fldChar w:fldCharType="end"/>
            </w:r>
          </w:hyperlink>
        </w:p>
        <w:p w:rsidR="004E4A94" w:rsidRDefault="006A7A54">
          <w:pPr>
            <w:pStyle w:val="TDC1"/>
            <w:tabs>
              <w:tab w:val="left" w:pos="440"/>
              <w:tab w:val="right" w:leader="dot" w:pos="9061"/>
            </w:tabs>
            <w:rPr>
              <w:rFonts w:eastAsiaTheme="minorEastAsia"/>
              <w:noProof/>
              <w:lang w:val="es-MX" w:eastAsia="es-MX"/>
            </w:rPr>
          </w:pPr>
          <w:hyperlink w:anchor="_Toc434578484" w:history="1">
            <w:r w:rsidR="004E4A94" w:rsidRPr="00697084">
              <w:rPr>
                <w:rStyle w:val="Hipervnculo"/>
                <w:rFonts w:cs="Arial"/>
                <w:noProof/>
              </w:rPr>
              <w:t>4.</w:t>
            </w:r>
            <w:r w:rsidR="004E4A94">
              <w:rPr>
                <w:rFonts w:eastAsiaTheme="minorEastAsia"/>
                <w:noProof/>
                <w:lang w:val="es-MX" w:eastAsia="es-MX"/>
              </w:rPr>
              <w:tab/>
            </w:r>
            <w:r w:rsidR="004E4A94" w:rsidRPr="00697084">
              <w:rPr>
                <w:rStyle w:val="Hipervnculo"/>
                <w:rFonts w:cs="Arial"/>
                <w:noProof/>
              </w:rPr>
              <w:t>ANÁLISIS DEL FUNCIONAMIENTO DEL SP-SJM</w:t>
            </w:r>
            <w:r w:rsidR="004E4A94">
              <w:rPr>
                <w:noProof/>
                <w:webHidden/>
              </w:rPr>
              <w:tab/>
            </w:r>
            <w:r w:rsidR="004E4A94">
              <w:rPr>
                <w:noProof/>
                <w:webHidden/>
              </w:rPr>
              <w:fldChar w:fldCharType="begin"/>
            </w:r>
            <w:r w:rsidR="004E4A94">
              <w:rPr>
                <w:noProof/>
                <w:webHidden/>
              </w:rPr>
              <w:instrText xml:space="preserve"> PAGEREF _Toc434578484 \h </w:instrText>
            </w:r>
            <w:r w:rsidR="004E4A94">
              <w:rPr>
                <w:noProof/>
                <w:webHidden/>
              </w:rPr>
            </w:r>
            <w:r w:rsidR="004E4A94">
              <w:rPr>
                <w:noProof/>
                <w:webHidden/>
              </w:rPr>
              <w:fldChar w:fldCharType="separate"/>
            </w:r>
            <w:r w:rsidR="004E4A94">
              <w:rPr>
                <w:noProof/>
                <w:webHidden/>
              </w:rPr>
              <w:t>32</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485" w:history="1">
            <w:r w:rsidR="004E4A94" w:rsidRPr="00697084">
              <w:rPr>
                <w:rStyle w:val="Hipervnculo"/>
                <w:rFonts w:cstheme="minorHAnsi"/>
                <w:noProof/>
              </w:rPr>
              <w:t>4.1.</w:t>
            </w:r>
            <w:r w:rsidR="004E4A94">
              <w:rPr>
                <w:rFonts w:eastAsiaTheme="minorEastAsia"/>
                <w:noProof/>
                <w:lang w:val="es-MX" w:eastAsia="es-MX"/>
              </w:rPr>
              <w:tab/>
            </w:r>
            <w:r w:rsidR="004E4A94" w:rsidRPr="00697084">
              <w:rPr>
                <w:rStyle w:val="Hipervnculo"/>
                <w:rFonts w:cstheme="minorHAnsi"/>
                <w:noProof/>
              </w:rPr>
              <w:t>Productividad Marina (IPM)</w:t>
            </w:r>
            <w:r w:rsidR="004E4A94">
              <w:rPr>
                <w:noProof/>
                <w:webHidden/>
              </w:rPr>
              <w:tab/>
            </w:r>
            <w:r w:rsidR="004E4A94">
              <w:rPr>
                <w:noProof/>
                <w:webHidden/>
              </w:rPr>
              <w:fldChar w:fldCharType="begin"/>
            </w:r>
            <w:r w:rsidR="004E4A94">
              <w:rPr>
                <w:noProof/>
                <w:webHidden/>
              </w:rPr>
              <w:instrText xml:space="preserve"> PAGEREF _Toc434578485 \h </w:instrText>
            </w:r>
            <w:r w:rsidR="004E4A94">
              <w:rPr>
                <w:noProof/>
                <w:webHidden/>
              </w:rPr>
            </w:r>
            <w:r w:rsidR="004E4A94">
              <w:rPr>
                <w:noProof/>
                <w:webHidden/>
              </w:rPr>
              <w:fldChar w:fldCharType="separate"/>
            </w:r>
            <w:r w:rsidR="004E4A94">
              <w:rPr>
                <w:noProof/>
                <w:webHidden/>
              </w:rPr>
              <w:t>36</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86" w:history="1">
            <w:r w:rsidR="004E4A94" w:rsidRPr="00697084">
              <w:rPr>
                <w:rStyle w:val="Hipervnculo"/>
                <w:rFonts w:cs="Arial"/>
                <w:noProof/>
              </w:rPr>
              <w:t>4.1.1.</w:t>
            </w:r>
            <w:r w:rsidR="004E4A94">
              <w:rPr>
                <w:rFonts w:eastAsiaTheme="minorEastAsia"/>
                <w:noProof/>
                <w:lang w:val="es-MX" w:eastAsia="es-MX"/>
              </w:rPr>
              <w:tab/>
            </w:r>
            <w:r w:rsidR="004E4A94" w:rsidRPr="00697084">
              <w:rPr>
                <w:rStyle w:val="Hipervnculo"/>
                <w:rFonts w:cs="Arial"/>
                <w:noProof/>
              </w:rPr>
              <w:t>Abundancia de macroalgas</w:t>
            </w:r>
            <w:r w:rsidR="004E4A94">
              <w:rPr>
                <w:noProof/>
                <w:webHidden/>
              </w:rPr>
              <w:tab/>
            </w:r>
            <w:r w:rsidR="004E4A94">
              <w:rPr>
                <w:noProof/>
                <w:webHidden/>
              </w:rPr>
              <w:fldChar w:fldCharType="begin"/>
            </w:r>
            <w:r w:rsidR="004E4A94">
              <w:rPr>
                <w:noProof/>
                <w:webHidden/>
              </w:rPr>
              <w:instrText xml:space="preserve"> PAGEREF _Toc434578486 \h </w:instrText>
            </w:r>
            <w:r w:rsidR="004E4A94">
              <w:rPr>
                <w:noProof/>
                <w:webHidden/>
              </w:rPr>
            </w:r>
            <w:r w:rsidR="004E4A94">
              <w:rPr>
                <w:noProof/>
                <w:webHidden/>
              </w:rPr>
              <w:fldChar w:fldCharType="separate"/>
            </w:r>
            <w:r w:rsidR="004E4A94">
              <w:rPr>
                <w:noProof/>
                <w:webHidden/>
              </w:rPr>
              <w:t>37</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87" w:history="1">
            <w:r w:rsidR="004E4A94" w:rsidRPr="00697084">
              <w:rPr>
                <w:rStyle w:val="Hipervnculo"/>
                <w:rFonts w:cs="Arial"/>
                <w:noProof/>
              </w:rPr>
              <w:t>4.1.2.</w:t>
            </w:r>
            <w:r w:rsidR="004E4A94">
              <w:rPr>
                <w:rFonts w:eastAsiaTheme="minorEastAsia"/>
                <w:noProof/>
                <w:lang w:val="es-MX" w:eastAsia="es-MX"/>
              </w:rPr>
              <w:tab/>
            </w:r>
            <w:r w:rsidR="004E4A94" w:rsidRPr="00697084">
              <w:rPr>
                <w:rStyle w:val="Hipervnculo"/>
                <w:rFonts w:cs="Arial"/>
                <w:noProof/>
              </w:rPr>
              <w:t>Concentración de Clorofila a</w:t>
            </w:r>
            <w:r w:rsidR="004E4A94">
              <w:rPr>
                <w:noProof/>
                <w:webHidden/>
              </w:rPr>
              <w:tab/>
            </w:r>
            <w:r w:rsidR="004E4A94">
              <w:rPr>
                <w:noProof/>
                <w:webHidden/>
              </w:rPr>
              <w:fldChar w:fldCharType="begin"/>
            </w:r>
            <w:r w:rsidR="004E4A94">
              <w:rPr>
                <w:noProof/>
                <w:webHidden/>
              </w:rPr>
              <w:instrText xml:space="preserve"> PAGEREF _Toc434578487 \h </w:instrText>
            </w:r>
            <w:r w:rsidR="004E4A94">
              <w:rPr>
                <w:noProof/>
                <w:webHidden/>
              </w:rPr>
            </w:r>
            <w:r w:rsidR="004E4A94">
              <w:rPr>
                <w:noProof/>
                <w:webHidden/>
              </w:rPr>
              <w:fldChar w:fldCharType="separate"/>
            </w:r>
            <w:r w:rsidR="004E4A94">
              <w:rPr>
                <w:noProof/>
                <w:webHidden/>
              </w:rPr>
              <w:t>40</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88" w:history="1">
            <w:r w:rsidR="004E4A94" w:rsidRPr="00697084">
              <w:rPr>
                <w:rStyle w:val="Hipervnculo"/>
                <w:rFonts w:cs="Arial"/>
                <w:noProof/>
              </w:rPr>
              <w:t>4.1.3.</w:t>
            </w:r>
            <w:r w:rsidR="004E4A94">
              <w:rPr>
                <w:rFonts w:eastAsiaTheme="minorEastAsia"/>
                <w:noProof/>
                <w:lang w:val="es-MX" w:eastAsia="es-MX"/>
              </w:rPr>
              <w:tab/>
            </w:r>
            <w:r w:rsidR="004E4A94" w:rsidRPr="00697084">
              <w:rPr>
                <w:rStyle w:val="Hipervnculo"/>
                <w:rFonts w:cs="Arial"/>
                <w:noProof/>
              </w:rPr>
              <w:t>Desembarques</w:t>
            </w:r>
            <w:r w:rsidR="004E4A94">
              <w:rPr>
                <w:noProof/>
                <w:webHidden/>
              </w:rPr>
              <w:tab/>
            </w:r>
            <w:r w:rsidR="004E4A94">
              <w:rPr>
                <w:noProof/>
                <w:webHidden/>
              </w:rPr>
              <w:fldChar w:fldCharType="begin"/>
            </w:r>
            <w:r w:rsidR="004E4A94">
              <w:rPr>
                <w:noProof/>
                <w:webHidden/>
              </w:rPr>
              <w:instrText xml:space="preserve"> PAGEREF _Toc434578488 \h </w:instrText>
            </w:r>
            <w:r w:rsidR="004E4A94">
              <w:rPr>
                <w:noProof/>
                <w:webHidden/>
              </w:rPr>
            </w:r>
            <w:r w:rsidR="004E4A94">
              <w:rPr>
                <w:noProof/>
                <w:webHidden/>
              </w:rPr>
              <w:fldChar w:fldCharType="separate"/>
            </w:r>
            <w:r w:rsidR="004E4A94">
              <w:rPr>
                <w:noProof/>
                <w:webHidden/>
              </w:rPr>
              <w:t>42</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89" w:history="1">
            <w:r w:rsidR="004E4A94" w:rsidRPr="00697084">
              <w:rPr>
                <w:rStyle w:val="Hipervnculo"/>
                <w:rFonts w:cs="Arial"/>
                <w:noProof/>
              </w:rPr>
              <w:t>4.1.4.</w:t>
            </w:r>
            <w:r w:rsidR="004E4A94">
              <w:rPr>
                <w:rFonts w:eastAsiaTheme="minorEastAsia"/>
                <w:noProof/>
                <w:lang w:val="es-MX" w:eastAsia="es-MX"/>
              </w:rPr>
              <w:tab/>
            </w:r>
            <w:r w:rsidR="004E4A94" w:rsidRPr="00697084">
              <w:rPr>
                <w:rStyle w:val="Hipervnculo"/>
                <w:rFonts w:cs="Arial"/>
                <w:noProof/>
              </w:rPr>
              <w:t>Hábitat</w:t>
            </w:r>
            <w:r w:rsidR="004E4A94">
              <w:rPr>
                <w:noProof/>
                <w:webHidden/>
              </w:rPr>
              <w:tab/>
            </w:r>
            <w:r w:rsidR="004E4A94">
              <w:rPr>
                <w:noProof/>
                <w:webHidden/>
              </w:rPr>
              <w:fldChar w:fldCharType="begin"/>
            </w:r>
            <w:r w:rsidR="004E4A94">
              <w:rPr>
                <w:noProof/>
                <w:webHidden/>
              </w:rPr>
              <w:instrText xml:space="preserve"> PAGEREF _Toc434578489 \h </w:instrText>
            </w:r>
            <w:r w:rsidR="004E4A94">
              <w:rPr>
                <w:noProof/>
                <w:webHidden/>
              </w:rPr>
            </w:r>
            <w:r w:rsidR="004E4A94">
              <w:rPr>
                <w:noProof/>
                <w:webHidden/>
              </w:rPr>
              <w:fldChar w:fldCharType="separate"/>
            </w:r>
            <w:r w:rsidR="004E4A94">
              <w:rPr>
                <w:noProof/>
                <w:webHidden/>
              </w:rPr>
              <w:t>45</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490" w:history="1">
            <w:r w:rsidR="004E4A94" w:rsidRPr="00697084">
              <w:rPr>
                <w:rStyle w:val="Hipervnculo"/>
                <w:rFonts w:cs="Arial"/>
                <w:noProof/>
              </w:rPr>
              <w:t>4.2.</w:t>
            </w:r>
            <w:r w:rsidR="004E4A94">
              <w:rPr>
                <w:rFonts w:eastAsiaTheme="minorEastAsia"/>
                <w:noProof/>
                <w:lang w:val="es-MX" w:eastAsia="es-MX"/>
              </w:rPr>
              <w:tab/>
            </w:r>
            <w:r w:rsidR="004E4A94" w:rsidRPr="00697084">
              <w:rPr>
                <w:rStyle w:val="Hipervnculo"/>
                <w:rFonts w:cstheme="minorHAnsi"/>
                <w:noProof/>
              </w:rPr>
              <w:t>Recursos y Pesquerías (IRP)</w:t>
            </w:r>
            <w:r w:rsidR="004E4A94">
              <w:rPr>
                <w:noProof/>
                <w:webHidden/>
              </w:rPr>
              <w:tab/>
            </w:r>
            <w:r w:rsidR="004E4A94">
              <w:rPr>
                <w:noProof/>
                <w:webHidden/>
              </w:rPr>
              <w:fldChar w:fldCharType="begin"/>
            </w:r>
            <w:r w:rsidR="004E4A94">
              <w:rPr>
                <w:noProof/>
                <w:webHidden/>
              </w:rPr>
              <w:instrText xml:space="preserve"> PAGEREF _Toc434578490 \h </w:instrText>
            </w:r>
            <w:r w:rsidR="004E4A94">
              <w:rPr>
                <w:noProof/>
                <w:webHidden/>
              </w:rPr>
            </w:r>
            <w:r w:rsidR="004E4A94">
              <w:rPr>
                <w:noProof/>
                <w:webHidden/>
              </w:rPr>
              <w:fldChar w:fldCharType="separate"/>
            </w:r>
            <w:r w:rsidR="004E4A94">
              <w:rPr>
                <w:noProof/>
                <w:webHidden/>
              </w:rPr>
              <w:t>45</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91" w:history="1">
            <w:r w:rsidR="004E4A94" w:rsidRPr="00697084">
              <w:rPr>
                <w:rStyle w:val="Hipervnculo"/>
                <w:rFonts w:cs="Arial"/>
                <w:noProof/>
              </w:rPr>
              <w:t>4.2.1.</w:t>
            </w:r>
            <w:r w:rsidR="004E4A94">
              <w:rPr>
                <w:rFonts w:eastAsiaTheme="minorEastAsia"/>
                <w:noProof/>
                <w:lang w:val="es-MX" w:eastAsia="es-MX"/>
              </w:rPr>
              <w:tab/>
            </w:r>
            <w:r w:rsidR="004E4A94" w:rsidRPr="00697084">
              <w:rPr>
                <w:rStyle w:val="Hipervnculo"/>
                <w:rFonts w:cs="Arial"/>
                <w:noProof/>
              </w:rPr>
              <w:t>Captura por Unidad de Esfuerzo (CPUE)</w:t>
            </w:r>
            <w:r w:rsidR="004E4A94">
              <w:rPr>
                <w:noProof/>
                <w:webHidden/>
              </w:rPr>
              <w:tab/>
            </w:r>
            <w:r w:rsidR="004E4A94">
              <w:rPr>
                <w:noProof/>
                <w:webHidden/>
              </w:rPr>
              <w:fldChar w:fldCharType="begin"/>
            </w:r>
            <w:r w:rsidR="004E4A94">
              <w:rPr>
                <w:noProof/>
                <w:webHidden/>
              </w:rPr>
              <w:instrText xml:space="preserve"> PAGEREF _Toc434578491 \h </w:instrText>
            </w:r>
            <w:r w:rsidR="004E4A94">
              <w:rPr>
                <w:noProof/>
                <w:webHidden/>
              </w:rPr>
            </w:r>
            <w:r w:rsidR="004E4A94">
              <w:rPr>
                <w:noProof/>
                <w:webHidden/>
              </w:rPr>
              <w:fldChar w:fldCharType="separate"/>
            </w:r>
            <w:r w:rsidR="004E4A94">
              <w:rPr>
                <w:noProof/>
                <w:webHidden/>
              </w:rPr>
              <w:t>47</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92" w:history="1">
            <w:r w:rsidR="004E4A94" w:rsidRPr="00697084">
              <w:rPr>
                <w:rStyle w:val="Hipervnculo"/>
                <w:rFonts w:cs="Arial"/>
                <w:noProof/>
              </w:rPr>
              <w:t>4.2.2.</w:t>
            </w:r>
            <w:r w:rsidR="004E4A94">
              <w:rPr>
                <w:rFonts w:eastAsiaTheme="minorEastAsia"/>
                <w:noProof/>
                <w:lang w:val="es-MX" w:eastAsia="es-MX"/>
              </w:rPr>
              <w:tab/>
            </w:r>
            <w:r w:rsidR="004E4A94" w:rsidRPr="00697084">
              <w:rPr>
                <w:rStyle w:val="Hipervnculo"/>
                <w:rFonts w:cs="Arial"/>
                <w:noProof/>
              </w:rPr>
              <w:t>Número de Especies Comerciales</w:t>
            </w:r>
            <w:r w:rsidR="004E4A94">
              <w:rPr>
                <w:noProof/>
                <w:webHidden/>
              </w:rPr>
              <w:tab/>
            </w:r>
            <w:r w:rsidR="004E4A94">
              <w:rPr>
                <w:noProof/>
                <w:webHidden/>
              </w:rPr>
              <w:fldChar w:fldCharType="begin"/>
            </w:r>
            <w:r w:rsidR="004E4A94">
              <w:rPr>
                <w:noProof/>
                <w:webHidden/>
              </w:rPr>
              <w:instrText xml:space="preserve"> PAGEREF _Toc434578492 \h </w:instrText>
            </w:r>
            <w:r w:rsidR="004E4A94">
              <w:rPr>
                <w:noProof/>
                <w:webHidden/>
              </w:rPr>
            </w:r>
            <w:r w:rsidR="004E4A94">
              <w:rPr>
                <w:noProof/>
                <w:webHidden/>
              </w:rPr>
              <w:fldChar w:fldCharType="separate"/>
            </w:r>
            <w:r w:rsidR="004E4A94">
              <w:rPr>
                <w:noProof/>
                <w:webHidden/>
              </w:rPr>
              <w:t>48</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93" w:history="1">
            <w:r w:rsidR="004E4A94" w:rsidRPr="00697084">
              <w:rPr>
                <w:rStyle w:val="Hipervnculo"/>
                <w:rFonts w:cs="Arial"/>
                <w:noProof/>
              </w:rPr>
              <w:t>4.2.3.</w:t>
            </w:r>
            <w:r w:rsidR="004E4A94">
              <w:rPr>
                <w:rFonts w:eastAsiaTheme="minorEastAsia"/>
                <w:noProof/>
                <w:lang w:val="es-MX" w:eastAsia="es-MX"/>
              </w:rPr>
              <w:tab/>
            </w:r>
            <w:r w:rsidR="004E4A94" w:rsidRPr="00697084">
              <w:rPr>
                <w:rStyle w:val="Hipervnculo"/>
                <w:rFonts w:cs="Arial"/>
                <w:noProof/>
              </w:rPr>
              <w:t>Nivel Trófico de Especies</w:t>
            </w:r>
            <w:r w:rsidR="004E4A94">
              <w:rPr>
                <w:noProof/>
                <w:webHidden/>
              </w:rPr>
              <w:tab/>
            </w:r>
            <w:r w:rsidR="004E4A94">
              <w:rPr>
                <w:noProof/>
                <w:webHidden/>
              </w:rPr>
              <w:fldChar w:fldCharType="begin"/>
            </w:r>
            <w:r w:rsidR="004E4A94">
              <w:rPr>
                <w:noProof/>
                <w:webHidden/>
              </w:rPr>
              <w:instrText xml:space="preserve"> PAGEREF _Toc434578493 \h </w:instrText>
            </w:r>
            <w:r w:rsidR="004E4A94">
              <w:rPr>
                <w:noProof/>
                <w:webHidden/>
              </w:rPr>
            </w:r>
            <w:r w:rsidR="004E4A94">
              <w:rPr>
                <w:noProof/>
                <w:webHidden/>
              </w:rPr>
              <w:fldChar w:fldCharType="separate"/>
            </w:r>
            <w:r w:rsidR="004E4A94">
              <w:rPr>
                <w:noProof/>
                <w:webHidden/>
              </w:rPr>
              <w:t>49</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94" w:history="1">
            <w:r w:rsidR="004E4A94" w:rsidRPr="00697084">
              <w:rPr>
                <w:rStyle w:val="Hipervnculo"/>
                <w:rFonts w:cs="Arial"/>
                <w:noProof/>
              </w:rPr>
              <w:t>4.2.4.</w:t>
            </w:r>
            <w:r w:rsidR="004E4A94">
              <w:rPr>
                <w:rFonts w:eastAsiaTheme="minorEastAsia"/>
                <w:noProof/>
                <w:lang w:val="es-MX" w:eastAsia="es-MX"/>
              </w:rPr>
              <w:tab/>
            </w:r>
            <w:r w:rsidR="004E4A94" w:rsidRPr="00697084">
              <w:rPr>
                <w:rStyle w:val="Hipervnculo"/>
                <w:rFonts w:cs="Arial"/>
                <w:noProof/>
              </w:rPr>
              <w:t>Desembarques</w:t>
            </w:r>
            <w:r w:rsidR="004E4A94">
              <w:rPr>
                <w:noProof/>
                <w:webHidden/>
              </w:rPr>
              <w:tab/>
            </w:r>
            <w:r w:rsidR="004E4A94">
              <w:rPr>
                <w:noProof/>
                <w:webHidden/>
              </w:rPr>
              <w:fldChar w:fldCharType="begin"/>
            </w:r>
            <w:r w:rsidR="004E4A94">
              <w:rPr>
                <w:noProof/>
                <w:webHidden/>
              </w:rPr>
              <w:instrText xml:space="preserve"> PAGEREF _Toc434578494 \h </w:instrText>
            </w:r>
            <w:r w:rsidR="004E4A94">
              <w:rPr>
                <w:noProof/>
                <w:webHidden/>
              </w:rPr>
            </w:r>
            <w:r w:rsidR="004E4A94">
              <w:rPr>
                <w:noProof/>
                <w:webHidden/>
              </w:rPr>
              <w:fldChar w:fldCharType="separate"/>
            </w:r>
            <w:r w:rsidR="004E4A94">
              <w:rPr>
                <w:noProof/>
                <w:webHidden/>
              </w:rPr>
              <w:t>49</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95" w:history="1">
            <w:r w:rsidR="004E4A94" w:rsidRPr="00697084">
              <w:rPr>
                <w:rStyle w:val="Hipervnculo"/>
                <w:rFonts w:cs="Arial"/>
                <w:noProof/>
              </w:rPr>
              <w:t>4.2.5.</w:t>
            </w:r>
            <w:r w:rsidR="004E4A94">
              <w:rPr>
                <w:rFonts w:eastAsiaTheme="minorEastAsia"/>
                <w:noProof/>
                <w:lang w:val="es-MX" w:eastAsia="es-MX"/>
              </w:rPr>
              <w:tab/>
            </w:r>
            <w:r w:rsidR="004E4A94" w:rsidRPr="00697084">
              <w:rPr>
                <w:rStyle w:val="Hipervnculo"/>
                <w:rFonts w:cs="Arial"/>
                <w:noProof/>
              </w:rPr>
              <w:t>Áreas de Pesca</w:t>
            </w:r>
            <w:r w:rsidR="004E4A94">
              <w:rPr>
                <w:noProof/>
                <w:webHidden/>
              </w:rPr>
              <w:tab/>
            </w:r>
            <w:r w:rsidR="004E4A94">
              <w:rPr>
                <w:noProof/>
                <w:webHidden/>
              </w:rPr>
              <w:fldChar w:fldCharType="begin"/>
            </w:r>
            <w:r w:rsidR="004E4A94">
              <w:rPr>
                <w:noProof/>
                <w:webHidden/>
              </w:rPr>
              <w:instrText xml:space="preserve"> PAGEREF _Toc434578495 \h </w:instrText>
            </w:r>
            <w:r w:rsidR="004E4A94">
              <w:rPr>
                <w:noProof/>
                <w:webHidden/>
              </w:rPr>
            </w:r>
            <w:r w:rsidR="004E4A94">
              <w:rPr>
                <w:noProof/>
                <w:webHidden/>
              </w:rPr>
              <w:fldChar w:fldCharType="separate"/>
            </w:r>
            <w:r w:rsidR="004E4A94">
              <w:rPr>
                <w:noProof/>
                <w:webHidden/>
              </w:rPr>
              <w:t>50</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496" w:history="1">
            <w:r w:rsidR="004E4A94" w:rsidRPr="00697084">
              <w:rPr>
                <w:rStyle w:val="Hipervnculo"/>
                <w:rFonts w:cs="Arial"/>
                <w:noProof/>
              </w:rPr>
              <w:t>4.3.</w:t>
            </w:r>
            <w:r w:rsidR="004E4A94">
              <w:rPr>
                <w:rFonts w:eastAsiaTheme="minorEastAsia"/>
                <w:noProof/>
                <w:lang w:val="es-MX" w:eastAsia="es-MX"/>
              </w:rPr>
              <w:tab/>
            </w:r>
            <w:r w:rsidR="004E4A94" w:rsidRPr="00697084">
              <w:rPr>
                <w:rStyle w:val="Hipervnculo"/>
                <w:rFonts w:cstheme="minorHAnsi"/>
                <w:noProof/>
              </w:rPr>
              <w:t>Salud del Ecosistema</w:t>
            </w:r>
            <w:r w:rsidR="004E4A94">
              <w:rPr>
                <w:noProof/>
                <w:webHidden/>
              </w:rPr>
              <w:tab/>
            </w:r>
            <w:r w:rsidR="004E4A94">
              <w:rPr>
                <w:noProof/>
                <w:webHidden/>
              </w:rPr>
              <w:fldChar w:fldCharType="begin"/>
            </w:r>
            <w:r w:rsidR="004E4A94">
              <w:rPr>
                <w:noProof/>
                <w:webHidden/>
              </w:rPr>
              <w:instrText xml:space="preserve"> PAGEREF _Toc434578496 \h </w:instrText>
            </w:r>
            <w:r w:rsidR="004E4A94">
              <w:rPr>
                <w:noProof/>
                <w:webHidden/>
              </w:rPr>
            </w:r>
            <w:r w:rsidR="004E4A94">
              <w:rPr>
                <w:noProof/>
                <w:webHidden/>
              </w:rPr>
              <w:fldChar w:fldCharType="separate"/>
            </w:r>
            <w:r w:rsidR="004E4A94">
              <w:rPr>
                <w:noProof/>
                <w:webHidden/>
              </w:rPr>
              <w:t>50</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97" w:history="1">
            <w:r w:rsidR="004E4A94" w:rsidRPr="00697084">
              <w:rPr>
                <w:rStyle w:val="Hipervnculo"/>
                <w:rFonts w:cs="Arial"/>
                <w:noProof/>
              </w:rPr>
              <w:t>4.3.1.</w:t>
            </w:r>
            <w:r w:rsidR="004E4A94">
              <w:rPr>
                <w:rFonts w:eastAsiaTheme="minorEastAsia"/>
                <w:noProof/>
                <w:lang w:val="es-MX" w:eastAsia="es-MX"/>
              </w:rPr>
              <w:tab/>
            </w:r>
            <w:r w:rsidR="004E4A94" w:rsidRPr="00697084">
              <w:rPr>
                <w:rStyle w:val="Hipervnculo"/>
                <w:rFonts w:cs="Arial"/>
                <w:noProof/>
              </w:rPr>
              <w:t>Temperatura Superficial del Mar (</w:t>
            </w:r>
            <w:r w:rsidR="004E4A94" w:rsidRPr="00697084">
              <w:rPr>
                <w:rStyle w:val="Hipervnculo"/>
                <w:rFonts w:cs="Arial"/>
                <w:noProof/>
                <w:vertAlign w:val="superscript"/>
              </w:rPr>
              <w:t>o</w:t>
            </w:r>
            <w:r w:rsidR="004E4A94" w:rsidRPr="00697084">
              <w:rPr>
                <w:rStyle w:val="Hipervnculo"/>
                <w:rFonts w:cs="Arial"/>
                <w:noProof/>
              </w:rPr>
              <w:t>C)</w:t>
            </w:r>
            <w:r w:rsidR="004E4A94">
              <w:rPr>
                <w:noProof/>
                <w:webHidden/>
              </w:rPr>
              <w:tab/>
            </w:r>
            <w:r w:rsidR="004E4A94">
              <w:rPr>
                <w:noProof/>
                <w:webHidden/>
              </w:rPr>
              <w:fldChar w:fldCharType="begin"/>
            </w:r>
            <w:r w:rsidR="004E4A94">
              <w:rPr>
                <w:noProof/>
                <w:webHidden/>
              </w:rPr>
              <w:instrText xml:space="preserve"> PAGEREF _Toc434578497 \h </w:instrText>
            </w:r>
            <w:r w:rsidR="004E4A94">
              <w:rPr>
                <w:noProof/>
                <w:webHidden/>
              </w:rPr>
            </w:r>
            <w:r w:rsidR="004E4A94">
              <w:rPr>
                <w:noProof/>
                <w:webHidden/>
              </w:rPr>
              <w:fldChar w:fldCharType="separate"/>
            </w:r>
            <w:r w:rsidR="004E4A94">
              <w:rPr>
                <w:noProof/>
                <w:webHidden/>
              </w:rPr>
              <w:t>51</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98" w:history="1">
            <w:r w:rsidR="004E4A94" w:rsidRPr="00697084">
              <w:rPr>
                <w:rStyle w:val="Hipervnculo"/>
                <w:rFonts w:cs="Arial"/>
                <w:noProof/>
              </w:rPr>
              <w:t>4.3.2.</w:t>
            </w:r>
            <w:r w:rsidR="004E4A94">
              <w:rPr>
                <w:rFonts w:eastAsiaTheme="minorEastAsia"/>
                <w:noProof/>
                <w:lang w:val="es-MX" w:eastAsia="es-MX"/>
              </w:rPr>
              <w:tab/>
            </w:r>
            <w:r w:rsidR="004E4A94" w:rsidRPr="00697084">
              <w:rPr>
                <w:rStyle w:val="Hipervnculo"/>
                <w:rFonts w:cs="Arial"/>
                <w:noProof/>
              </w:rPr>
              <w:t>Salinidad Superficial del Mar (ups)</w:t>
            </w:r>
            <w:r w:rsidR="004E4A94">
              <w:rPr>
                <w:noProof/>
                <w:webHidden/>
              </w:rPr>
              <w:tab/>
            </w:r>
            <w:r w:rsidR="004E4A94">
              <w:rPr>
                <w:noProof/>
                <w:webHidden/>
              </w:rPr>
              <w:fldChar w:fldCharType="begin"/>
            </w:r>
            <w:r w:rsidR="004E4A94">
              <w:rPr>
                <w:noProof/>
                <w:webHidden/>
              </w:rPr>
              <w:instrText xml:space="preserve"> PAGEREF _Toc434578498 \h </w:instrText>
            </w:r>
            <w:r w:rsidR="004E4A94">
              <w:rPr>
                <w:noProof/>
                <w:webHidden/>
              </w:rPr>
            </w:r>
            <w:r w:rsidR="004E4A94">
              <w:rPr>
                <w:noProof/>
                <w:webHidden/>
              </w:rPr>
              <w:fldChar w:fldCharType="separate"/>
            </w:r>
            <w:r w:rsidR="004E4A94">
              <w:rPr>
                <w:noProof/>
                <w:webHidden/>
              </w:rPr>
              <w:t>52</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499" w:history="1">
            <w:r w:rsidR="004E4A94" w:rsidRPr="00697084">
              <w:rPr>
                <w:rStyle w:val="Hipervnculo"/>
                <w:rFonts w:cs="Arial"/>
                <w:noProof/>
              </w:rPr>
              <w:t>4.3.3.</w:t>
            </w:r>
            <w:r w:rsidR="004E4A94">
              <w:rPr>
                <w:rFonts w:eastAsiaTheme="minorEastAsia"/>
                <w:noProof/>
                <w:lang w:val="es-MX" w:eastAsia="es-MX"/>
              </w:rPr>
              <w:tab/>
            </w:r>
            <w:r w:rsidR="004E4A94" w:rsidRPr="00697084">
              <w:rPr>
                <w:rStyle w:val="Hipervnculo"/>
                <w:rFonts w:cs="Arial"/>
                <w:noProof/>
              </w:rPr>
              <w:t>Oxígeno Superficial del Mar (mL/L)</w:t>
            </w:r>
            <w:r w:rsidR="004E4A94">
              <w:rPr>
                <w:noProof/>
                <w:webHidden/>
              </w:rPr>
              <w:tab/>
            </w:r>
            <w:r w:rsidR="004E4A94">
              <w:rPr>
                <w:noProof/>
                <w:webHidden/>
              </w:rPr>
              <w:fldChar w:fldCharType="begin"/>
            </w:r>
            <w:r w:rsidR="004E4A94">
              <w:rPr>
                <w:noProof/>
                <w:webHidden/>
              </w:rPr>
              <w:instrText xml:space="preserve"> PAGEREF _Toc434578499 \h </w:instrText>
            </w:r>
            <w:r w:rsidR="004E4A94">
              <w:rPr>
                <w:noProof/>
                <w:webHidden/>
              </w:rPr>
            </w:r>
            <w:r w:rsidR="004E4A94">
              <w:rPr>
                <w:noProof/>
                <w:webHidden/>
              </w:rPr>
              <w:fldChar w:fldCharType="separate"/>
            </w:r>
            <w:r w:rsidR="004E4A94">
              <w:rPr>
                <w:noProof/>
                <w:webHidden/>
              </w:rPr>
              <w:t>53</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00" w:history="1">
            <w:r w:rsidR="004E4A94" w:rsidRPr="00697084">
              <w:rPr>
                <w:rStyle w:val="Hipervnculo"/>
                <w:rFonts w:cs="Arial"/>
                <w:noProof/>
              </w:rPr>
              <w:t>4.3.4.</w:t>
            </w:r>
            <w:r w:rsidR="004E4A94">
              <w:rPr>
                <w:rFonts w:eastAsiaTheme="minorEastAsia"/>
                <w:noProof/>
                <w:lang w:val="es-MX" w:eastAsia="es-MX"/>
              </w:rPr>
              <w:tab/>
            </w:r>
            <w:r w:rsidR="004E4A94" w:rsidRPr="00697084">
              <w:rPr>
                <w:rStyle w:val="Hipervnculo"/>
                <w:rFonts w:cs="Arial"/>
                <w:noProof/>
              </w:rPr>
              <w:t>Demanda Bioquímica de Oxígeno (DBO</w:t>
            </w:r>
            <w:r w:rsidR="004E4A94" w:rsidRPr="00697084">
              <w:rPr>
                <w:rStyle w:val="Hipervnculo"/>
                <w:rFonts w:cs="Arial"/>
                <w:noProof/>
                <w:vertAlign w:val="subscript"/>
              </w:rPr>
              <w:t>5</w:t>
            </w:r>
            <w:r w:rsidR="004E4A94" w:rsidRPr="00697084">
              <w:rPr>
                <w:rStyle w:val="Hipervnculo"/>
                <w:rFonts w:cs="Arial"/>
                <w:noProof/>
              </w:rPr>
              <w:t>)</w:t>
            </w:r>
            <w:r w:rsidR="004E4A94">
              <w:rPr>
                <w:noProof/>
                <w:webHidden/>
              </w:rPr>
              <w:tab/>
            </w:r>
            <w:r w:rsidR="004E4A94">
              <w:rPr>
                <w:noProof/>
                <w:webHidden/>
              </w:rPr>
              <w:fldChar w:fldCharType="begin"/>
            </w:r>
            <w:r w:rsidR="004E4A94">
              <w:rPr>
                <w:noProof/>
                <w:webHidden/>
              </w:rPr>
              <w:instrText xml:space="preserve"> PAGEREF _Toc434578500 \h </w:instrText>
            </w:r>
            <w:r w:rsidR="004E4A94">
              <w:rPr>
                <w:noProof/>
                <w:webHidden/>
              </w:rPr>
            </w:r>
            <w:r w:rsidR="004E4A94">
              <w:rPr>
                <w:noProof/>
                <w:webHidden/>
              </w:rPr>
              <w:fldChar w:fldCharType="separate"/>
            </w:r>
            <w:r w:rsidR="004E4A94">
              <w:rPr>
                <w:noProof/>
                <w:webHidden/>
              </w:rPr>
              <w:t>54</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01" w:history="1">
            <w:r w:rsidR="004E4A94" w:rsidRPr="00697084">
              <w:rPr>
                <w:rStyle w:val="Hipervnculo"/>
                <w:rFonts w:cs="Arial"/>
                <w:noProof/>
              </w:rPr>
              <w:t>4.3.5.</w:t>
            </w:r>
            <w:r w:rsidR="004E4A94">
              <w:rPr>
                <w:rFonts w:eastAsiaTheme="minorEastAsia"/>
                <w:noProof/>
                <w:lang w:val="es-MX" w:eastAsia="es-MX"/>
              </w:rPr>
              <w:tab/>
            </w:r>
            <w:r w:rsidR="004E4A94" w:rsidRPr="00697084">
              <w:rPr>
                <w:rStyle w:val="Hipervnculo"/>
                <w:rFonts w:cs="Arial"/>
                <w:noProof/>
              </w:rPr>
              <w:t>Sólidos Suspendidos Totales (mg/L)</w:t>
            </w:r>
            <w:r w:rsidR="004E4A94">
              <w:rPr>
                <w:noProof/>
                <w:webHidden/>
              </w:rPr>
              <w:tab/>
            </w:r>
            <w:r w:rsidR="004E4A94">
              <w:rPr>
                <w:noProof/>
                <w:webHidden/>
              </w:rPr>
              <w:fldChar w:fldCharType="begin"/>
            </w:r>
            <w:r w:rsidR="004E4A94">
              <w:rPr>
                <w:noProof/>
                <w:webHidden/>
              </w:rPr>
              <w:instrText xml:space="preserve"> PAGEREF _Toc434578501 \h </w:instrText>
            </w:r>
            <w:r w:rsidR="004E4A94">
              <w:rPr>
                <w:noProof/>
                <w:webHidden/>
              </w:rPr>
            </w:r>
            <w:r w:rsidR="004E4A94">
              <w:rPr>
                <w:noProof/>
                <w:webHidden/>
              </w:rPr>
              <w:fldChar w:fldCharType="separate"/>
            </w:r>
            <w:r w:rsidR="004E4A94">
              <w:rPr>
                <w:noProof/>
                <w:webHidden/>
              </w:rPr>
              <w:t>54</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02" w:history="1">
            <w:r w:rsidR="004E4A94" w:rsidRPr="00697084">
              <w:rPr>
                <w:rStyle w:val="Hipervnculo"/>
                <w:rFonts w:cs="Arial"/>
                <w:noProof/>
              </w:rPr>
              <w:t>4.3.6.</w:t>
            </w:r>
            <w:r w:rsidR="004E4A94">
              <w:rPr>
                <w:rFonts w:eastAsiaTheme="minorEastAsia"/>
                <w:noProof/>
                <w:lang w:val="es-MX" w:eastAsia="es-MX"/>
              </w:rPr>
              <w:tab/>
            </w:r>
            <w:r w:rsidR="004E4A94" w:rsidRPr="00697084">
              <w:rPr>
                <w:rStyle w:val="Hipervnculo"/>
                <w:rFonts w:cs="Arial"/>
                <w:noProof/>
              </w:rPr>
              <w:t>Coliformes Termotolerantes (NPM/100ml)</w:t>
            </w:r>
            <w:r w:rsidR="004E4A94">
              <w:rPr>
                <w:noProof/>
                <w:webHidden/>
              </w:rPr>
              <w:tab/>
            </w:r>
            <w:r w:rsidR="004E4A94">
              <w:rPr>
                <w:noProof/>
                <w:webHidden/>
              </w:rPr>
              <w:fldChar w:fldCharType="begin"/>
            </w:r>
            <w:r w:rsidR="004E4A94">
              <w:rPr>
                <w:noProof/>
                <w:webHidden/>
              </w:rPr>
              <w:instrText xml:space="preserve"> PAGEREF _Toc434578502 \h </w:instrText>
            </w:r>
            <w:r w:rsidR="004E4A94">
              <w:rPr>
                <w:noProof/>
                <w:webHidden/>
              </w:rPr>
            </w:r>
            <w:r w:rsidR="004E4A94">
              <w:rPr>
                <w:noProof/>
                <w:webHidden/>
              </w:rPr>
              <w:fldChar w:fldCharType="separate"/>
            </w:r>
            <w:r w:rsidR="004E4A94">
              <w:rPr>
                <w:noProof/>
                <w:webHidden/>
              </w:rPr>
              <w:t>55</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03" w:history="1">
            <w:r w:rsidR="004E4A94" w:rsidRPr="00697084">
              <w:rPr>
                <w:rStyle w:val="Hipervnculo"/>
                <w:rFonts w:cs="Arial"/>
                <w:noProof/>
              </w:rPr>
              <w:t>4.3.7.</w:t>
            </w:r>
            <w:r w:rsidR="004E4A94">
              <w:rPr>
                <w:rFonts w:eastAsiaTheme="minorEastAsia"/>
                <w:noProof/>
                <w:lang w:val="es-MX" w:eastAsia="es-MX"/>
              </w:rPr>
              <w:tab/>
            </w:r>
            <w:r w:rsidR="004E4A94" w:rsidRPr="00697084">
              <w:rPr>
                <w:rStyle w:val="Hipervnculo"/>
                <w:rFonts w:cs="Arial"/>
                <w:noProof/>
              </w:rPr>
              <w:t>Concentración de Cobre  y Plomo (mg/gr)</w:t>
            </w:r>
            <w:r w:rsidR="004E4A94">
              <w:rPr>
                <w:noProof/>
                <w:webHidden/>
              </w:rPr>
              <w:tab/>
            </w:r>
            <w:r w:rsidR="004E4A94">
              <w:rPr>
                <w:noProof/>
                <w:webHidden/>
              </w:rPr>
              <w:fldChar w:fldCharType="begin"/>
            </w:r>
            <w:r w:rsidR="004E4A94">
              <w:rPr>
                <w:noProof/>
                <w:webHidden/>
              </w:rPr>
              <w:instrText xml:space="preserve"> PAGEREF _Toc434578503 \h </w:instrText>
            </w:r>
            <w:r w:rsidR="004E4A94">
              <w:rPr>
                <w:noProof/>
                <w:webHidden/>
              </w:rPr>
            </w:r>
            <w:r w:rsidR="004E4A94">
              <w:rPr>
                <w:noProof/>
                <w:webHidden/>
              </w:rPr>
              <w:fldChar w:fldCharType="separate"/>
            </w:r>
            <w:r w:rsidR="004E4A94">
              <w:rPr>
                <w:noProof/>
                <w:webHidden/>
              </w:rPr>
              <w:t>55</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504" w:history="1">
            <w:r w:rsidR="004E4A94" w:rsidRPr="00697084">
              <w:rPr>
                <w:rStyle w:val="Hipervnculo"/>
                <w:rFonts w:cs="Arial"/>
                <w:noProof/>
              </w:rPr>
              <w:t>4.4.</w:t>
            </w:r>
            <w:r w:rsidR="004E4A94">
              <w:rPr>
                <w:rFonts w:eastAsiaTheme="minorEastAsia"/>
                <w:noProof/>
                <w:lang w:val="es-MX" w:eastAsia="es-MX"/>
              </w:rPr>
              <w:tab/>
            </w:r>
            <w:r w:rsidR="004E4A94" w:rsidRPr="00697084">
              <w:rPr>
                <w:rStyle w:val="Hipervnculo"/>
                <w:rFonts w:cstheme="minorHAnsi"/>
                <w:noProof/>
              </w:rPr>
              <w:t>Aspectos Socio-Económicos</w:t>
            </w:r>
            <w:r w:rsidR="004E4A94">
              <w:rPr>
                <w:noProof/>
                <w:webHidden/>
              </w:rPr>
              <w:tab/>
            </w:r>
            <w:r w:rsidR="004E4A94">
              <w:rPr>
                <w:noProof/>
                <w:webHidden/>
              </w:rPr>
              <w:fldChar w:fldCharType="begin"/>
            </w:r>
            <w:r w:rsidR="004E4A94">
              <w:rPr>
                <w:noProof/>
                <w:webHidden/>
              </w:rPr>
              <w:instrText xml:space="preserve"> PAGEREF _Toc434578504 \h </w:instrText>
            </w:r>
            <w:r w:rsidR="004E4A94">
              <w:rPr>
                <w:noProof/>
                <w:webHidden/>
              </w:rPr>
            </w:r>
            <w:r w:rsidR="004E4A94">
              <w:rPr>
                <w:noProof/>
                <w:webHidden/>
              </w:rPr>
              <w:fldChar w:fldCharType="separate"/>
            </w:r>
            <w:r w:rsidR="004E4A94">
              <w:rPr>
                <w:noProof/>
                <w:webHidden/>
              </w:rPr>
              <w:t>56</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05" w:history="1">
            <w:r w:rsidR="004E4A94" w:rsidRPr="00697084">
              <w:rPr>
                <w:rStyle w:val="Hipervnculo"/>
                <w:rFonts w:cs="Arial"/>
                <w:noProof/>
              </w:rPr>
              <w:t>4.4.1.</w:t>
            </w:r>
            <w:r w:rsidR="004E4A94">
              <w:rPr>
                <w:rFonts w:eastAsiaTheme="minorEastAsia"/>
                <w:noProof/>
                <w:lang w:val="es-MX" w:eastAsia="es-MX"/>
              </w:rPr>
              <w:tab/>
            </w:r>
            <w:r w:rsidR="004E4A94" w:rsidRPr="00697084">
              <w:rPr>
                <w:rStyle w:val="Hipervnculo"/>
                <w:rFonts w:cs="Arial"/>
                <w:noProof/>
              </w:rPr>
              <w:t>Esperanza de Vida al Nacer</w:t>
            </w:r>
            <w:r w:rsidR="004E4A94">
              <w:rPr>
                <w:noProof/>
                <w:webHidden/>
              </w:rPr>
              <w:tab/>
            </w:r>
            <w:r w:rsidR="004E4A94">
              <w:rPr>
                <w:noProof/>
                <w:webHidden/>
              </w:rPr>
              <w:fldChar w:fldCharType="begin"/>
            </w:r>
            <w:r w:rsidR="004E4A94">
              <w:rPr>
                <w:noProof/>
                <w:webHidden/>
              </w:rPr>
              <w:instrText xml:space="preserve"> PAGEREF _Toc434578505 \h </w:instrText>
            </w:r>
            <w:r w:rsidR="004E4A94">
              <w:rPr>
                <w:noProof/>
                <w:webHidden/>
              </w:rPr>
            </w:r>
            <w:r w:rsidR="004E4A94">
              <w:rPr>
                <w:noProof/>
                <w:webHidden/>
              </w:rPr>
              <w:fldChar w:fldCharType="separate"/>
            </w:r>
            <w:r w:rsidR="004E4A94">
              <w:rPr>
                <w:noProof/>
                <w:webHidden/>
              </w:rPr>
              <w:t>57</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06" w:history="1">
            <w:r w:rsidR="004E4A94" w:rsidRPr="00697084">
              <w:rPr>
                <w:rStyle w:val="Hipervnculo"/>
                <w:rFonts w:cs="Arial"/>
                <w:noProof/>
              </w:rPr>
              <w:t>4.4.2.</w:t>
            </w:r>
            <w:r w:rsidR="004E4A94">
              <w:rPr>
                <w:rFonts w:eastAsiaTheme="minorEastAsia"/>
                <w:noProof/>
                <w:lang w:val="es-MX" w:eastAsia="es-MX"/>
              </w:rPr>
              <w:tab/>
            </w:r>
            <w:r w:rsidR="004E4A94" w:rsidRPr="00697084">
              <w:rPr>
                <w:rStyle w:val="Hipervnculo"/>
                <w:rFonts w:cs="Arial"/>
                <w:noProof/>
              </w:rPr>
              <w:t>Escolaridad</w:t>
            </w:r>
            <w:r w:rsidR="004E4A94">
              <w:rPr>
                <w:noProof/>
                <w:webHidden/>
              </w:rPr>
              <w:tab/>
            </w:r>
            <w:r w:rsidR="004E4A94">
              <w:rPr>
                <w:noProof/>
                <w:webHidden/>
              </w:rPr>
              <w:fldChar w:fldCharType="begin"/>
            </w:r>
            <w:r w:rsidR="004E4A94">
              <w:rPr>
                <w:noProof/>
                <w:webHidden/>
              </w:rPr>
              <w:instrText xml:space="preserve"> PAGEREF _Toc434578506 \h </w:instrText>
            </w:r>
            <w:r w:rsidR="004E4A94">
              <w:rPr>
                <w:noProof/>
                <w:webHidden/>
              </w:rPr>
            </w:r>
            <w:r w:rsidR="004E4A94">
              <w:rPr>
                <w:noProof/>
                <w:webHidden/>
              </w:rPr>
              <w:fldChar w:fldCharType="separate"/>
            </w:r>
            <w:r w:rsidR="004E4A94">
              <w:rPr>
                <w:noProof/>
                <w:webHidden/>
              </w:rPr>
              <w:t>58</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07" w:history="1">
            <w:r w:rsidR="004E4A94" w:rsidRPr="00697084">
              <w:rPr>
                <w:rStyle w:val="Hipervnculo"/>
                <w:rFonts w:cs="Arial"/>
                <w:noProof/>
              </w:rPr>
              <w:t>4.4.3.</w:t>
            </w:r>
            <w:r w:rsidR="004E4A94">
              <w:rPr>
                <w:rFonts w:eastAsiaTheme="minorEastAsia"/>
                <w:noProof/>
                <w:lang w:val="es-MX" w:eastAsia="es-MX"/>
              </w:rPr>
              <w:tab/>
            </w:r>
            <w:r w:rsidR="004E4A94" w:rsidRPr="00697084">
              <w:rPr>
                <w:rStyle w:val="Hipervnculo"/>
                <w:rFonts w:cs="Arial"/>
                <w:noProof/>
              </w:rPr>
              <w:t>Alfabetismo Adulto</w:t>
            </w:r>
            <w:r w:rsidR="004E4A94">
              <w:rPr>
                <w:noProof/>
                <w:webHidden/>
              </w:rPr>
              <w:tab/>
            </w:r>
            <w:r w:rsidR="004E4A94">
              <w:rPr>
                <w:noProof/>
                <w:webHidden/>
              </w:rPr>
              <w:fldChar w:fldCharType="begin"/>
            </w:r>
            <w:r w:rsidR="004E4A94">
              <w:rPr>
                <w:noProof/>
                <w:webHidden/>
              </w:rPr>
              <w:instrText xml:space="preserve"> PAGEREF _Toc434578507 \h </w:instrText>
            </w:r>
            <w:r w:rsidR="004E4A94">
              <w:rPr>
                <w:noProof/>
                <w:webHidden/>
              </w:rPr>
            </w:r>
            <w:r w:rsidR="004E4A94">
              <w:rPr>
                <w:noProof/>
                <w:webHidden/>
              </w:rPr>
              <w:fldChar w:fldCharType="separate"/>
            </w:r>
            <w:r w:rsidR="004E4A94">
              <w:rPr>
                <w:noProof/>
                <w:webHidden/>
              </w:rPr>
              <w:t>58</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08" w:history="1">
            <w:r w:rsidR="004E4A94" w:rsidRPr="00697084">
              <w:rPr>
                <w:rStyle w:val="Hipervnculo"/>
                <w:rFonts w:cs="Arial"/>
                <w:noProof/>
              </w:rPr>
              <w:t>4.4.4.</w:t>
            </w:r>
            <w:r w:rsidR="004E4A94">
              <w:rPr>
                <w:rFonts w:eastAsiaTheme="minorEastAsia"/>
                <w:noProof/>
                <w:lang w:val="es-MX" w:eastAsia="es-MX"/>
              </w:rPr>
              <w:tab/>
            </w:r>
            <w:r w:rsidR="004E4A94" w:rsidRPr="00697084">
              <w:rPr>
                <w:rStyle w:val="Hipervnculo"/>
                <w:rFonts w:cs="Arial"/>
                <w:noProof/>
              </w:rPr>
              <w:t>Ingreso Familiar Per cápita</w:t>
            </w:r>
            <w:r w:rsidR="004E4A94">
              <w:rPr>
                <w:noProof/>
                <w:webHidden/>
              </w:rPr>
              <w:tab/>
            </w:r>
            <w:r w:rsidR="004E4A94">
              <w:rPr>
                <w:noProof/>
                <w:webHidden/>
              </w:rPr>
              <w:fldChar w:fldCharType="begin"/>
            </w:r>
            <w:r w:rsidR="004E4A94">
              <w:rPr>
                <w:noProof/>
                <w:webHidden/>
              </w:rPr>
              <w:instrText xml:space="preserve"> PAGEREF _Toc434578508 \h </w:instrText>
            </w:r>
            <w:r w:rsidR="004E4A94">
              <w:rPr>
                <w:noProof/>
                <w:webHidden/>
              </w:rPr>
            </w:r>
            <w:r w:rsidR="004E4A94">
              <w:rPr>
                <w:noProof/>
                <w:webHidden/>
              </w:rPr>
              <w:fldChar w:fldCharType="separate"/>
            </w:r>
            <w:r w:rsidR="004E4A94">
              <w:rPr>
                <w:noProof/>
                <w:webHidden/>
              </w:rPr>
              <w:t>59</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09" w:history="1">
            <w:r w:rsidR="004E4A94" w:rsidRPr="00697084">
              <w:rPr>
                <w:rStyle w:val="Hipervnculo"/>
                <w:rFonts w:cs="Arial"/>
                <w:noProof/>
              </w:rPr>
              <w:t>4.4.5.</w:t>
            </w:r>
            <w:r w:rsidR="004E4A94">
              <w:rPr>
                <w:rFonts w:eastAsiaTheme="minorEastAsia"/>
                <w:noProof/>
                <w:lang w:val="es-MX" w:eastAsia="es-MX"/>
              </w:rPr>
              <w:tab/>
            </w:r>
            <w:r w:rsidR="004E4A94" w:rsidRPr="00697084">
              <w:rPr>
                <w:rStyle w:val="Hipervnculo"/>
                <w:rFonts w:cs="Arial"/>
                <w:noProof/>
              </w:rPr>
              <w:t>Producto Bruto Interno</w:t>
            </w:r>
            <w:r w:rsidR="004E4A94">
              <w:rPr>
                <w:noProof/>
                <w:webHidden/>
              </w:rPr>
              <w:tab/>
            </w:r>
            <w:r w:rsidR="004E4A94">
              <w:rPr>
                <w:noProof/>
                <w:webHidden/>
              </w:rPr>
              <w:fldChar w:fldCharType="begin"/>
            </w:r>
            <w:r w:rsidR="004E4A94">
              <w:rPr>
                <w:noProof/>
                <w:webHidden/>
              </w:rPr>
              <w:instrText xml:space="preserve"> PAGEREF _Toc434578509 \h </w:instrText>
            </w:r>
            <w:r w:rsidR="004E4A94">
              <w:rPr>
                <w:noProof/>
                <w:webHidden/>
              </w:rPr>
            </w:r>
            <w:r w:rsidR="004E4A94">
              <w:rPr>
                <w:noProof/>
                <w:webHidden/>
              </w:rPr>
              <w:fldChar w:fldCharType="separate"/>
            </w:r>
            <w:r w:rsidR="004E4A94">
              <w:rPr>
                <w:noProof/>
                <w:webHidden/>
              </w:rPr>
              <w:t>59</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10" w:history="1">
            <w:r w:rsidR="004E4A94" w:rsidRPr="00697084">
              <w:rPr>
                <w:rStyle w:val="Hipervnculo"/>
                <w:rFonts w:cs="Arial"/>
                <w:noProof/>
              </w:rPr>
              <w:t>4.4.6.</w:t>
            </w:r>
            <w:r w:rsidR="004E4A94">
              <w:rPr>
                <w:rFonts w:eastAsiaTheme="minorEastAsia"/>
                <w:noProof/>
                <w:lang w:val="es-MX" w:eastAsia="es-MX"/>
              </w:rPr>
              <w:tab/>
            </w:r>
            <w:r w:rsidR="004E4A94" w:rsidRPr="00697084">
              <w:rPr>
                <w:rStyle w:val="Hipervnculo"/>
                <w:rFonts w:cs="Arial"/>
                <w:noProof/>
              </w:rPr>
              <w:t>Nivel de Empleo</w:t>
            </w:r>
            <w:r w:rsidR="004E4A94">
              <w:rPr>
                <w:noProof/>
                <w:webHidden/>
              </w:rPr>
              <w:tab/>
            </w:r>
            <w:r w:rsidR="004E4A94">
              <w:rPr>
                <w:noProof/>
                <w:webHidden/>
              </w:rPr>
              <w:fldChar w:fldCharType="begin"/>
            </w:r>
            <w:r w:rsidR="004E4A94">
              <w:rPr>
                <w:noProof/>
                <w:webHidden/>
              </w:rPr>
              <w:instrText xml:space="preserve"> PAGEREF _Toc434578510 \h </w:instrText>
            </w:r>
            <w:r w:rsidR="004E4A94">
              <w:rPr>
                <w:noProof/>
                <w:webHidden/>
              </w:rPr>
            </w:r>
            <w:r w:rsidR="004E4A94">
              <w:rPr>
                <w:noProof/>
                <w:webHidden/>
              </w:rPr>
              <w:fldChar w:fldCharType="separate"/>
            </w:r>
            <w:r w:rsidR="004E4A94">
              <w:rPr>
                <w:noProof/>
                <w:webHidden/>
              </w:rPr>
              <w:t>59</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11" w:history="1">
            <w:r w:rsidR="004E4A94" w:rsidRPr="00697084">
              <w:rPr>
                <w:rStyle w:val="Hipervnculo"/>
                <w:rFonts w:cs="Arial"/>
                <w:noProof/>
              </w:rPr>
              <w:t>4.4.7.</w:t>
            </w:r>
            <w:r w:rsidR="004E4A94">
              <w:rPr>
                <w:rFonts w:eastAsiaTheme="minorEastAsia"/>
                <w:noProof/>
                <w:lang w:val="es-MX" w:eastAsia="es-MX"/>
              </w:rPr>
              <w:tab/>
            </w:r>
            <w:r w:rsidR="004E4A94" w:rsidRPr="00697084">
              <w:rPr>
                <w:rStyle w:val="Hipervnculo"/>
                <w:rFonts w:cs="Arial"/>
                <w:noProof/>
              </w:rPr>
              <w:t>Costo de Vida</w:t>
            </w:r>
            <w:r w:rsidR="004E4A94">
              <w:rPr>
                <w:noProof/>
                <w:webHidden/>
              </w:rPr>
              <w:tab/>
            </w:r>
            <w:r w:rsidR="004E4A94">
              <w:rPr>
                <w:noProof/>
                <w:webHidden/>
              </w:rPr>
              <w:fldChar w:fldCharType="begin"/>
            </w:r>
            <w:r w:rsidR="004E4A94">
              <w:rPr>
                <w:noProof/>
                <w:webHidden/>
              </w:rPr>
              <w:instrText xml:space="preserve"> PAGEREF _Toc434578511 \h </w:instrText>
            </w:r>
            <w:r w:rsidR="004E4A94">
              <w:rPr>
                <w:noProof/>
                <w:webHidden/>
              </w:rPr>
            </w:r>
            <w:r w:rsidR="004E4A94">
              <w:rPr>
                <w:noProof/>
                <w:webHidden/>
              </w:rPr>
              <w:fldChar w:fldCharType="separate"/>
            </w:r>
            <w:r w:rsidR="004E4A94">
              <w:rPr>
                <w:noProof/>
                <w:webHidden/>
              </w:rPr>
              <w:t>60</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12" w:history="1">
            <w:r w:rsidR="004E4A94" w:rsidRPr="00697084">
              <w:rPr>
                <w:rStyle w:val="Hipervnculo"/>
                <w:rFonts w:cs="Arial"/>
                <w:noProof/>
              </w:rPr>
              <w:t>4.4.8.</w:t>
            </w:r>
            <w:r w:rsidR="004E4A94">
              <w:rPr>
                <w:rFonts w:eastAsiaTheme="minorEastAsia"/>
                <w:noProof/>
                <w:lang w:val="es-MX" w:eastAsia="es-MX"/>
              </w:rPr>
              <w:tab/>
            </w:r>
            <w:r w:rsidR="004E4A94" w:rsidRPr="00697084">
              <w:rPr>
                <w:rStyle w:val="Hipervnculo"/>
                <w:rFonts w:cs="Arial"/>
                <w:noProof/>
              </w:rPr>
              <w:t>Huella Ecológica</w:t>
            </w:r>
            <w:r w:rsidR="004E4A94">
              <w:rPr>
                <w:noProof/>
                <w:webHidden/>
              </w:rPr>
              <w:tab/>
            </w:r>
            <w:r w:rsidR="004E4A94">
              <w:rPr>
                <w:noProof/>
                <w:webHidden/>
              </w:rPr>
              <w:fldChar w:fldCharType="begin"/>
            </w:r>
            <w:r w:rsidR="004E4A94">
              <w:rPr>
                <w:noProof/>
                <w:webHidden/>
              </w:rPr>
              <w:instrText xml:space="preserve"> PAGEREF _Toc434578512 \h </w:instrText>
            </w:r>
            <w:r w:rsidR="004E4A94">
              <w:rPr>
                <w:noProof/>
                <w:webHidden/>
              </w:rPr>
            </w:r>
            <w:r w:rsidR="004E4A94">
              <w:rPr>
                <w:noProof/>
                <w:webHidden/>
              </w:rPr>
              <w:fldChar w:fldCharType="separate"/>
            </w:r>
            <w:r w:rsidR="004E4A94">
              <w:rPr>
                <w:noProof/>
                <w:webHidden/>
              </w:rPr>
              <w:t>61</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513" w:history="1">
            <w:r w:rsidR="004E4A94" w:rsidRPr="00697084">
              <w:rPr>
                <w:rStyle w:val="Hipervnculo"/>
                <w:rFonts w:cs="Arial"/>
                <w:noProof/>
              </w:rPr>
              <w:t>4.5.</w:t>
            </w:r>
            <w:r w:rsidR="004E4A94">
              <w:rPr>
                <w:rFonts w:eastAsiaTheme="minorEastAsia"/>
                <w:noProof/>
                <w:lang w:val="es-MX" w:eastAsia="es-MX"/>
              </w:rPr>
              <w:tab/>
            </w:r>
            <w:r w:rsidR="004E4A94" w:rsidRPr="00697084">
              <w:rPr>
                <w:rStyle w:val="Hipervnculo"/>
                <w:rFonts w:cstheme="minorHAnsi"/>
                <w:noProof/>
              </w:rPr>
              <w:t>Gobernanza</w:t>
            </w:r>
            <w:r w:rsidR="004E4A94">
              <w:rPr>
                <w:noProof/>
                <w:webHidden/>
              </w:rPr>
              <w:tab/>
            </w:r>
            <w:r w:rsidR="004E4A94">
              <w:rPr>
                <w:noProof/>
                <w:webHidden/>
              </w:rPr>
              <w:fldChar w:fldCharType="begin"/>
            </w:r>
            <w:r w:rsidR="004E4A94">
              <w:rPr>
                <w:noProof/>
                <w:webHidden/>
              </w:rPr>
              <w:instrText xml:space="preserve"> PAGEREF _Toc434578513 \h </w:instrText>
            </w:r>
            <w:r w:rsidR="004E4A94">
              <w:rPr>
                <w:noProof/>
                <w:webHidden/>
              </w:rPr>
            </w:r>
            <w:r w:rsidR="004E4A94">
              <w:rPr>
                <w:noProof/>
                <w:webHidden/>
              </w:rPr>
              <w:fldChar w:fldCharType="separate"/>
            </w:r>
            <w:r w:rsidR="004E4A94">
              <w:rPr>
                <w:noProof/>
                <w:webHidden/>
              </w:rPr>
              <w:t>62</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14" w:history="1">
            <w:r w:rsidR="004E4A94" w:rsidRPr="00697084">
              <w:rPr>
                <w:rStyle w:val="Hipervnculo"/>
                <w:rFonts w:cs="Arial"/>
                <w:noProof/>
              </w:rPr>
              <w:t>4.5.1.</w:t>
            </w:r>
            <w:r w:rsidR="004E4A94">
              <w:rPr>
                <w:rFonts w:eastAsiaTheme="minorEastAsia"/>
                <w:noProof/>
                <w:lang w:val="es-MX" w:eastAsia="es-MX"/>
              </w:rPr>
              <w:tab/>
            </w:r>
            <w:r w:rsidR="004E4A94" w:rsidRPr="00697084">
              <w:rPr>
                <w:rStyle w:val="Hipervnculo"/>
                <w:rFonts w:cs="Arial"/>
                <w:noProof/>
              </w:rPr>
              <w:t>Mecanismos de Coordinación</w:t>
            </w:r>
            <w:r w:rsidR="004E4A94">
              <w:rPr>
                <w:noProof/>
                <w:webHidden/>
              </w:rPr>
              <w:tab/>
            </w:r>
            <w:r w:rsidR="004E4A94">
              <w:rPr>
                <w:noProof/>
                <w:webHidden/>
              </w:rPr>
              <w:fldChar w:fldCharType="begin"/>
            </w:r>
            <w:r w:rsidR="004E4A94">
              <w:rPr>
                <w:noProof/>
                <w:webHidden/>
              </w:rPr>
              <w:instrText xml:space="preserve"> PAGEREF _Toc434578514 \h </w:instrText>
            </w:r>
            <w:r w:rsidR="004E4A94">
              <w:rPr>
                <w:noProof/>
                <w:webHidden/>
              </w:rPr>
            </w:r>
            <w:r w:rsidR="004E4A94">
              <w:rPr>
                <w:noProof/>
                <w:webHidden/>
              </w:rPr>
              <w:fldChar w:fldCharType="separate"/>
            </w:r>
            <w:r w:rsidR="004E4A94">
              <w:rPr>
                <w:noProof/>
                <w:webHidden/>
              </w:rPr>
              <w:t>63</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15" w:history="1">
            <w:r w:rsidR="004E4A94" w:rsidRPr="00697084">
              <w:rPr>
                <w:rStyle w:val="Hipervnculo"/>
                <w:rFonts w:cs="Arial"/>
                <w:noProof/>
              </w:rPr>
              <w:t>4.5.2.</w:t>
            </w:r>
            <w:r w:rsidR="004E4A94">
              <w:rPr>
                <w:rFonts w:eastAsiaTheme="minorEastAsia"/>
                <w:noProof/>
                <w:lang w:val="es-MX" w:eastAsia="es-MX"/>
              </w:rPr>
              <w:tab/>
            </w:r>
            <w:r w:rsidR="004E4A94" w:rsidRPr="00697084">
              <w:rPr>
                <w:rStyle w:val="Hipervnculo"/>
                <w:rFonts w:cs="Arial"/>
                <w:noProof/>
              </w:rPr>
              <w:t>Actividad de las ONG y OSB en apoyo a MIZC</w:t>
            </w:r>
            <w:r w:rsidR="004E4A94">
              <w:rPr>
                <w:noProof/>
                <w:webHidden/>
              </w:rPr>
              <w:tab/>
            </w:r>
            <w:r w:rsidR="004E4A94">
              <w:rPr>
                <w:noProof/>
                <w:webHidden/>
              </w:rPr>
              <w:fldChar w:fldCharType="begin"/>
            </w:r>
            <w:r w:rsidR="004E4A94">
              <w:rPr>
                <w:noProof/>
                <w:webHidden/>
              </w:rPr>
              <w:instrText xml:space="preserve"> PAGEREF _Toc434578515 \h </w:instrText>
            </w:r>
            <w:r w:rsidR="004E4A94">
              <w:rPr>
                <w:noProof/>
                <w:webHidden/>
              </w:rPr>
            </w:r>
            <w:r w:rsidR="004E4A94">
              <w:rPr>
                <w:noProof/>
                <w:webHidden/>
              </w:rPr>
              <w:fldChar w:fldCharType="separate"/>
            </w:r>
            <w:r w:rsidR="004E4A94">
              <w:rPr>
                <w:noProof/>
                <w:webHidden/>
              </w:rPr>
              <w:t>63</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16" w:history="1">
            <w:r w:rsidR="004E4A94" w:rsidRPr="00697084">
              <w:rPr>
                <w:rStyle w:val="Hipervnculo"/>
                <w:rFonts w:cs="Arial"/>
                <w:noProof/>
              </w:rPr>
              <w:t>4.5.3.</w:t>
            </w:r>
            <w:r w:rsidR="004E4A94">
              <w:rPr>
                <w:rFonts w:eastAsiaTheme="minorEastAsia"/>
                <w:noProof/>
                <w:lang w:val="es-MX" w:eastAsia="es-MX"/>
              </w:rPr>
              <w:tab/>
            </w:r>
            <w:r w:rsidR="004E4A94" w:rsidRPr="00697084">
              <w:rPr>
                <w:rStyle w:val="Hipervnculo"/>
                <w:rFonts w:cs="Arial"/>
                <w:noProof/>
              </w:rPr>
              <w:t>Legislación sobre el MIZC</w:t>
            </w:r>
            <w:r w:rsidR="004E4A94">
              <w:rPr>
                <w:noProof/>
                <w:webHidden/>
              </w:rPr>
              <w:tab/>
            </w:r>
            <w:r w:rsidR="004E4A94">
              <w:rPr>
                <w:noProof/>
                <w:webHidden/>
              </w:rPr>
              <w:fldChar w:fldCharType="begin"/>
            </w:r>
            <w:r w:rsidR="004E4A94">
              <w:rPr>
                <w:noProof/>
                <w:webHidden/>
              </w:rPr>
              <w:instrText xml:space="preserve"> PAGEREF _Toc434578516 \h </w:instrText>
            </w:r>
            <w:r w:rsidR="004E4A94">
              <w:rPr>
                <w:noProof/>
                <w:webHidden/>
              </w:rPr>
            </w:r>
            <w:r w:rsidR="004E4A94">
              <w:rPr>
                <w:noProof/>
                <w:webHidden/>
              </w:rPr>
              <w:fldChar w:fldCharType="separate"/>
            </w:r>
            <w:r w:rsidR="004E4A94">
              <w:rPr>
                <w:noProof/>
                <w:webHidden/>
              </w:rPr>
              <w:t>63</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17" w:history="1">
            <w:r w:rsidR="004E4A94" w:rsidRPr="00697084">
              <w:rPr>
                <w:rStyle w:val="Hipervnculo"/>
                <w:rFonts w:cs="Arial"/>
                <w:noProof/>
              </w:rPr>
              <w:t>4.5.4.</w:t>
            </w:r>
            <w:r w:rsidR="004E4A94">
              <w:rPr>
                <w:rFonts w:eastAsiaTheme="minorEastAsia"/>
                <w:noProof/>
                <w:lang w:val="es-MX" w:eastAsia="es-MX"/>
              </w:rPr>
              <w:tab/>
            </w:r>
            <w:r w:rsidR="004E4A94" w:rsidRPr="00697084">
              <w:rPr>
                <w:rStyle w:val="Hipervnculo"/>
                <w:rFonts w:cs="Arial"/>
                <w:noProof/>
              </w:rPr>
              <w:t>Prevención y resolución de conflictos</w:t>
            </w:r>
            <w:r w:rsidR="004E4A94">
              <w:rPr>
                <w:noProof/>
                <w:webHidden/>
              </w:rPr>
              <w:tab/>
            </w:r>
            <w:r w:rsidR="004E4A94">
              <w:rPr>
                <w:noProof/>
                <w:webHidden/>
              </w:rPr>
              <w:fldChar w:fldCharType="begin"/>
            </w:r>
            <w:r w:rsidR="004E4A94">
              <w:rPr>
                <w:noProof/>
                <w:webHidden/>
              </w:rPr>
              <w:instrText xml:space="preserve"> PAGEREF _Toc434578517 \h </w:instrText>
            </w:r>
            <w:r w:rsidR="004E4A94">
              <w:rPr>
                <w:noProof/>
                <w:webHidden/>
              </w:rPr>
            </w:r>
            <w:r w:rsidR="004E4A94">
              <w:rPr>
                <w:noProof/>
                <w:webHidden/>
              </w:rPr>
              <w:fldChar w:fldCharType="separate"/>
            </w:r>
            <w:r w:rsidR="004E4A94">
              <w:rPr>
                <w:noProof/>
                <w:webHidden/>
              </w:rPr>
              <w:t>64</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18" w:history="1">
            <w:r w:rsidR="004E4A94" w:rsidRPr="00697084">
              <w:rPr>
                <w:rStyle w:val="Hipervnculo"/>
                <w:rFonts w:cs="Arial"/>
                <w:noProof/>
              </w:rPr>
              <w:t>4.5.5.</w:t>
            </w:r>
            <w:r w:rsidR="004E4A94">
              <w:rPr>
                <w:rFonts w:eastAsiaTheme="minorEastAsia"/>
                <w:noProof/>
                <w:lang w:val="es-MX" w:eastAsia="es-MX"/>
              </w:rPr>
              <w:tab/>
            </w:r>
            <w:r w:rsidR="004E4A94" w:rsidRPr="00697084">
              <w:rPr>
                <w:rStyle w:val="Hipervnculo"/>
                <w:rFonts w:cs="Arial"/>
                <w:noProof/>
              </w:rPr>
              <w:t>Mecanismos para la disminución de casos de corrupción</w:t>
            </w:r>
            <w:r w:rsidR="004E4A94">
              <w:rPr>
                <w:noProof/>
                <w:webHidden/>
              </w:rPr>
              <w:tab/>
            </w:r>
            <w:r w:rsidR="004E4A94">
              <w:rPr>
                <w:noProof/>
                <w:webHidden/>
              </w:rPr>
              <w:fldChar w:fldCharType="begin"/>
            </w:r>
            <w:r w:rsidR="004E4A94">
              <w:rPr>
                <w:noProof/>
                <w:webHidden/>
              </w:rPr>
              <w:instrText xml:space="preserve"> PAGEREF _Toc434578518 \h </w:instrText>
            </w:r>
            <w:r w:rsidR="004E4A94">
              <w:rPr>
                <w:noProof/>
                <w:webHidden/>
              </w:rPr>
            </w:r>
            <w:r w:rsidR="004E4A94">
              <w:rPr>
                <w:noProof/>
                <w:webHidden/>
              </w:rPr>
              <w:fldChar w:fldCharType="separate"/>
            </w:r>
            <w:r w:rsidR="004E4A94">
              <w:rPr>
                <w:noProof/>
                <w:webHidden/>
              </w:rPr>
              <w:t>64</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19" w:history="1">
            <w:r w:rsidR="004E4A94" w:rsidRPr="00697084">
              <w:rPr>
                <w:rStyle w:val="Hipervnculo"/>
                <w:rFonts w:cs="Arial"/>
                <w:noProof/>
              </w:rPr>
              <w:t>4.5.6.</w:t>
            </w:r>
            <w:r w:rsidR="004E4A94">
              <w:rPr>
                <w:rFonts w:eastAsiaTheme="minorEastAsia"/>
                <w:noProof/>
                <w:lang w:val="es-MX" w:eastAsia="es-MX"/>
              </w:rPr>
              <w:tab/>
            </w:r>
            <w:r w:rsidR="004E4A94" w:rsidRPr="00697084">
              <w:rPr>
                <w:rStyle w:val="Hipervnculo"/>
                <w:rFonts w:cs="Arial"/>
                <w:noProof/>
              </w:rPr>
              <w:t>Participación de Stakeholders</w:t>
            </w:r>
            <w:r w:rsidR="004E4A94">
              <w:rPr>
                <w:noProof/>
                <w:webHidden/>
              </w:rPr>
              <w:tab/>
            </w:r>
            <w:r w:rsidR="004E4A94">
              <w:rPr>
                <w:noProof/>
                <w:webHidden/>
              </w:rPr>
              <w:fldChar w:fldCharType="begin"/>
            </w:r>
            <w:r w:rsidR="004E4A94">
              <w:rPr>
                <w:noProof/>
                <w:webHidden/>
              </w:rPr>
              <w:instrText xml:space="preserve"> PAGEREF _Toc434578519 \h </w:instrText>
            </w:r>
            <w:r w:rsidR="004E4A94">
              <w:rPr>
                <w:noProof/>
                <w:webHidden/>
              </w:rPr>
            </w:r>
            <w:r w:rsidR="004E4A94">
              <w:rPr>
                <w:noProof/>
                <w:webHidden/>
              </w:rPr>
              <w:fldChar w:fldCharType="separate"/>
            </w:r>
            <w:r w:rsidR="004E4A94">
              <w:rPr>
                <w:noProof/>
                <w:webHidden/>
              </w:rPr>
              <w:t>64</w:t>
            </w:r>
            <w:r w:rsidR="004E4A94">
              <w:rPr>
                <w:noProof/>
                <w:webHidden/>
              </w:rPr>
              <w:fldChar w:fldCharType="end"/>
            </w:r>
          </w:hyperlink>
        </w:p>
        <w:p w:rsidR="004E4A94" w:rsidRDefault="006A7A54">
          <w:pPr>
            <w:pStyle w:val="TDC1"/>
            <w:tabs>
              <w:tab w:val="left" w:pos="880"/>
              <w:tab w:val="right" w:leader="dot" w:pos="9061"/>
            </w:tabs>
            <w:rPr>
              <w:rFonts w:eastAsiaTheme="minorEastAsia"/>
              <w:noProof/>
              <w:lang w:val="es-MX" w:eastAsia="es-MX"/>
            </w:rPr>
          </w:pPr>
          <w:hyperlink w:anchor="_Toc434578520" w:history="1">
            <w:r w:rsidR="004E4A94" w:rsidRPr="00697084">
              <w:rPr>
                <w:rStyle w:val="Hipervnculo"/>
                <w:rFonts w:cs="Arial"/>
                <w:noProof/>
              </w:rPr>
              <w:t>4.5.7.</w:t>
            </w:r>
            <w:r w:rsidR="004E4A94">
              <w:rPr>
                <w:rFonts w:eastAsiaTheme="minorEastAsia"/>
                <w:noProof/>
                <w:lang w:val="es-MX" w:eastAsia="es-MX"/>
              </w:rPr>
              <w:tab/>
            </w:r>
            <w:r w:rsidR="004E4A94" w:rsidRPr="00697084">
              <w:rPr>
                <w:rStyle w:val="Hipervnculo"/>
                <w:rFonts w:cs="Arial"/>
                <w:noProof/>
              </w:rPr>
              <w:t>Priorización de intervenciones</w:t>
            </w:r>
            <w:r w:rsidR="004E4A94">
              <w:rPr>
                <w:noProof/>
                <w:webHidden/>
              </w:rPr>
              <w:tab/>
            </w:r>
            <w:r w:rsidR="004E4A94">
              <w:rPr>
                <w:noProof/>
                <w:webHidden/>
              </w:rPr>
              <w:fldChar w:fldCharType="begin"/>
            </w:r>
            <w:r w:rsidR="004E4A94">
              <w:rPr>
                <w:noProof/>
                <w:webHidden/>
              </w:rPr>
              <w:instrText xml:space="preserve"> PAGEREF _Toc434578520 \h </w:instrText>
            </w:r>
            <w:r w:rsidR="004E4A94">
              <w:rPr>
                <w:noProof/>
                <w:webHidden/>
              </w:rPr>
            </w:r>
            <w:r w:rsidR="004E4A94">
              <w:rPr>
                <w:noProof/>
                <w:webHidden/>
              </w:rPr>
              <w:fldChar w:fldCharType="separate"/>
            </w:r>
            <w:r w:rsidR="004E4A94">
              <w:rPr>
                <w:noProof/>
                <w:webHidden/>
              </w:rPr>
              <w:t>65</w:t>
            </w:r>
            <w:r w:rsidR="004E4A94">
              <w:rPr>
                <w:noProof/>
                <w:webHidden/>
              </w:rPr>
              <w:fldChar w:fldCharType="end"/>
            </w:r>
          </w:hyperlink>
        </w:p>
        <w:p w:rsidR="004E4A94" w:rsidRDefault="006A7A54">
          <w:pPr>
            <w:pStyle w:val="TDC1"/>
            <w:tabs>
              <w:tab w:val="left" w:pos="440"/>
              <w:tab w:val="right" w:leader="dot" w:pos="9061"/>
            </w:tabs>
            <w:rPr>
              <w:rFonts w:eastAsiaTheme="minorEastAsia"/>
              <w:noProof/>
              <w:lang w:val="es-MX" w:eastAsia="es-MX"/>
            </w:rPr>
          </w:pPr>
          <w:hyperlink w:anchor="_Toc434578521" w:history="1">
            <w:r w:rsidR="004E4A94" w:rsidRPr="00697084">
              <w:rPr>
                <w:rStyle w:val="Hipervnculo"/>
                <w:rFonts w:cs="Arial"/>
                <w:noProof/>
              </w:rPr>
              <w:t>5.</w:t>
            </w:r>
            <w:r w:rsidR="004E4A94">
              <w:rPr>
                <w:rFonts w:eastAsiaTheme="minorEastAsia"/>
                <w:noProof/>
                <w:lang w:val="es-MX" w:eastAsia="es-MX"/>
              </w:rPr>
              <w:tab/>
            </w:r>
            <w:r w:rsidR="004E4A94" w:rsidRPr="00697084">
              <w:rPr>
                <w:rStyle w:val="Hipervnculo"/>
                <w:rFonts w:cs="Arial"/>
                <w:noProof/>
              </w:rPr>
              <w:t>IDENTIFICACIÓN Y PRIORIZACIÓN DE PROBLEMAS</w:t>
            </w:r>
            <w:r w:rsidR="004E4A94">
              <w:rPr>
                <w:noProof/>
                <w:webHidden/>
              </w:rPr>
              <w:tab/>
            </w:r>
            <w:r w:rsidR="004E4A94">
              <w:rPr>
                <w:noProof/>
                <w:webHidden/>
              </w:rPr>
              <w:fldChar w:fldCharType="begin"/>
            </w:r>
            <w:r w:rsidR="004E4A94">
              <w:rPr>
                <w:noProof/>
                <w:webHidden/>
              </w:rPr>
              <w:instrText xml:space="preserve"> PAGEREF _Toc434578521 \h </w:instrText>
            </w:r>
            <w:r w:rsidR="004E4A94">
              <w:rPr>
                <w:noProof/>
                <w:webHidden/>
              </w:rPr>
            </w:r>
            <w:r w:rsidR="004E4A94">
              <w:rPr>
                <w:noProof/>
                <w:webHidden/>
              </w:rPr>
              <w:fldChar w:fldCharType="separate"/>
            </w:r>
            <w:r w:rsidR="004E4A94">
              <w:rPr>
                <w:noProof/>
                <w:webHidden/>
              </w:rPr>
              <w:t>65</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522" w:history="1">
            <w:r w:rsidR="004E4A94" w:rsidRPr="00697084">
              <w:rPr>
                <w:rStyle w:val="Hipervnculo"/>
                <w:rFonts w:cs="Arial"/>
                <w:noProof/>
              </w:rPr>
              <w:t>5.1.</w:t>
            </w:r>
            <w:r w:rsidR="004E4A94">
              <w:rPr>
                <w:rFonts w:eastAsiaTheme="minorEastAsia"/>
                <w:noProof/>
                <w:lang w:val="es-MX" w:eastAsia="es-MX"/>
              </w:rPr>
              <w:tab/>
            </w:r>
            <w:r w:rsidR="004E4A94" w:rsidRPr="00697084">
              <w:rPr>
                <w:rStyle w:val="Hipervnculo"/>
                <w:rFonts w:cs="Arial"/>
                <w:noProof/>
              </w:rPr>
              <w:t>EVALUACIÓN DE IMPACTOS</w:t>
            </w:r>
            <w:r w:rsidR="004E4A94">
              <w:rPr>
                <w:noProof/>
                <w:webHidden/>
              </w:rPr>
              <w:tab/>
            </w:r>
            <w:r w:rsidR="004E4A94">
              <w:rPr>
                <w:noProof/>
                <w:webHidden/>
              </w:rPr>
              <w:fldChar w:fldCharType="begin"/>
            </w:r>
            <w:r w:rsidR="004E4A94">
              <w:rPr>
                <w:noProof/>
                <w:webHidden/>
              </w:rPr>
              <w:instrText xml:space="preserve"> PAGEREF _Toc434578522 \h </w:instrText>
            </w:r>
            <w:r w:rsidR="004E4A94">
              <w:rPr>
                <w:noProof/>
                <w:webHidden/>
              </w:rPr>
            </w:r>
            <w:r w:rsidR="004E4A94">
              <w:rPr>
                <w:noProof/>
                <w:webHidden/>
              </w:rPr>
              <w:fldChar w:fldCharType="separate"/>
            </w:r>
            <w:r w:rsidR="004E4A94">
              <w:rPr>
                <w:noProof/>
                <w:webHidden/>
              </w:rPr>
              <w:t>66</w:t>
            </w:r>
            <w:r w:rsidR="004E4A94">
              <w:rPr>
                <w:noProof/>
                <w:webHidden/>
              </w:rPr>
              <w:fldChar w:fldCharType="end"/>
            </w:r>
          </w:hyperlink>
        </w:p>
        <w:p w:rsidR="004E4A94" w:rsidRDefault="006A7A54">
          <w:pPr>
            <w:pStyle w:val="TDC1"/>
            <w:tabs>
              <w:tab w:val="left" w:pos="440"/>
              <w:tab w:val="right" w:leader="dot" w:pos="9061"/>
            </w:tabs>
            <w:rPr>
              <w:rFonts w:eastAsiaTheme="minorEastAsia"/>
              <w:noProof/>
              <w:lang w:val="es-MX" w:eastAsia="es-MX"/>
            </w:rPr>
          </w:pPr>
          <w:hyperlink w:anchor="_Toc434578523" w:history="1">
            <w:r w:rsidR="004E4A94" w:rsidRPr="00697084">
              <w:rPr>
                <w:rStyle w:val="Hipervnculo"/>
                <w:noProof/>
              </w:rPr>
              <w:t>6.</w:t>
            </w:r>
            <w:r w:rsidR="004E4A94">
              <w:rPr>
                <w:rFonts w:eastAsiaTheme="minorEastAsia"/>
                <w:noProof/>
                <w:lang w:val="es-MX" w:eastAsia="es-MX"/>
              </w:rPr>
              <w:tab/>
            </w:r>
            <w:r w:rsidR="004E4A94" w:rsidRPr="00697084">
              <w:rPr>
                <w:rStyle w:val="Hipervnculo"/>
                <w:noProof/>
              </w:rPr>
              <w:t>VALIDACIÓN DE ANALISIS DE CADENA CAUSAL</w:t>
            </w:r>
            <w:r w:rsidR="004E4A94">
              <w:rPr>
                <w:noProof/>
                <w:webHidden/>
              </w:rPr>
              <w:tab/>
            </w:r>
            <w:r w:rsidR="004E4A94">
              <w:rPr>
                <w:noProof/>
                <w:webHidden/>
              </w:rPr>
              <w:fldChar w:fldCharType="begin"/>
            </w:r>
            <w:r w:rsidR="004E4A94">
              <w:rPr>
                <w:noProof/>
                <w:webHidden/>
              </w:rPr>
              <w:instrText xml:space="preserve"> PAGEREF _Toc434578523 \h </w:instrText>
            </w:r>
            <w:r w:rsidR="004E4A94">
              <w:rPr>
                <w:noProof/>
                <w:webHidden/>
              </w:rPr>
            </w:r>
            <w:r w:rsidR="004E4A94">
              <w:rPr>
                <w:noProof/>
                <w:webHidden/>
              </w:rPr>
              <w:fldChar w:fldCharType="separate"/>
            </w:r>
            <w:r w:rsidR="004E4A94">
              <w:rPr>
                <w:noProof/>
                <w:webHidden/>
              </w:rPr>
              <w:t>71</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524" w:history="1">
            <w:r w:rsidR="004E4A94" w:rsidRPr="00697084">
              <w:rPr>
                <w:rStyle w:val="Hipervnculo"/>
                <w:noProof/>
              </w:rPr>
              <w:t>6.1.</w:t>
            </w:r>
            <w:r w:rsidR="004E4A94">
              <w:rPr>
                <w:rFonts w:eastAsiaTheme="minorEastAsia"/>
                <w:noProof/>
                <w:lang w:val="es-MX" w:eastAsia="es-MX"/>
              </w:rPr>
              <w:tab/>
            </w:r>
            <w:r w:rsidR="004E4A94" w:rsidRPr="00697084">
              <w:rPr>
                <w:rStyle w:val="Hipervnculo"/>
                <w:noProof/>
              </w:rPr>
              <w:t>Problema 1: Explotación No Óptima de Recursos Pesqueros</w:t>
            </w:r>
            <w:r w:rsidR="004E4A94">
              <w:rPr>
                <w:noProof/>
                <w:webHidden/>
              </w:rPr>
              <w:tab/>
            </w:r>
            <w:r w:rsidR="004E4A94">
              <w:rPr>
                <w:noProof/>
                <w:webHidden/>
              </w:rPr>
              <w:fldChar w:fldCharType="begin"/>
            </w:r>
            <w:r w:rsidR="004E4A94">
              <w:rPr>
                <w:noProof/>
                <w:webHidden/>
              </w:rPr>
              <w:instrText xml:space="preserve"> PAGEREF _Toc434578524 \h </w:instrText>
            </w:r>
            <w:r w:rsidR="004E4A94">
              <w:rPr>
                <w:noProof/>
                <w:webHidden/>
              </w:rPr>
            </w:r>
            <w:r w:rsidR="004E4A94">
              <w:rPr>
                <w:noProof/>
                <w:webHidden/>
              </w:rPr>
              <w:fldChar w:fldCharType="separate"/>
            </w:r>
            <w:r w:rsidR="004E4A94">
              <w:rPr>
                <w:noProof/>
                <w:webHidden/>
              </w:rPr>
              <w:t>72</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525" w:history="1">
            <w:r w:rsidR="004E4A94" w:rsidRPr="00697084">
              <w:rPr>
                <w:rStyle w:val="Hipervnculo"/>
                <w:noProof/>
              </w:rPr>
              <w:t>6.2.</w:t>
            </w:r>
            <w:r w:rsidR="004E4A94">
              <w:rPr>
                <w:rFonts w:eastAsiaTheme="minorEastAsia"/>
                <w:noProof/>
                <w:lang w:val="es-MX" w:eastAsia="es-MX"/>
              </w:rPr>
              <w:tab/>
            </w:r>
            <w:r w:rsidR="004E4A94" w:rsidRPr="00697084">
              <w:rPr>
                <w:rStyle w:val="Hipervnculo"/>
                <w:noProof/>
              </w:rPr>
              <w:t>Problema 2: Riesgo de contaminación de diversas fuentes</w:t>
            </w:r>
            <w:r w:rsidR="004E4A94">
              <w:rPr>
                <w:noProof/>
                <w:webHidden/>
              </w:rPr>
              <w:tab/>
            </w:r>
            <w:r w:rsidR="004E4A94">
              <w:rPr>
                <w:noProof/>
                <w:webHidden/>
              </w:rPr>
              <w:fldChar w:fldCharType="begin"/>
            </w:r>
            <w:r w:rsidR="004E4A94">
              <w:rPr>
                <w:noProof/>
                <w:webHidden/>
              </w:rPr>
              <w:instrText xml:space="preserve"> PAGEREF _Toc434578525 \h </w:instrText>
            </w:r>
            <w:r w:rsidR="004E4A94">
              <w:rPr>
                <w:noProof/>
                <w:webHidden/>
              </w:rPr>
            </w:r>
            <w:r w:rsidR="004E4A94">
              <w:rPr>
                <w:noProof/>
                <w:webHidden/>
              </w:rPr>
              <w:fldChar w:fldCharType="separate"/>
            </w:r>
            <w:r w:rsidR="004E4A94">
              <w:rPr>
                <w:noProof/>
                <w:webHidden/>
              </w:rPr>
              <w:t>74</w:t>
            </w:r>
            <w:r w:rsidR="004E4A94">
              <w:rPr>
                <w:noProof/>
                <w:webHidden/>
              </w:rPr>
              <w:fldChar w:fldCharType="end"/>
            </w:r>
          </w:hyperlink>
        </w:p>
        <w:p w:rsidR="004E4A94" w:rsidRDefault="006A7A54">
          <w:pPr>
            <w:pStyle w:val="TDC1"/>
            <w:tabs>
              <w:tab w:val="left" w:pos="440"/>
              <w:tab w:val="right" w:leader="dot" w:pos="9061"/>
            </w:tabs>
            <w:rPr>
              <w:rFonts w:eastAsiaTheme="minorEastAsia"/>
              <w:noProof/>
              <w:lang w:val="es-MX" w:eastAsia="es-MX"/>
            </w:rPr>
          </w:pPr>
          <w:hyperlink w:anchor="_Toc434578526" w:history="1">
            <w:r w:rsidR="004E4A94" w:rsidRPr="00697084">
              <w:rPr>
                <w:rStyle w:val="Hipervnculo"/>
                <w:noProof/>
              </w:rPr>
              <w:t>7.</w:t>
            </w:r>
            <w:r w:rsidR="004E4A94">
              <w:rPr>
                <w:rFonts w:eastAsiaTheme="minorEastAsia"/>
                <w:noProof/>
                <w:lang w:val="es-MX" w:eastAsia="es-MX"/>
              </w:rPr>
              <w:tab/>
            </w:r>
            <w:r w:rsidR="004E4A94" w:rsidRPr="00697084">
              <w:rPr>
                <w:rStyle w:val="Hipervnculo"/>
                <w:noProof/>
              </w:rPr>
              <w:t>FORMULACION DE METAS E INDICADORES PARA LA CONSTRUCCION DEL ADE-PAE</w:t>
            </w:r>
            <w:r w:rsidR="004E4A94">
              <w:rPr>
                <w:noProof/>
                <w:webHidden/>
              </w:rPr>
              <w:tab/>
            </w:r>
            <w:r w:rsidR="004E4A94">
              <w:rPr>
                <w:noProof/>
                <w:webHidden/>
              </w:rPr>
              <w:fldChar w:fldCharType="begin"/>
            </w:r>
            <w:r w:rsidR="004E4A94">
              <w:rPr>
                <w:noProof/>
                <w:webHidden/>
              </w:rPr>
              <w:instrText xml:space="preserve"> PAGEREF _Toc434578526 \h </w:instrText>
            </w:r>
            <w:r w:rsidR="004E4A94">
              <w:rPr>
                <w:noProof/>
                <w:webHidden/>
              </w:rPr>
            </w:r>
            <w:r w:rsidR="004E4A94">
              <w:rPr>
                <w:noProof/>
                <w:webHidden/>
              </w:rPr>
              <w:fldChar w:fldCharType="separate"/>
            </w:r>
            <w:r w:rsidR="004E4A94">
              <w:rPr>
                <w:noProof/>
                <w:webHidden/>
              </w:rPr>
              <w:t>78</w:t>
            </w:r>
            <w:r w:rsidR="004E4A94">
              <w:rPr>
                <w:noProof/>
                <w:webHidden/>
              </w:rPr>
              <w:fldChar w:fldCharType="end"/>
            </w:r>
          </w:hyperlink>
        </w:p>
        <w:p w:rsidR="004E4A94" w:rsidRDefault="006A7A54">
          <w:pPr>
            <w:pStyle w:val="TDC1"/>
            <w:tabs>
              <w:tab w:val="left" w:pos="440"/>
              <w:tab w:val="right" w:leader="dot" w:pos="9061"/>
            </w:tabs>
            <w:rPr>
              <w:rFonts w:eastAsiaTheme="minorEastAsia"/>
              <w:noProof/>
              <w:lang w:val="es-MX" w:eastAsia="es-MX"/>
            </w:rPr>
          </w:pPr>
          <w:hyperlink w:anchor="_Toc434578527" w:history="1">
            <w:r w:rsidR="004E4A94" w:rsidRPr="00697084">
              <w:rPr>
                <w:rStyle w:val="Hipervnculo"/>
                <w:noProof/>
              </w:rPr>
              <w:t>8.</w:t>
            </w:r>
            <w:r w:rsidR="004E4A94">
              <w:rPr>
                <w:rFonts w:eastAsiaTheme="minorEastAsia"/>
                <w:noProof/>
                <w:lang w:val="es-MX" w:eastAsia="es-MX"/>
              </w:rPr>
              <w:tab/>
            </w:r>
            <w:r w:rsidR="004E4A94" w:rsidRPr="00697084">
              <w:rPr>
                <w:rStyle w:val="Hipervnculo"/>
                <w:noProof/>
              </w:rPr>
              <w:t>DEFINICION DE OBJETIVOS DE CALIDAD ECOSISTEMICO – OCE</w:t>
            </w:r>
            <w:r w:rsidR="004E4A94">
              <w:rPr>
                <w:noProof/>
                <w:webHidden/>
              </w:rPr>
              <w:tab/>
            </w:r>
            <w:r w:rsidR="004E4A94">
              <w:rPr>
                <w:noProof/>
                <w:webHidden/>
              </w:rPr>
              <w:fldChar w:fldCharType="begin"/>
            </w:r>
            <w:r w:rsidR="004E4A94">
              <w:rPr>
                <w:noProof/>
                <w:webHidden/>
              </w:rPr>
              <w:instrText xml:space="preserve"> PAGEREF _Toc434578527 \h </w:instrText>
            </w:r>
            <w:r w:rsidR="004E4A94">
              <w:rPr>
                <w:noProof/>
                <w:webHidden/>
              </w:rPr>
            </w:r>
            <w:r w:rsidR="004E4A94">
              <w:rPr>
                <w:noProof/>
                <w:webHidden/>
              </w:rPr>
              <w:fldChar w:fldCharType="separate"/>
            </w:r>
            <w:r w:rsidR="004E4A94">
              <w:rPr>
                <w:noProof/>
                <w:webHidden/>
              </w:rPr>
              <w:t>79</w:t>
            </w:r>
            <w:r w:rsidR="004E4A94">
              <w:rPr>
                <w:noProof/>
                <w:webHidden/>
              </w:rPr>
              <w:fldChar w:fldCharType="end"/>
            </w:r>
          </w:hyperlink>
        </w:p>
        <w:p w:rsidR="004E4A94" w:rsidRDefault="006A7A54">
          <w:pPr>
            <w:pStyle w:val="TDC1"/>
            <w:tabs>
              <w:tab w:val="left" w:pos="440"/>
              <w:tab w:val="right" w:leader="dot" w:pos="9061"/>
            </w:tabs>
            <w:rPr>
              <w:rFonts w:eastAsiaTheme="minorEastAsia"/>
              <w:noProof/>
              <w:lang w:val="es-MX" w:eastAsia="es-MX"/>
            </w:rPr>
          </w:pPr>
          <w:hyperlink w:anchor="_Toc434578528" w:history="1">
            <w:r w:rsidR="004E4A94" w:rsidRPr="00697084">
              <w:rPr>
                <w:rStyle w:val="Hipervnculo"/>
                <w:noProof/>
              </w:rPr>
              <w:t>9.</w:t>
            </w:r>
            <w:r w:rsidR="004E4A94">
              <w:rPr>
                <w:rFonts w:eastAsiaTheme="minorEastAsia"/>
                <w:noProof/>
                <w:lang w:val="es-MX" w:eastAsia="es-MX"/>
              </w:rPr>
              <w:tab/>
            </w:r>
            <w:r w:rsidR="004E4A94" w:rsidRPr="00697084">
              <w:rPr>
                <w:rStyle w:val="Hipervnculo"/>
                <w:noProof/>
              </w:rPr>
              <w:t>PUNTOS DE APALANCAMIENTO</w:t>
            </w:r>
            <w:r w:rsidR="004E4A94">
              <w:rPr>
                <w:noProof/>
                <w:webHidden/>
              </w:rPr>
              <w:tab/>
            </w:r>
            <w:r w:rsidR="004E4A94">
              <w:rPr>
                <w:noProof/>
                <w:webHidden/>
              </w:rPr>
              <w:fldChar w:fldCharType="begin"/>
            </w:r>
            <w:r w:rsidR="004E4A94">
              <w:rPr>
                <w:noProof/>
                <w:webHidden/>
              </w:rPr>
              <w:instrText xml:space="preserve"> PAGEREF _Toc434578528 \h </w:instrText>
            </w:r>
            <w:r w:rsidR="004E4A94">
              <w:rPr>
                <w:noProof/>
                <w:webHidden/>
              </w:rPr>
            </w:r>
            <w:r w:rsidR="004E4A94">
              <w:rPr>
                <w:noProof/>
                <w:webHidden/>
              </w:rPr>
              <w:fldChar w:fldCharType="separate"/>
            </w:r>
            <w:r w:rsidR="004E4A94">
              <w:rPr>
                <w:noProof/>
                <w:webHidden/>
              </w:rPr>
              <w:t>83</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529" w:history="1">
            <w:r w:rsidR="004E4A94" w:rsidRPr="00697084">
              <w:rPr>
                <w:rStyle w:val="Hipervnculo"/>
                <w:noProof/>
              </w:rPr>
              <w:t>10.</w:t>
            </w:r>
            <w:r w:rsidR="004E4A94">
              <w:rPr>
                <w:rFonts w:eastAsiaTheme="minorEastAsia"/>
                <w:noProof/>
                <w:lang w:val="es-MX" w:eastAsia="es-MX"/>
              </w:rPr>
              <w:tab/>
            </w:r>
            <w:r w:rsidR="004E4A94" w:rsidRPr="00697084">
              <w:rPr>
                <w:rStyle w:val="Hipervnculo"/>
                <w:noProof/>
              </w:rPr>
              <w:t>CONCLUSIONES</w:t>
            </w:r>
            <w:r w:rsidR="004E4A94">
              <w:rPr>
                <w:noProof/>
                <w:webHidden/>
              </w:rPr>
              <w:tab/>
            </w:r>
            <w:r w:rsidR="004E4A94">
              <w:rPr>
                <w:noProof/>
                <w:webHidden/>
              </w:rPr>
              <w:fldChar w:fldCharType="begin"/>
            </w:r>
            <w:r w:rsidR="004E4A94">
              <w:rPr>
                <w:noProof/>
                <w:webHidden/>
              </w:rPr>
              <w:instrText xml:space="preserve"> PAGEREF _Toc434578529 \h </w:instrText>
            </w:r>
            <w:r w:rsidR="004E4A94">
              <w:rPr>
                <w:noProof/>
                <w:webHidden/>
              </w:rPr>
            </w:r>
            <w:r w:rsidR="004E4A94">
              <w:rPr>
                <w:noProof/>
                <w:webHidden/>
              </w:rPr>
              <w:fldChar w:fldCharType="separate"/>
            </w:r>
            <w:r w:rsidR="004E4A94">
              <w:rPr>
                <w:noProof/>
                <w:webHidden/>
              </w:rPr>
              <w:t>84</w:t>
            </w:r>
            <w:r w:rsidR="004E4A94">
              <w:rPr>
                <w:noProof/>
                <w:webHidden/>
              </w:rPr>
              <w:fldChar w:fldCharType="end"/>
            </w:r>
          </w:hyperlink>
        </w:p>
        <w:p w:rsidR="004E4A94" w:rsidRDefault="006A7A54">
          <w:pPr>
            <w:pStyle w:val="TDC1"/>
            <w:tabs>
              <w:tab w:val="left" w:pos="660"/>
              <w:tab w:val="right" w:leader="dot" w:pos="9061"/>
            </w:tabs>
            <w:rPr>
              <w:rFonts w:eastAsiaTheme="minorEastAsia"/>
              <w:noProof/>
              <w:lang w:val="es-MX" w:eastAsia="es-MX"/>
            </w:rPr>
          </w:pPr>
          <w:hyperlink w:anchor="_Toc434578530" w:history="1">
            <w:r w:rsidR="004E4A94" w:rsidRPr="00697084">
              <w:rPr>
                <w:rStyle w:val="Hipervnculo"/>
                <w:noProof/>
              </w:rPr>
              <w:t>11.</w:t>
            </w:r>
            <w:r w:rsidR="004E4A94">
              <w:rPr>
                <w:rFonts w:eastAsiaTheme="minorEastAsia"/>
                <w:noProof/>
                <w:lang w:val="es-MX" w:eastAsia="es-MX"/>
              </w:rPr>
              <w:tab/>
            </w:r>
            <w:r w:rsidR="004E4A94" w:rsidRPr="00697084">
              <w:rPr>
                <w:rStyle w:val="Hipervnculo"/>
                <w:noProof/>
              </w:rPr>
              <w:t>ANEXOS</w:t>
            </w:r>
            <w:r w:rsidR="004E4A94">
              <w:rPr>
                <w:noProof/>
                <w:webHidden/>
              </w:rPr>
              <w:tab/>
            </w:r>
            <w:r w:rsidR="004E4A94">
              <w:rPr>
                <w:noProof/>
                <w:webHidden/>
              </w:rPr>
              <w:fldChar w:fldCharType="begin"/>
            </w:r>
            <w:r w:rsidR="004E4A94">
              <w:rPr>
                <w:noProof/>
                <w:webHidden/>
              </w:rPr>
              <w:instrText xml:space="preserve"> PAGEREF _Toc434578530 \h </w:instrText>
            </w:r>
            <w:r w:rsidR="004E4A94">
              <w:rPr>
                <w:noProof/>
                <w:webHidden/>
              </w:rPr>
            </w:r>
            <w:r w:rsidR="004E4A94">
              <w:rPr>
                <w:noProof/>
                <w:webHidden/>
              </w:rPr>
              <w:fldChar w:fldCharType="separate"/>
            </w:r>
            <w:r w:rsidR="004E4A94">
              <w:rPr>
                <w:noProof/>
                <w:webHidden/>
              </w:rPr>
              <w:t>85</w:t>
            </w:r>
            <w:r w:rsidR="004E4A94">
              <w:rPr>
                <w:noProof/>
                <w:webHidden/>
              </w:rPr>
              <w:fldChar w:fldCharType="end"/>
            </w:r>
          </w:hyperlink>
        </w:p>
        <w:p w:rsidR="004E4A94" w:rsidRDefault="006A7A54">
          <w:pPr>
            <w:pStyle w:val="TDC1"/>
            <w:tabs>
              <w:tab w:val="right" w:leader="dot" w:pos="9061"/>
            </w:tabs>
            <w:rPr>
              <w:rFonts w:eastAsiaTheme="minorEastAsia"/>
              <w:noProof/>
              <w:lang w:val="es-MX" w:eastAsia="es-MX"/>
            </w:rPr>
          </w:pPr>
          <w:hyperlink w:anchor="_Toc434578531" w:history="1">
            <w:r w:rsidR="004E4A94" w:rsidRPr="00697084">
              <w:rPr>
                <w:rStyle w:val="Hipervnculo"/>
                <w:noProof/>
              </w:rPr>
              <w:t>ANEXO A</w:t>
            </w:r>
            <w:r w:rsidR="004E4A94">
              <w:rPr>
                <w:noProof/>
                <w:webHidden/>
              </w:rPr>
              <w:tab/>
            </w:r>
            <w:r w:rsidR="004E4A94">
              <w:rPr>
                <w:noProof/>
                <w:webHidden/>
              </w:rPr>
              <w:fldChar w:fldCharType="begin"/>
            </w:r>
            <w:r w:rsidR="004E4A94">
              <w:rPr>
                <w:noProof/>
                <w:webHidden/>
              </w:rPr>
              <w:instrText xml:space="preserve"> PAGEREF _Toc434578531 \h </w:instrText>
            </w:r>
            <w:r w:rsidR="004E4A94">
              <w:rPr>
                <w:noProof/>
                <w:webHidden/>
              </w:rPr>
            </w:r>
            <w:r w:rsidR="004E4A94">
              <w:rPr>
                <w:noProof/>
                <w:webHidden/>
              </w:rPr>
              <w:fldChar w:fldCharType="separate"/>
            </w:r>
            <w:r w:rsidR="004E4A94">
              <w:rPr>
                <w:noProof/>
                <w:webHidden/>
              </w:rPr>
              <w:t>85</w:t>
            </w:r>
            <w:r w:rsidR="004E4A94">
              <w:rPr>
                <w:noProof/>
                <w:webHidden/>
              </w:rPr>
              <w:fldChar w:fldCharType="end"/>
            </w:r>
          </w:hyperlink>
        </w:p>
        <w:p w:rsidR="00DD7BCB" w:rsidRDefault="00DD7BCB" w:rsidP="00DD7BCB">
          <w:r>
            <w:rPr>
              <w:b/>
              <w:bCs/>
              <w:lang w:val="es-ES"/>
            </w:rPr>
            <w:fldChar w:fldCharType="end"/>
          </w:r>
        </w:p>
      </w:sdtContent>
    </w:sdt>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pPr>
    </w:p>
    <w:p w:rsidR="00DD7BCB" w:rsidRDefault="00DD7BCB" w:rsidP="00DD7BCB">
      <w:pPr>
        <w:spacing w:after="0"/>
        <w:jc w:val="both"/>
        <w:sectPr w:rsidR="00DD7BCB" w:rsidSect="00DD7BCB">
          <w:headerReference w:type="even" r:id="rId16"/>
          <w:headerReference w:type="default" r:id="rId17"/>
          <w:footerReference w:type="even" r:id="rId18"/>
          <w:footerReference w:type="default" r:id="rId19"/>
          <w:headerReference w:type="first" r:id="rId20"/>
          <w:footerReference w:type="first" r:id="rId21"/>
          <w:pgSz w:w="11907" w:h="16839" w:code="9"/>
          <w:pgMar w:top="1134" w:right="1418" w:bottom="1134" w:left="1418" w:header="709" w:footer="709" w:gutter="0"/>
          <w:cols w:space="708"/>
          <w:docGrid w:linePitch="360"/>
        </w:sectPr>
      </w:pPr>
    </w:p>
    <w:p w:rsidR="00DD7BCB" w:rsidRDefault="00DD7BCB" w:rsidP="00DD7BCB">
      <w:pPr>
        <w:spacing w:after="0"/>
        <w:jc w:val="both"/>
      </w:pPr>
    </w:p>
    <w:p w:rsidR="00DD7BCB" w:rsidRDefault="00DD7BCB" w:rsidP="00713530">
      <w:pPr>
        <w:pStyle w:val="Ttulo1"/>
        <w:numPr>
          <w:ilvl w:val="0"/>
          <w:numId w:val="9"/>
        </w:numPr>
        <w:sectPr w:rsidR="00DD7BCB" w:rsidSect="00DD7BCB">
          <w:type w:val="continuous"/>
          <w:pgSz w:w="11907" w:h="16839" w:code="9"/>
          <w:pgMar w:top="1134" w:right="1418" w:bottom="1134" w:left="1418" w:header="709" w:footer="709" w:gutter="0"/>
          <w:cols w:space="708"/>
          <w:docGrid w:linePitch="360"/>
        </w:sectPr>
      </w:pPr>
    </w:p>
    <w:p w:rsidR="00560958" w:rsidRDefault="00560958" w:rsidP="00560958">
      <w:pPr>
        <w:spacing w:after="0"/>
        <w:jc w:val="both"/>
      </w:pPr>
    </w:p>
    <w:p w:rsidR="00C4467E" w:rsidRPr="00C4467E" w:rsidRDefault="00416866" w:rsidP="00713530">
      <w:pPr>
        <w:pStyle w:val="Ttulo1"/>
        <w:numPr>
          <w:ilvl w:val="0"/>
          <w:numId w:val="23"/>
        </w:numPr>
      </w:pPr>
      <w:bookmarkStart w:id="0" w:name="_Toc434578481"/>
      <w:r>
        <w:t>RESUMEN EJECUTIVO</w:t>
      </w:r>
      <w:bookmarkEnd w:id="0"/>
      <w:r w:rsidR="000A0AAB">
        <w:t xml:space="preserve"> </w:t>
      </w:r>
    </w:p>
    <w:p w:rsidR="008D4CE7" w:rsidRDefault="008D4CE7" w:rsidP="00FD13E7">
      <w:pPr>
        <w:pStyle w:val="Ttulo2"/>
        <w:spacing w:before="0"/>
        <w:jc w:val="center"/>
      </w:pPr>
    </w:p>
    <w:p w:rsidR="00AF13B1" w:rsidRDefault="00AF13B1" w:rsidP="00FD13E7">
      <w:pPr>
        <w:spacing w:after="0"/>
        <w:jc w:val="both"/>
        <w:rPr>
          <w:rFonts w:cs="Arial"/>
        </w:rPr>
        <w:sectPr w:rsidR="00AF13B1" w:rsidSect="000D0979">
          <w:footerReference w:type="default" r:id="rId22"/>
          <w:pgSz w:w="12240" w:h="15840"/>
          <w:pgMar w:top="1134" w:right="1418" w:bottom="1134" w:left="1418" w:header="709" w:footer="709" w:gutter="0"/>
          <w:cols w:space="708"/>
          <w:docGrid w:linePitch="360"/>
        </w:sectPr>
      </w:pPr>
    </w:p>
    <w:p w:rsidR="002D788D" w:rsidRDefault="00BD3EE1" w:rsidP="00FD13E7">
      <w:pPr>
        <w:spacing w:after="0"/>
        <w:jc w:val="both"/>
        <w:rPr>
          <w:rFonts w:cs="Arial"/>
        </w:rPr>
      </w:pPr>
      <w:r>
        <w:rPr>
          <w:rFonts w:cs="Arial"/>
        </w:rPr>
        <w:lastRenderedPageBreak/>
        <w:t xml:space="preserve">El Proyecto GEF-PNUD-Humboldt en su interés por desarrollar instrumentos de gestión que permitan avanzar hacia un manejo con enfoque ecosistémico del Gran Ecosistema Marino de la Corriente de Humboldt (GEMCH) requiere un </w:t>
      </w:r>
      <w:r w:rsidRPr="00707FE2">
        <w:rPr>
          <w:rFonts w:cs="Arial"/>
        </w:rPr>
        <w:t>A</w:t>
      </w:r>
      <w:r>
        <w:rPr>
          <w:rFonts w:cs="Arial"/>
        </w:rPr>
        <w:t xml:space="preserve">nálisis </w:t>
      </w:r>
      <w:r w:rsidRPr="00707FE2">
        <w:rPr>
          <w:rFonts w:cs="Arial"/>
        </w:rPr>
        <w:t>D</w:t>
      </w:r>
      <w:r>
        <w:rPr>
          <w:rFonts w:cs="Arial"/>
        </w:rPr>
        <w:t xml:space="preserve">iagnóstico </w:t>
      </w:r>
      <w:r w:rsidRPr="00707FE2">
        <w:rPr>
          <w:rFonts w:cs="Arial"/>
        </w:rPr>
        <w:t>E</w:t>
      </w:r>
      <w:r>
        <w:rPr>
          <w:rFonts w:cs="Arial"/>
        </w:rPr>
        <w:t xml:space="preserve">cosistémico de </w:t>
      </w:r>
      <w:r w:rsidR="002D788D">
        <w:rPr>
          <w:rFonts w:cs="Arial"/>
        </w:rPr>
        <w:t>Punta San Juan de Marcona</w:t>
      </w:r>
      <w:r>
        <w:rPr>
          <w:rFonts w:cs="Arial"/>
        </w:rPr>
        <w:t xml:space="preserve"> (ADE-</w:t>
      </w:r>
      <w:r w:rsidR="002D788D">
        <w:rPr>
          <w:rFonts w:cs="Arial"/>
        </w:rPr>
        <w:t>SJM</w:t>
      </w:r>
      <w:r>
        <w:rPr>
          <w:rFonts w:cs="Arial"/>
        </w:rPr>
        <w:t>) del GEMCH, la cual constituye un Área Marina Protegida por ser un</w:t>
      </w:r>
      <w:r w:rsidR="002D788D">
        <w:rPr>
          <w:rFonts w:cs="Arial"/>
        </w:rPr>
        <w:t xml:space="preserve"> </w:t>
      </w:r>
      <w:r w:rsidR="002D788D">
        <w:t>refugio para una amplia diversidad biológica debido a sus acantilados, alberga la mayor colonia de lobos marinos finos y de pingüinos de Humboldt en Perú así como las principales aves guaneras (pelícano, cormorán guanay y piquero peruano), también cuenta con una presencia importante de sardinas y anchovetas, resultado de los afloramientos marinos en sus costas</w:t>
      </w:r>
      <w:r>
        <w:rPr>
          <w:rFonts w:cs="Arial"/>
        </w:rPr>
        <w:t xml:space="preserve">. </w:t>
      </w:r>
    </w:p>
    <w:p w:rsidR="002D788D" w:rsidRDefault="002D788D" w:rsidP="00FD13E7">
      <w:pPr>
        <w:spacing w:after="0"/>
        <w:jc w:val="both"/>
        <w:rPr>
          <w:rFonts w:cs="Arial"/>
        </w:rPr>
      </w:pPr>
    </w:p>
    <w:p w:rsidR="003546D8" w:rsidRDefault="00BD3EE1" w:rsidP="00FD13E7">
      <w:pPr>
        <w:spacing w:after="0"/>
        <w:jc w:val="both"/>
        <w:rPr>
          <w:rFonts w:cs="Arial"/>
        </w:rPr>
      </w:pPr>
      <w:r>
        <w:rPr>
          <w:rFonts w:cs="Arial"/>
        </w:rPr>
        <w:t>Para este propósito se realiza, de manera previa al ADE señalado, el presente Reporte Temático (RT) que contiene la descripción y evaluación de los consultores respecto: (i) al estado del sitio piloto; (ii) problemas identificados; e, (iii) impactos ambientales de actividades antrópicas. Lo cual una vez validado en los Talleres de Análisis de Cadena Causal (TACC), permitirá obtener el ADE que establecerá la situación de resiliencia y sostenibilidad de este sitio piloto</w:t>
      </w:r>
      <w:r w:rsidR="009A47AE">
        <w:rPr>
          <w:rFonts w:cs="Arial"/>
        </w:rPr>
        <w:t>.</w:t>
      </w:r>
    </w:p>
    <w:p w:rsidR="003546D8" w:rsidRDefault="003546D8" w:rsidP="00FD13E7">
      <w:pPr>
        <w:spacing w:after="0"/>
        <w:jc w:val="both"/>
        <w:rPr>
          <w:rFonts w:cs="Arial"/>
        </w:rPr>
      </w:pPr>
    </w:p>
    <w:p w:rsidR="00D864E3" w:rsidRDefault="009A47AE" w:rsidP="00D864E3">
      <w:pPr>
        <w:spacing w:after="0"/>
        <w:jc w:val="both"/>
        <w:rPr>
          <w:rFonts w:cs="Arial"/>
        </w:rPr>
      </w:pPr>
      <w:r>
        <w:rPr>
          <w:rFonts w:cs="Arial"/>
        </w:rPr>
        <w:t xml:space="preserve">Estos </w:t>
      </w:r>
      <w:r w:rsidR="00A57BE1">
        <w:rPr>
          <w:rFonts w:cs="Arial"/>
        </w:rPr>
        <w:t xml:space="preserve">resultados se basan en el conjunto de indicadores </w:t>
      </w:r>
      <w:r w:rsidR="00417D0C">
        <w:rPr>
          <w:rFonts w:cs="Arial"/>
        </w:rPr>
        <w:t xml:space="preserve">de funcionamiento del ecosistema </w:t>
      </w:r>
      <w:r w:rsidR="00A57BE1">
        <w:rPr>
          <w:rFonts w:cs="Arial"/>
        </w:rPr>
        <w:t>(</w:t>
      </w:r>
      <w:r w:rsidR="00417D0C">
        <w:rPr>
          <w:rFonts w:cs="Arial"/>
        </w:rPr>
        <w:t xml:space="preserve">EFI) </w:t>
      </w:r>
      <w:r w:rsidR="00A57BE1">
        <w:rPr>
          <w:rFonts w:cs="Arial"/>
        </w:rPr>
        <w:t xml:space="preserve">definidos en el anexo metodológico del Informe de Campo, para los </w:t>
      </w:r>
      <w:r w:rsidR="00417D0C">
        <w:rPr>
          <w:rFonts w:cs="Arial"/>
        </w:rPr>
        <w:t xml:space="preserve">cuales </w:t>
      </w:r>
      <w:r w:rsidR="00855F79">
        <w:rPr>
          <w:rFonts w:cs="Arial"/>
        </w:rPr>
        <w:t>se ha</w:t>
      </w:r>
      <w:r w:rsidR="00A57BE1">
        <w:rPr>
          <w:rFonts w:cs="Arial"/>
        </w:rPr>
        <w:t xml:space="preserve"> verificado </w:t>
      </w:r>
      <w:r w:rsidR="00417D0C">
        <w:rPr>
          <w:rFonts w:cs="Arial"/>
        </w:rPr>
        <w:t xml:space="preserve">su </w:t>
      </w:r>
      <w:r w:rsidR="00A57BE1">
        <w:rPr>
          <w:rFonts w:cs="Arial"/>
        </w:rPr>
        <w:t>consistencia</w:t>
      </w:r>
      <w:r w:rsidR="00D864E3">
        <w:rPr>
          <w:rFonts w:cs="Arial"/>
        </w:rPr>
        <w:t xml:space="preserve"> </w:t>
      </w:r>
      <w:r w:rsidR="00A57BE1">
        <w:rPr>
          <w:rFonts w:cs="Arial"/>
        </w:rPr>
        <w:t>no sólo desde la perspectiva estadística (</w:t>
      </w:r>
      <w:r w:rsidR="00771FFA">
        <w:rPr>
          <w:rFonts w:cs="Arial"/>
        </w:rPr>
        <w:t xml:space="preserve">los indicadores </w:t>
      </w:r>
      <w:r w:rsidR="00A57BE1">
        <w:rPr>
          <w:rFonts w:cs="Arial"/>
        </w:rPr>
        <w:t xml:space="preserve">están gobernados por funciones de densidad de normales) sino </w:t>
      </w:r>
      <w:r w:rsidR="00D864E3">
        <w:rPr>
          <w:rFonts w:cs="Arial"/>
        </w:rPr>
        <w:t xml:space="preserve">también desde el conocimiento </w:t>
      </w:r>
      <w:r w:rsidR="00417D0C">
        <w:rPr>
          <w:rFonts w:cs="Arial"/>
        </w:rPr>
        <w:t xml:space="preserve">generalmente aceptado </w:t>
      </w:r>
      <w:r w:rsidR="00D864E3">
        <w:rPr>
          <w:rFonts w:cs="Arial"/>
        </w:rPr>
        <w:t xml:space="preserve">y </w:t>
      </w:r>
      <w:r w:rsidR="006A7A54">
        <w:rPr>
          <w:rFonts w:cs="Arial"/>
        </w:rPr>
        <w:t>la experiencia</w:t>
      </w:r>
      <w:r w:rsidR="00D864E3">
        <w:rPr>
          <w:rFonts w:cs="Arial"/>
        </w:rPr>
        <w:t xml:space="preserve"> del equipo de consultores (cada conjunto de indicadores permite describir de manera completa y sintética su respectivo </w:t>
      </w:r>
      <w:r w:rsidR="00417D0C">
        <w:rPr>
          <w:rFonts w:cs="Arial"/>
        </w:rPr>
        <w:t>subsistema: Productividad, Recursos-Pesquerías, Salud del Ecosistema, Socio-Economía y Gobernanza</w:t>
      </w:r>
      <w:r w:rsidR="00D864E3">
        <w:rPr>
          <w:rFonts w:cs="Arial"/>
        </w:rPr>
        <w:t xml:space="preserve">). </w:t>
      </w:r>
      <w:r w:rsidR="00812210">
        <w:rPr>
          <w:rFonts w:cs="Arial"/>
        </w:rPr>
        <w:t>Los datos e información fueron</w:t>
      </w:r>
      <w:r w:rsidR="00D864E3">
        <w:rPr>
          <w:rFonts w:cs="Arial"/>
        </w:rPr>
        <w:t xml:space="preserve"> obtenidos de fuentes confiable</w:t>
      </w:r>
      <w:r w:rsidR="00812210">
        <w:rPr>
          <w:rFonts w:cs="Arial"/>
        </w:rPr>
        <w:t>s</w:t>
      </w:r>
      <w:r w:rsidR="00392A5B">
        <w:rPr>
          <w:rFonts w:cs="Arial"/>
        </w:rPr>
        <w:t xml:space="preserve"> (facilita la actualización de datos)</w:t>
      </w:r>
      <w:r w:rsidR="00812210">
        <w:rPr>
          <w:rFonts w:cs="Arial"/>
        </w:rPr>
        <w:t xml:space="preserve"> y validados </w:t>
      </w:r>
      <w:r w:rsidR="00D864E3">
        <w:rPr>
          <w:rFonts w:cs="Arial"/>
        </w:rPr>
        <w:t xml:space="preserve">en las reuniones de trabajo realizadas in situ (entrevistas a profundidad </w:t>
      </w:r>
      <w:r w:rsidR="00812210">
        <w:rPr>
          <w:rFonts w:cs="Arial"/>
        </w:rPr>
        <w:t>con los principales actores</w:t>
      </w:r>
      <w:r w:rsidR="00D864E3">
        <w:rPr>
          <w:rFonts w:cs="Arial"/>
        </w:rPr>
        <w:t xml:space="preserve">). </w:t>
      </w:r>
    </w:p>
    <w:p w:rsidR="00EC456D" w:rsidRPr="00EC456D" w:rsidRDefault="00D82C0E" w:rsidP="00EC456D">
      <w:pPr>
        <w:pStyle w:val="Descripcin"/>
        <w:keepNext/>
        <w:spacing w:after="0" w:line="276" w:lineRule="auto"/>
        <w:jc w:val="center"/>
        <w:rPr>
          <w:b w:val="0"/>
          <w:sz w:val="22"/>
          <w:szCs w:val="22"/>
        </w:rPr>
      </w:pPr>
      <w:r>
        <w:rPr>
          <w:b w:val="0"/>
          <w:sz w:val="22"/>
          <w:szCs w:val="22"/>
        </w:rPr>
        <w:lastRenderedPageBreak/>
        <w:t>Figura</w:t>
      </w:r>
      <w:r w:rsidR="00EC456D" w:rsidRPr="00EC456D">
        <w:rPr>
          <w:b w:val="0"/>
          <w:sz w:val="22"/>
          <w:szCs w:val="22"/>
        </w:rPr>
        <w:t xml:space="preserve"> </w:t>
      </w:r>
      <w:r w:rsidR="00661AD5">
        <w:rPr>
          <w:b w:val="0"/>
          <w:sz w:val="22"/>
          <w:szCs w:val="22"/>
        </w:rPr>
        <w:t>0</w:t>
      </w:r>
      <w:r w:rsidR="00EC456D" w:rsidRPr="00EC456D">
        <w:rPr>
          <w:b w:val="0"/>
          <w:sz w:val="22"/>
          <w:szCs w:val="22"/>
        </w:rPr>
        <w:t xml:space="preserve">1: </w:t>
      </w:r>
      <w:r w:rsidR="002D788D">
        <w:rPr>
          <w:b w:val="0"/>
          <w:sz w:val="22"/>
          <w:szCs w:val="22"/>
        </w:rPr>
        <w:t>ANP-SJM</w:t>
      </w:r>
    </w:p>
    <w:p w:rsidR="002D788D" w:rsidRDefault="002D788D" w:rsidP="002D788D">
      <w:pPr>
        <w:spacing w:after="0" w:line="240" w:lineRule="auto"/>
        <w:jc w:val="center"/>
        <w:rPr>
          <w:rFonts w:cs="Arial"/>
        </w:rPr>
      </w:pPr>
      <w:r>
        <w:rPr>
          <w:rFonts w:ascii="Arial" w:hAnsi="Arial" w:cs="Arial"/>
          <w:noProof/>
          <w:lang w:val="es-ES" w:eastAsia="es-ES"/>
        </w:rPr>
        <w:drawing>
          <wp:inline distT="0" distB="0" distL="0" distR="0" wp14:anchorId="08097927" wp14:editId="6E797B3F">
            <wp:extent cx="2769691" cy="26959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5065" cy="2701135"/>
                    </a:xfrm>
                    <a:prstGeom prst="rect">
                      <a:avLst/>
                    </a:prstGeom>
                    <a:noFill/>
                  </pic:spPr>
                </pic:pic>
              </a:graphicData>
            </a:graphic>
          </wp:inline>
        </w:drawing>
      </w:r>
    </w:p>
    <w:p w:rsidR="002D788D" w:rsidRDefault="002D788D" w:rsidP="002D788D">
      <w:pPr>
        <w:spacing w:after="0" w:line="240" w:lineRule="auto"/>
        <w:jc w:val="both"/>
        <w:rPr>
          <w:rFonts w:cs="Arial"/>
          <w:sz w:val="18"/>
          <w:szCs w:val="18"/>
        </w:rPr>
      </w:pPr>
    </w:p>
    <w:p w:rsidR="002D788D" w:rsidRPr="00A70C43" w:rsidRDefault="002D788D" w:rsidP="00DD7BCB">
      <w:pPr>
        <w:spacing w:after="0" w:line="240" w:lineRule="auto"/>
        <w:jc w:val="center"/>
        <w:rPr>
          <w:rFonts w:cs="Arial"/>
          <w:sz w:val="18"/>
          <w:szCs w:val="18"/>
        </w:rPr>
      </w:pPr>
      <w:r>
        <w:rPr>
          <w:rFonts w:cs="Arial"/>
          <w:b/>
          <w:sz w:val="18"/>
          <w:szCs w:val="18"/>
        </w:rPr>
        <w:t xml:space="preserve">Fuente: </w:t>
      </w:r>
      <w:r w:rsidRPr="00A70C43">
        <w:rPr>
          <w:rFonts w:cs="Arial"/>
          <w:sz w:val="18"/>
          <w:szCs w:val="18"/>
        </w:rPr>
        <w:t xml:space="preserve">Plan </w:t>
      </w:r>
      <w:r>
        <w:rPr>
          <w:rFonts w:cs="Arial"/>
          <w:sz w:val="18"/>
          <w:szCs w:val="18"/>
        </w:rPr>
        <w:t>de Trabajo ELBA, Proyecto GEF-PNUD-Humboldt</w:t>
      </w:r>
    </w:p>
    <w:p w:rsidR="00576841" w:rsidRDefault="00576841" w:rsidP="00392A5B">
      <w:pPr>
        <w:spacing w:after="0"/>
        <w:jc w:val="both"/>
        <w:rPr>
          <w:rFonts w:cs="Arial"/>
        </w:rPr>
      </w:pPr>
    </w:p>
    <w:p w:rsidR="002D788D" w:rsidRDefault="002D788D" w:rsidP="00392A5B">
      <w:pPr>
        <w:spacing w:after="0"/>
        <w:jc w:val="both"/>
        <w:rPr>
          <w:rFonts w:cs="Arial"/>
        </w:rPr>
      </w:pPr>
    </w:p>
    <w:p w:rsidR="002D788D" w:rsidRDefault="002D788D" w:rsidP="00392A5B">
      <w:pPr>
        <w:spacing w:after="0"/>
        <w:jc w:val="both"/>
        <w:rPr>
          <w:rFonts w:cs="Arial"/>
        </w:rPr>
      </w:pPr>
      <w:r>
        <w:rPr>
          <w:rFonts w:cs="Arial"/>
        </w:rPr>
        <w:t xml:space="preserve">El área geográfica para el ADE incorpora el ANP (ver </w:t>
      </w:r>
      <w:r w:rsidR="00D82C0E">
        <w:rPr>
          <w:rFonts w:cs="Arial"/>
        </w:rPr>
        <w:t>Figura</w:t>
      </w:r>
      <w:r>
        <w:rPr>
          <w:rFonts w:cs="Arial"/>
        </w:rPr>
        <w:t xml:space="preserve"> 01) y aquella en la que se ubica la población directamente beneficiada por los servicios y recursos ambientales que esta ofrece, por lo que los valores de los indicadores socio-económicos estarán referidos a la población del distrito de Marcona de la provincia de Nazca, departamento de Ica; asimismo, los valores de los indicadores ecológicos corresponderán a los contemplados por estudios similares y preliminares al Estudio de Línea de Base Ambiental (ELBA) para el SP San Juan; y, para los valores de los indicadores de gobernanza, no se considera un área geográfica debido a su naturaleza transversal a nivel institucional por lo que la caracterización espacial resulta inadecuada dado que comprenderá aspectos que involucran la participación de instituciones multilaterales, nacionales, regionales y locales.</w:t>
      </w:r>
    </w:p>
    <w:p w:rsidR="002D788D" w:rsidRDefault="002D788D" w:rsidP="00392A5B">
      <w:pPr>
        <w:spacing w:after="0"/>
        <w:jc w:val="both"/>
        <w:rPr>
          <w:rFonts w:cs="Arial"/>
        </w:rPr>
      </w:pPr>
    </w:p>
    <w:p w:rsidR="00EC456D" w:rsidRDefault="00392A5B" w:rsidP="00392A5B">
      <w:pPr>
        <w:spacing w:after="0"/>
        <w:jc w:val="both"/>
        <w:rPr>
          <w:rFonts w:cs="Arial"/>
        </w:rPr>
      </w:pPr>
      <w:r>
        <w:rPr>
          <w:rFonts w:cs="Arial"/>
        </w:rPr>
        <w:t xml:space="preserve">Para establecer el estado de este SP, nos topamos con la dificultad que </w:t>
      </w:r>
      <w:r w:rsidR="00E56555">
        <w:rPr>
          <w:rFonts w:cs="Arial"/>
        </w:rPr>
        <w:t xml:space="preserve">la información y </w:t>
      </w:r>
      <w:r>
        <w:rPr>
          <w:rFonts w:cs="Arial"/>
        </w:rPr>
        <w:t xml:space="preserve">los datos </w:t>
      </w:r>
      <w:r w:rsidR="00E56555">
        <w:rPr>
          <w:rFonts w:cs="Arial"/>
        </w:rPr>
        <w:t xml:space="preserve">conseguidos </w:t>
      </w:r>
      <w:r>
        <w:rPr>
          <w:rFonts w:cs="Arial"/>
        </w:rPr>
        <w:t xml:space="preserve">presentan una gran asimetría temporal y diversidad metodológica. </w:t>
      </w:r>
      <w:r w:rsidR="00E56555">
        <w:rPr>
          <w:rFonts w:cs="Arial"/>
        </w:rPr>
        <w:t xml:space="preserve">La dificultad metodológica la superamos formando índices a partir de los indicadores definidos </w:t>
      </w:r>
      <w:r w:rsidR="002D788D">
        <w:rPr>
          <w:rFonts w:cs="Arial"/>
        </w:rPr>
        <w:t xml:space="preserve">en el anexo metodológico del informe de campo, mientras que la </w:t>
      </w:r>
      <w:r w:rsidR="00E56555">
        <w:rPr>
          <w:rFonts w:cs="Arial"/>
        </w:rPr>
        <w:t>asimetría temporal nos obligó a definir</w:t>
      </w:r>
      <w:r w:rsidR="00771FFA">
        <w:rPr>
          <w:rFonts w:cs="Arial"/>
        </w:rPr>
        <w:t xml:space="preserve"> los</w:t>
      </w:r>
      <w:r w:rsidR="00E56555">
        <w:rPr>
          <w:rFonts w:cs="Arial"/>
        </w:rPr>
        <w:t xml:space="preserve"> años 20</w:t>
      </w:r>
      <w:r w:rsidR="00771FFA">
        <w:rPr>
          <w:rFonts w:cs="Arial"/>
        </w:rPr>
        <w:t>1</w:t>
      </w:r>
      <w:r w:rsidR="00E56555">
        <w:rPr>
          <w:rFonts w:cs="Arial"/>
        </w:rPr>
        <w:t xml:space="preserve">1 – 2015 </w:t>
      </w:r>
      <w:r>
        <w:rPr>
          <w:rFonts w:cs="Arial"/>
        </w:rPr>
        <w:t>(elegido por el horizonte temporal del Proyecto GEF-PNUD-Humboldt)</w:t>
      </w:r>
      <w:r w:rsidR="00771FFA">
        <w:rPr>
          <w:rFonts w:cs="Arial"/>
        </w:rPr>
        <w:t xml:space="preserve"> como un solo periodo para el análisis</w:t>
      </w:r>
      <w:r w:rsidR="00E56555">
        <w:rPr>
          <w:rFonts w:cs="Arial"/>
        </w:rPr>
        <w:t xml:space="preserve">, por lo que no fue posible </w:t>
      </w:r>
      <w:r w:rsidR="00771FFA">
        <w:rPr>
          <w:rFonts w:cs="Arial"/>
        </w:rPr>
        <w:t>evaluar</w:t>
      </w:r>
      <w:r w:rsidR="00E56555">
        <w:rPr>
          <w:rFonts w:cs="Arial"/>
        </w:rPr>
        <w:t xml:space="preserve"> las variaciones </w:t>
      </w:r>
      <w:r w:rsidR="004256AD">
        <w:rPr>
          <w:rFonts w:cs="Arial"/>
        </w:rPr>
        <w:t>temporales</w:t>
      </w:r>
      <w:r w:rsidR="00E56555">
        <w:rPr>
          <w:rFonts w:cs="Arial"/>
        </w:rPr>
        <w:t xml:space="preserve">, salvo para algunos </w:t>
      </w:r>
      <w:r w:rsidR="004256AD">
        <w:rPr>
          <w:rFonts w:cs="Arial"/>
        </w:rPr>
        <w:t>casos</w:t>
      </w:r>
      <w:r w:rsidR="002D788D">
        <w:rPr>
          <w:rFonts w:cs="Arial"/>
        </w:rPr>
        <w:t xml:space="preserve"> (principalmente en socio-economía)</w:t>
      </w:r>
      <w:r w:rsidR="00E56555">
        <w:rPr>
          <w:rFonts w:cs="Arial"/>
        </w:rPr>
        <w:t>.</w:t>
      </w:r>
      <w:r w:rsidR="007B49CB">
        <w:rPr>
          <w:rFonts w:cs="Arial"/>
        </w:rPr>
        <w:t xml:space="preserve"> </w:t>
      </w:r>
      <w:r w:rsidR="00EC456D">
        <w:rPr>
          <w:rFonts w:cs="Arial"/>
        </w:rPr>
        <w:t>Bajo esta lógica</w:t>
      </w:r>
      <w:r w:rsidR="00661AD5">
        <w:rPr>
          <w:rFonts w:cs="Arial"/>
        </w:rPr>
        <w:t>,</w:t>
      </w:r>
      <w:r w:rsidR="00EC456D">
        <w:rPr>
          <w:rFonts w:cs="Arial"/>
        </w:rPr>
        <w:t xml:space="preserve"> generalmente aceptada</w:t>
      </w:r>
      <w:r w:rsidR="00661AD5">
        <w:rPr>
          <w:rFonts w:cs="Arial"/>
        </w:rPr>
        <w:t>,</w:t>
      </w:r>
      <w:r w:rsidR="00EC456D">
        <w:rPr>
          <w:rFonts w:cs="Arial"/>
        </w:rPr>
        <w:t xml:space="preserve"> </w:t>
      </w:r>
      <w:r w:rsidR="004256AD">
        <w:rPr>
          <w:rFonts w:cs="Arial"/>
        </w:rPr>
        <w:t>se pudo</w:t>
      </w:r>
      <w:r w:rsidR="00EC456D">
        <w:rPr>
          <w:rFonts w:cs="Arial"/>
        </w:rPr>
        <w:t xml:space="preserve"> establecer el estado situacional del SP-</w:t>
      </w:r>
      <w:r w:rsidR="002D788D">
        <w:rPr>
          <w:rFonts w:cs="Arial"/>
        </w:rPr>
        <w:t>SJM</w:t>
      </w:r>
      <w:r w:rsidR="00EC456D">
        <w:rPr>
          <w:rFonts w:cs="Arial"/>
        </w:rPr>
        <w:t xml:space="preserve"> </w:t>
      </w:r>
      <w:r w:rsidR="004256AD">
        <w:rPr>
          <w:rFonts w:cs="Arial"/>
        </w:rPr>
        <w:t xml:space="preserve">(ecosistema) </w:t>
      </w:r>
      <w:r w:rsidR="00DF5532">
        <w:rPr>
          <w:rFonts w:cs="Arial"/>
        </w:rPr>
        <w:t>para</w:t>
      </w:r>
      <w:r w:rsidR="00EC456D">
        <w:rPr>
          <w:rFonts w:cs="Arial"/>
        </w:rPr>
        <w:t xml:space="preserve"> </w:t>
      </w:r>
      <w:r w:rsidR="004256AD">
        <w:rPr>
          <w:rFonts w:cs="Arial"/>
        </w:rPr>
        <w:t xml:space="preserve">cada uno de sus </w:t>
      </w:r>
      <w:r w:rsidR="00661AD5">
        <w:rPr>
          <w:rFonts w:cs="Arial"/>
        </w:rPr>
        <w:t>su</w:t>
      </w:r>
      <w:r w:rsidR="004256AD">
        <w:rPr>
          <w:rFonts w:cs="Arial"/>
        </w:rPr>
        <w:t>b</w:t>
      </w:r>
      <w:r w:rsidR="00661AD5">
        <w:rPr>
          <w:rFonts w:cs="Arial"/>
        </w:rPr>
        <w:t>s</w:t>
      </w:r>
      <w:r w:rsidR="004256AD">
        <w:rPr>
          <w:rFonts w:cs="Arial"/>
        </w:rPr>
        <w:t>istemas</w:t>
      </w:r>
      <w:r w:rsidR="00661AD5">
        <w:rPr>
          <w:rFonts w:cs="Arial"/>
        </w:rPr>
        <w:t xml:space="preserve"> por separado, los que luego integraremos en el ADE-</w:t>
      </w:r>
      <w:r w:rsidR="004616A1">
        <w:rPr>
          <w:rFonts w:cs="Arial"/>
        </w:rPr>
        <w:t>SJM</w:t>
      </w:r>
      <w:r w:rsidR="00661AD5">
        <w:rPr>
          <w:rFonts w:cs="Arial"/>
        </w:rPr>
        <w:t xml:space="preserve"> </w:t>
      </w:r>
      <w:r w:rsidR="006671F0">
        <w:rPr>
          <w:rFonts w:cs="Arial"/>
        </w:rPr>
        <w:t xml:space="preserve">a fin de </w:t>
      </w:r>
      <w:r w:rsidR="00661AD5">
        <w:rPr>
          <w:rFonts w:cs="Arial"/>
        </w:rPr>
        <w:t>evaluar la resiliencia y sostenibil</w:t>
      </w:r>
      <w:r w:rsidR="00DF5532">
        <w:rPr>
          <w:rFonts w:cs="Arial"/>
        </w:rPr>
        <w:t xml:space="preserve">idad. </w:t>
      </w:r>
      <w:r w:rsidR="006671F0">
        <w:rPr>
          <w:rFonts w:cs="Arial"/>
        </w:rPr>
        <w:t>Los resultados obtenidos son</w:t>
      </w:r>
      <w:r w:rsidR="00661AD5">
        <w:rPr>
          <w:rFonts w:cs="Arial"/>
        </w:rPr>
        <w:t>:</w:t>
      </w:r>
    </w:p>
    <w:p w:rsidR="00661AD5" w:rsidRDefault="00661AD5" w:rsidP="00392A5B">
      <w:pPr>
        <w:spacing w:after="0"/>
        <w:jc w:val="both"/>
        <w:rPr>
          <w:rFonts w:cs="Arial"/>
        </w:rPr>
      </w:pPr>
    </w:p>
    <w:p w:rsidR="004616A1" w:rsidRDefault="004616A1" w:rsidP="00661AD5">
      <w:pPr>
        <w:pStyle w:val="Descripcin"/>
        <w:keepNext/>
        <w:spacing w:after="0" w:line="276" w:lineRule="auto"/>
        <w:jc w:val="center"/>
        <w:rPr>
          <w:b w:val="0"/>
          <w:sz w:val="22"/>
          <w:szCs w:val="22"/>
        </w:rPr>
      </w:pPr>
    </w:p>
    <w:p w:rsidR="00661AD5" w:rsidRDefault="00661AD5" w:rsidP="00661AD5">
      <w:pPr>
        <w:pStyle w:val="Descripcin"/>
        <w:keepNext/>
        <w:spacing w:after="0" w:line="276" w:lineRule="auto"/>
        <w:jc w:val="center"/>
        <w:rPr>
          <w:rFonts w:cs="Arial"/>
        </w:rPr>
      </w:pPr>
      <w:r>
        <w:rPr>
          <w:b w:val="0"/>
          <w:sz w:val="22"/>
          <w:szCs w:val="22"/>
        </w:rPr>
        <w:t>Cuadro</w:t>
      </w:r>
      <w:r w:rsidRPr="00EC456D">
        <w:rPr>
          <w:b w:val="0"/>
          <w:sz w:val="22"/>
          <w:szCs w:val="22"/>
        </w:rPr>
        <w:t xml:space="preserve"> </w:t>
      </w:r>
      <w:r>
        <w:rPr>
          <w:b w:val="0"/>
          <w:sz w:val="22"/>
          <w:szCs w:val="22"/>
        </w:rPr>
        <w:t>0</w:t>
      </w:r>
      <w:r w:rsidRPr="00EC456D">
        <w:rPr>
          <w:b w:val="0"/>
          <w:sz w:val="22"/>
          <w:szCs w:val="22"/>
        </w:rPr>
        <w:t xml:space="preserve">1: </w:t>
      </w:r>
      <w:r w:rsidR="00265DE0">
        <w:rPr>
          <w:b w:val="0"/>
          <w:sz w:val="22"/>
          <w:szCs w:val="22"/>
        </w:rPr>
        <w:t>Estado del SP-SJM</w:t>
      </w:r>
    </w:p>
    <w:tbl>
      <w:tblPr>
        <w:tblStyle w:val="Tablaconcuadrcula"/>
        <w:tblW w:w="0" w:type="auto"/>
        <w:jc w:val="center"/>
        <w:tblLook w:val="04A0" w:firstRow="1" w:lastRow="0" w:firstColumn="1" w:lastColumn="0" w:noHBand="0" w:noVBand="1"/>
      </w:tblPr>
      <w:tblGrid>
        <w:gridCol w:w="3544"/>
        <w:gridCol w:w="1843"/>
      </w:tblGrid>
      <w:tr w:rsidR="001E3980" w:rsidRPr="007B49CB" w:rsidTr="00DD7BCB">
        <w:trPr>
          <w:jc w:val="center"/>
        </w:trPr>
        <w:tc>
          <w:tcPr>
            <w:tcW w:w="3544" w:type="dxa"/>
            <w:shd w:val="clear" w:color="auto" w:fill="1F497D" w:themeFill="text2"/>
          </w:tcPr>
          <w:p w:rsidR="001E3980" w:rsidRPr="007B49CB" w:rsidRDefault="006124E1" w:rsidP="001E3980">
            <w:pPr>
              <w:jc w:val="center"/>
              <w:rPr>
                <w:b/>
                <w:color w:val="FFFFFF" w:themeColor="background1"/>
              </w:rPr>
            </w:pPr>
            <w:r>
              <w:rPr>
                <w:b/>
                <w:color w:val="FFFFFF" w:themeColor="background1"/>
              </w:rPr>
              <w:t>Subsistema</w:t>
            </w:r>
            <w:r w:rsidR="001E3980" w:rsidRPr="007B49CB">
              <w:rPr>
                <w:b/>
                <w:color w:val="FFFFFF" w:themeColor="background1"/>
              </w:rPr>
              <w:t xml:space="preserve"> del Sitio Piloto</w:t>
            </w:r>
          </w:p>
        </w:tc>
        <w:tc>
          <w:tcPr>
            <w:tcW w:w="1843" w:type="dxa"/>
            <w:shd w:val="clear" w:color="auto" w:fill="1F497D" w:themeFill="text2"/>
          </w:tcPr>
          <w:p w:rsidR="001E3980" w:rsidRPr="007B49CB" w:rsidRDefault="001E3980" w:rsidP="001E3980">
            <w:pPr>
              <w:jc w:val="center"/>
              <w:rPr>
                <w:b/>
                <w:color w:val="FFFFFF" w:themeColor="background1"/>
              </w:rPr>
            </w:pPr>
            <w:r w:rsidRPr="007B49CB">
              <w:rPr>
                <w:b/>
                <w:color w:val="FFFFFF" w:themeColor="background1"/>
              </w:rPr>
              <w:t>Índice</w:t>
            </w:r>
          </w:p>
        </w:tc>
      </w:tr>
      <w:tr w:rsidR="001E3980" w:rsidRPr="007B49CB" w:rsidTr="00DD7BCB">
        <w:trPr>
          <w:jc w:val="center"/>
        </w:trPr>
        <w:tc>
          <w:tcPr>
            <w:tcW w:w="3544" w:type="dxa"/>
          </w:tcPr>
          <w:p w:rsidR="001E3980" w:rsidRPr="007B49CB" w:rsidRDefault="001E3980" w:rsidP="001E3980">
            <w:pPr>
              <w:jc w:val="both"/>
            </w:pPr>
            <w:r w:rsidRPr="007B49CB">
              <w:t>Productividad Marina</w:t>
            </w:r>
            <w:r w:rsidR="007B49CB">
              <w:t xml:space="preserve"> (IPM)</w:t>
            </w:r>
          </w:p>
        </w:tc>
        <w:tc>
          <w:tcPr>
            <w:tcW w:w="1843" w:type="dxa"/>
          </w:tcPr>
          <w:p w:rsidR="001E3980" w:rsidRPr="007B49CB" w:rsidRDefault="00BD3EE1" w:rsidP="007274C3">
            <w:pPr>
              <w:jc w:val="center"/>
            </w:pPr>
            <w:r>
              <w:t>0.</w:t>
            </w:r>
            <w:r w:rsidR="004616A1">
              <w:t>64</w:t>
            </w:r>
            <w:r w:rsidR="007274C3">
              <w:t>71</w:t>
            </w:r>
          </w:p>
        </w:tc>
      </w:tr>
      <w:tr w:rsidR="001E3980" w:rsidRPr="007B49CB" w:rsidTr="00DD7BCB">
        <w:trPr>
          <w:jc w:val="center"/>
        </w:trPr>
        <w:tc>
          <w:tcPr>
            <w:tcW w:w="3544" w:type="dxa"/>
          </w:tcPr>
          <w:p w:rsidR="001E3980" w:rsidRPr="007B49CB" w:rsidRDefault="007B49CB" w:rsidP="007B49CB">
            <w:pPr>
              <w:jc w:val="both"/>
            </w:pPr>
            <w:r w:rsidRPr="007B49CB">
              <w:lastRenderedPageBreak/>
              <w:t>Recursos y Pesquerías</w:t>
            </w:r>
            <w:r>
              <w:t xml:space="preserve"> (IRP)</w:t>
            </w:r>
          </w:p>
        </w:tc>
        <w:tc>
          <w:tcPr>
            <w:tcW w:w="1843" w:type="dxa"/>
          </w:tcPr>
          <w:p w:rsidR="001E3980" w:rsidRPr="007B49CB" w:rsidRDefault="00DF5532" w:rsidP="00576841">
            <w:pPr>
              <w:jc w:val="center"/>
            </w:pPr>
            <w:r>
              <w:t>0.</w:t>
            </w:r>
            <w:r w:rsidR="004616A1">
              <w:t>3482</w:t>
            </w:r>
          </w:p>
        </w:tc>
      </w:tr>
      <w:tr w:rsidR="001E3980" w:rsidRPr="007B49CB" w:rsidTr="00DD7BCB">
        <w:trPr>
          <w:jc w:val="center"/>
        </w:trPr>
        <w:tc>
          <w:tcPr>
            <w:tcW w:w="3544" w:type="dxa"/>
          </w:tcPr>
          <w:p w:rsidR="001E3980" w:rsidRPr="007B49CB" w:rsidRDefault="007B49CB" w:rsidP="007B49CB">
            <w:pPr>
              <w:jc w:val="both"/>
            </w:pPr>
            <w:r w:rsidRPr="007B49CB">
              <w:t>Salud del Ecosistema</w:t>
            </w:r>
            <w:r>
              <w:t xml:space="preserve"> (IS)</w:t>
            </w:r>
          </w:p>
        </w:tc>
        <w:tc>
          <w:tcPr>
            <w:tcW w:w="1843" w:type="dxa"/>
          </w:tcPr>
          <w:p w:rsidR="001E3980" w:rsidRPr="007B49CB" w:rsidRDefault="00576841" w:rsidP="0026604F">
            <w:pPr>
              <w:jc w:val="center"/>
            </w:pPr>
            <w:r>
              <w:t>0.</w:t>
            </w:r>
            <w:r w:rsidR="004616A1">
              <w:t>7</w:t>
            </w:r>
            <w:r w:rsidR="007274C3">
              <w:t>293</w:t>
            </w:r>
          </w:p>
        </w:tc>
      </w:tr>
      <w:tr w:rsidR="001E3980" w:rsidRPr="007B49CB" w:rsidTr="00DD7BCB">
        <w:trPr>
          <w:jc w:val="center"/>
        </w:trPr>
        <w:tc>
          <w:tcPr>
            <w:tcW w:w="3544" w:type="dxa"/>
          </w:tcPr>
          <w:p w:rsidR="001E3980" w:rsidRPr="007B49CB" w:rsidRDefault="007B49CB" w:rsidP="007B49CB">
            <w:pPr>
              <w:jc w:val="both"/>
            </w:pPr>
            <w:r>
              <w:t>Aspectos Socio Económicos (ISE)</w:t>
            </w:r>
          </w:p>
        </w:tc>
        <w:tc>
          <w:tcPr>
            <w:tcW w:w="1843" w:type="dxa"/>
          </w:tcPr>
          <w:p w:rsidR="001E3980" w:rsidRPr="007B49CB" w:rsidRDefault="00035A6A" w:rsidP="004616A1">
            <w:pPr>
              <w:jc w:val="center"/>
            </w:pPr>
            <w:r>
              <w:t>0.</w:t>
            </w:r>
            <w:r w:rsidR="004616A1">
              <w:t>7318</w:t>
            </w:r>
          </w:p>
        </w:tc>
      </w:tr>
      <w:tr w:rsidR="001E3980" w:rsidRPr="007B49CB" w:rsidTr="00DD7BCB">
        <w:trPr>
          <w:jc w:val="center"/>
        </w:trPr>
        <w:tc>
          <w:tcPr>
            <w:tcW w:w="3544" w:type="dxa"/>
          </w:tcPr>
          <w:p w:rsidR="001E3980" w:rsidRPr="007B49CB" w:rsidRDefault="007B49CB" w:rsidP="007B49CB">
            <w:pPr>
              <w:jc w:val="both"/>
            </w:pPr>
            <w:r>
              <w:t>Gobernanza (IG)</w:t>
            </w:r>
          </w:p>
        </w:tc>
        <w:tc>
          <w:tcPr>
            <w:tcW w:w="1843" w:type="dxa"/>
          </w:tcPr>
          <w:p w:rsidR="001E3980" w:rsidRPr="007B49CB" w:rsidRDefault="007B49CB" w:rsidP="001604A7">
            <w:pPr>
              <w:jc w:val="center"/>
            </w:pPr>
            <w:r>
              <w:t>0.</w:t>
            </w:r>
            <w:r w:rsidR="004616A1">
              <w:t>4346</w:t>
            </w:r>
          </w:p>
        </w:tc>
      </w:tr>
    </w:tbl>
    <w:p w:rsidR="006E4E6B" w:rsidRPr="002C345C" w:rsidRDefault="006E4E6B" w:rsidP="002C345C">
      <w:pPr>
        <w:spacing w:after="0"/>
        <w:ind w:left="567" w:right="478"/>
        <w:jc w:val="both"/>
        <w:rPr>
          <w:b/>
          <w:sz w:val="18"/>
          <w:szCs w:val="18"/>
        </w:rPr>
      </w:pPr>
      <w:r w:rsidRPr="002C345C">
        <w:rPr>
          <w:b/>
          <w:sz w:val="18"/>
          <w:szCs w:val="18"/>
        </w:rPr>
        <w:t>Fuente: Optimización y Management SAC</w:t>
      </w:r>
    </w:p>
    <w:p w:rsidR="006E4E6B" w:rsidRPr="002C345C" w:rsidRDefault="006E4E6B" w:rsidP="002C345C">
      <w:pPr>
        <w:spacing w:after="0"/>
        <w:ind w:left="567" w:right="478"/>
        <w:jc w:val="both"/>
        <w:rPr>
          <w:b/>
          <w:sz w:val="18"/>
          <w:szCs w:val="18"/>
        </w:rPr>
      </w:pPr>
      <w:r w:rsidRPr="002C345C">
        <w:rPr>
          <w:b/>
          <w:sz w:val="18"/>
          <w:szCs w:val="18"/>
        </w:rPr>
        <w:t>Elaboración: Propia</w:t>
      </w:r>
    </w:p>
    <w:p w:rsidR="00C97D47" w:rsidRPr="006671F0" w:rsidRDefault="006671F0" w:rsidP="002C345C">
      <w:pPr>
        <w:spacing w:after="0"/>
        <w:ind w:left="567" w:right="478"/>
        <w:jc w:val="both"/>
        <w:rPr>
          <w:sz w:val="18"/>
          <w:szCs w:val="18"/>
        </w:rPr>
      </w:pPr>
      <w:r w:rsidRPr="00F4557E">
        <w:rPr>
          <w:b/>
          <w:sz w:val="18"/>
          <w:szCs w:val="18"/>
        </w:rPr>
        <w:t>Nota</w:t>
      </w:r>
      <w:r w:rsidRPr="006671F0">
        <w:rPr>
          <w:sz w:val="18"/>
          <w:szCs w:val="18"/>
        </w:rPr>
        <w:t xml:space="preserve">: </w:t>
      </w:r>
      <w:r w:rsidR="005A29DB" w:rsidRPr="006671F0">
        <w:rPr>
          <w:sz w:val="18"/>
          <w:szCs w:val="18"/>
        </w:rPr>
        <w:t>Cada</w:t>
      </w:r>
      <w:r w:rsidR="00711692" w:rsidRPr="006671F0">
        <w:rPr>
          <w:sz w:val="18"/>
          <w:szCs w:val="18"/>
        </w:rPr>
        <w:t xml:space="preserve"> valor </w:t>
      </w:r>
      <w:r w:rsidR="005A29DB" w:rsidRPr="006671F0">
        <w:rPr>
          <w:sz w:val="18"/>
          <w:szCs w:val="18"/>
        </w:rPr>
        <w:t>representa</w:t>
      </w:r>
      <w:r w:rsidR="0022305A" w:rsidRPr="006671F0">
        <w:rPr>
          <w:sz w:val="18"/>
          <w:szCs w:val="18"/>
        </w:rPr>
        <w:t xml:space="preserve"> </w:t>
      </w:r>
      <w:r w:rsidR="006124E1" w:rsidRPr="006671F0">
        <w:rPr>
          <w:sz w:val="18"/>
          <w:szCs w:val="18"/>
        </w:rPr>
        <w:t xml:space="preserve">el </w:t>
      </w:r>
      <w:r w:rsidR="002C345C">
        <w:rPr>
          <w:sz w:val="18"/>
          <w:szCs w:val="18"/>
        </w:rPr>
        <w:t xml:space="preserve">nivel </w:t>
      </w:r>
      <w:r w:rsidR="005A29DB" w:rsidRPr="006671F0">
        <w:rPr>
          <w:sz w:val="18"/>
          <w:szCs w:val="18"/>
        </w:rPr>
        <w:t xml:space="preserve">promedio de logro </w:t>
      </w:r>
      <w:r w:rsidR="006124E1" w:rsidRPr="006671F0">
        <w:rPr>
          <w:sz w:val="18"/>
          <w:szCs w:val="18"/>
        </w:rPr>
        <w:t xml:space="preserve">alcanzado </w:t>
      </w:r>
      <w:r w:rsidR="005A29DB" w:rsidRPr="006671F0">
        <w:rPr>
          <w:sz w:val="18"/>
          <w:szCs w:val="18"/>
        </w:rPr>
        <w:t xml:space="preserve">por las dimensiones </w:t>
      </w:r>
      <w:r w:rsidR="00C372E2" w:rsidRPr="006671F0">
        <w:rPr>
          <w:sz w:val="18"/>
          <w:szCs w:val="18"/>
        </w:rPr>
        <w:t>que</w:t>
      </w:r>
      <w:r w:rsidR="005A29DB" w:rsidRPr="006671F0">
        <w:rPr>
          <w:sz w:val="18"/>
          <w:szCs w:val="18"/>
        </w:rPr>
        <w:t xml:space="preserve"> conforman el subsistema</w:t>
      </w:r>
      <w:r w:rsidR="002C345C">
        <w:rPr>
          <w:sz w:val="18"/>
          <w:szCs w:val="18"/>
        </w:rPr>
        <w:t>. S</w:t>
      </w:r>
      <w:r w:rsidR="00AE2655" w:rsidRPr="006671F0">
        <w:rPr>
          <w:sz w:val="18"/>
          <w:szCs w:val="18"/>
        </w:rPr>
        <w:t xml:space="preserve">e </w:t>
      </w:r>
      <w:r w:rsidR="00C372E2" w:rsidRPr="006671F0">
        <w:rPr>
          <w:sz w:val="18"/>
          <w:szCs w:val="18"/>
        </w:rPr>
        <w:t>interpreta logro como la proporción (porcentaje)</w:t>
      </w:r>
      <w:r w:rsidR="00AE2655" w:rsidRPr="006671F0">
        <w:rPr>
          <w:sz w:val="18"/>
          <w:szCs w:val="18"/>
        </w:rPr>
        <w:t xml:space="preserve"> de</w:t>
      </w:r>
      <w:r w:rsidRPr="006671F0">
        <w:rPr>
          <w:sz w:val="18"/>
          <w:szCs w:val="18"/>
        </w:rPr>
        <w:t>l intervalo definido por</w:t>
      </w:r>
      <w:r w:rsidR="00AE2655" w:rsidRPr="006671F0">
        <w:rPr>
          <w:sz w:val="18"/>
          <w:szCs w:val="18"/>
        </w:rPr>
        <w:t xml:space="preserve"> la diferencia entre el valor máximo y el valor mínimo registrados (</w:t>
      </w:r>
      <w:r w:rsidR="002C345C">
        <w:rPr>
          <w:sz w:val="18"/>
          <w:szCs w:val="18"/>
        </w:rPr>
        <w:t xml:space="preserve">máximo </w:t>
      </w:r>
      <w:r w:rsidR="00AE2655" w:rsidRPr="006671F0">
        <w:rPr>
          <w:sz w:val="18"/>
          <w:szCs w:val="18"/>
        </w:rPr>
        <w:t xml:space="preserve">logro relativo). </w:t>
      </w:r>
    </w:p>
    <w:p w:rsidR="006671F0" w:rsidRDefault="006671F0" w:rsidP="00C97D47">
      <w:pPr>
        <w:spacing w:after="0"/>
        <w:jc w:val="both"/>
      </w:pPr>
    </w:p>
    <w:p w:rsidR="004616A1" w:rsidRDefault="004616A1" w:rsidP="00C97D47">
      <w:pPr>
        <w:spacing w:after="0"/>
        <w:jc w:val="both"/>
      </w:pPr>
    </w:p>
    <w:p w:rsidR="006E4E6B" w:rsidRDefault="00661AD5" w:rsidP="00713530">
      <w:pPr>
        <w:pStyle w:val="Prrafodelista"/>
        <w:numPr>
          <w:ilvl w:val="0"/>
          <w:numId w:val="2"/>
        </w:numPr>
        <w:spacing w:after="0"/>
        <w:ind w:left="284" w:hanging="284"/>
        <w:jc w:val="both"/>
      </w:pPr>
      <w:r>
        <w:t xml:space="preserve">La cantidad </w:t>
      </w:r>
      <w:r w:rsidR="00A23C22">
        <w:t xml:space="preserve">promedio </w:t>
      </w:r>
      <w:r>
        <w:t xml:space="preserve">de material biológico </w:t>
      </w:r>
      <w:r w:rsidR="00DF5532">
        <w:t>generado</w:t>
      </w:r>
      <w:r>
        <w:t xml:space="preserve"> </w:t>
      </w:r>
      <w:r w:rsidR="00A23C22">
        <w:t xml:space="preserve">por los componentes (dimensiones) de </w:t>
      </w:r>
      <w:r w:rsidR="005542B6">
        <w:t>Productividad Marina</w:t>
      </w:r>
      <w:r w:rsidR="00A23C22">
        <w:t>, en toda</w:t>
      </w:r>
      <w:r>
        <w:t xml:space="preserve"> la cadena trófica</w:t>
      </w:r>
      <w:r w:rsidR="00A23C22">
        <w:t>,</w:t>
      </w:r>
      <w:r>
        <w:t xml:space="preserve"> </w:t>
      </w:r>
      <w:r w:rsidR="001023CD">
        <w:t>representó</w:t>
      </w:r>
      <w:r w:rsidR="00A23C22">
        <w:t xml:space="preserve"> aproximadamente el</w:t>
      </w:r>
      <w:r w:rsidR="004616A1">
        <w:t xml:space="preserve"> 6</w:t>
      </w:r>
      <w:r w:rsidR="007274C3">
        <w:t>5</w:t>
      </w:r>
      <w:r w:rsidR="006E4E6B">
        <w:t>% (</w:t>
      </w:r>
      <w:r w:rsidR="001A224F">
        <w:t xml:space="preserve">IPM = </w:t>
      </w:r>
      <w:r w:rsidR="006E4E6B">
        <w:t>0</w:t>
      </w:r>
      <w:r w:rsidR="007274C3">
        <w:t>.</w:t>
      </w:r>
      <w:r w:rsidR="004616A1">
        <w:t>6</w:t>
      </w:r>
      <w:r w:rsidR="0026604F">
        <w:t>4</w:t>
      </w:r>
      <w:r w:rsidR="007274C3">
        <w:t>71</w:t>
      </w:r>
      <w:r w:rsidR="006E4E6B">
        <w:t xml:space="preserve">) de su máximo </w:t>
      </w:r>
      <w:r w:rsidR="00F4557E">
        <w:t>logro relativo registrado</w:t>
      </w:r>
      <w:r w:rsidR="002C345C">
        <w:t>.</w:t>
      </w:r>
    </w:p>
    <w:p w:rsidR="00576841" w:rsidRDefault="00576841" w:rsidP="00576841">
      <w:pPr>
        <w:pStyle w:val="Prrafodelista"/>
        <w:spacing w:after="0"/>
        <w:ind w:left="284"/>
        <w:jc w:val="both"/>
      </w:pPr>
    </w:p>
    <w:p w:rsidR="006E4E6B" w:rsidRDefault="005176B8" w:rsidP="00713530">
      <w:pPr>
        <w:pStyle w:val="Prrafodelista"/>
        <w:numPr>
          <w:ilvl w:val="0"/>
          <w:numId w:val="2"/>
        </w:numPr>
        <w:spacing w:after="0"/>
        <w:ind w:left="284" w:hanging="284"/>
        <w:jc w:val="both"/>
      </w:pPr>
      <w:r>
        <w:t xml:space="preserve">Durante el 2011-2015, </w:t>
      </w:r>
      <w:r w:rsidR="002D1984">
        <w:t>lo</w:t>
      </w:r>
      <w:r w:rsidR="005542B6">
        <w:t>s</w:t>
      </w:r>
      <w:r>
        <w:t xml:space="preserve"> componentes </w:t>
      </w:r>
      <w:r w:rsidR="002D1984">
        <w:t xml:space="preserve">de Recursos y Pesquerías </w:t>
      </w:r>
      <w:r w:rsidR="005542B6">
        <w:t>(propios de la ecología del SP-</w:t>
      </w:r>
      <w:r w:rsidR="004616A1">
        <w:t>SJM</w:t>
      </w:r>
      <w:r w:rsidR="005542B6">
        <w:t xml:space="preserve">) </w:t>
      </w:r>
      <w:r>
        <w:t xml:space="preserve">proporcionaron, en promedio, </w:t>
      </w:r>
      <w:r w:rsidR="00D55E90">
        <w:t xml:space="preserve">alrededor del </w:t>
      </w:r>
      <w:r w:rsidR="004616A1">
        <w:t>35</w:t>
      </w:r>
      <w:r w:rsidR="001A224F">
        <w:t>% (IRP = 0.</w:t>
      </w:r>
      <w:r w:rsidR="00A378B0">
        <w:t>3</w:t>
      </w:r>
      <w:r w:rsidR="004616A1">
        <w:t>48</w:t>
      </w:r>
      <w:r w:rsidR="00D55E90">
        <w:t>2</w:t>
      </w:r>
      <w:r w:rsidR="001A224F">
        <w:t>)</w:t>
      </w:r>
      <w:r w:rsidR="006E4E6B">
        <w:t xml:space="preserve"> </w:t>
      </w:r>
      <w:r>
        <w:t>de</w:t>
      </w:r>
      <w:r w:rsidR="002D1984">
        <w:t>l</w:t>
      </w:r>
      <w:r>
        <w:t xml:space="preserve"> máximo logro relativo de recursos pesqueros aprovechables comercialmente.</w:t>
      </w:r>
    </w:p>
    <w:p w:rsidR="001A224F" w:rsidRDefault="001A224F" w:rsidP="001A224F">
      <w:pPr>
        <w:pStyle w:val="Prrafodelista"/>
        <w:spacing w:after="0"/>
        <w:ind w:left="284"/>
        <w:jc w:val="both"/>
      </w:pPr>
    </w:p>
    <w:p w:rsidR="001A224F" w:rsidRDefault="006B1264" w:rsidP="00713530">
      <w:pPr>
        <w:pStyle w:val="Prrafodelista"/>
        <w:numPr>
          <w:ilvl w:val="0"/>
          <w:numId w:val="2"/>
        </w:numPr>
        <w:spacing w:after="0"/>
        <w:ind w:left="284" w:hanging="284"/>
        <w:jc w:val="both"/>
      </w:pPr>
      <w:r>
        <w:t>L</w:t>
      </w:r>
      <w:r w:rsidR="002D1984">
        <w:t>os componentes de Salud del Ecosistema</w:t>
      </w:r>
      <w:r w:rsidR="00E303D6">
        <w:t xml:space="preserve"> </w:t>
      </w:r>
      <w:r w:rsidR="00C27B95">
        <w:t>incorpor</w:t>
      </w:r>
      <w:r>
        <w:t>aron</w:t>
      </w:r>
      <w:r w:rsidR="00C27B95">
        <w:t xml:space="preserve"> </w:t>
      </w:r>
      <w:r w:rsidR="002D1984">
        <w:t xml:space="preserve">en promedio el </w:t>
      </w:r>
      <w:r w:rsidR="00611FA1">
        <w:t>7</w:t>
      </w:r>
      <w:r w:rsidR="007274C3">
        <w:t>3</w:t>
      </w:r>
      <w:r w:rsidR="002D1984">
        <w:t>% (IS = 0.</w:t>
      </w:r>
      <w:r w:rsidR="004616A1">
        <w:t>7</w:t>
      </w:r>
      <w:r w:rsidR="007274C3">
        <w:t>293</w:t>
      </w:r>
      <w:r w:rsidR="002D1984">
        <w:t>) de su máximo logro relativo</w:t>
      </w:r>
      <w:r>
        <w:t xml:space="preserve"> en la  proporción de </w:t>
      </w:r>
      <w:r w:rsidR="00C27B95">
        <w:t xml:space="preserve">parámetros </w:t>
      </w:r>
      <w:r w:rsidR="00E303D6">
        <w:t>físico-</w:t>
      </w:r>
      <w:r w:rsidR="002D1984">
        <w:t>químico</w:t>
      </w:r>
      <w:r w:rsidR="00EE2333">
        <w:t>s y oceanográfic</w:t>
      </w:r>
      <w:r>
        <w:t xml:space="preserve">os que </w:t>
      </w:r>
      <w:r w:rsidR="00E303D6">
        <w:t>soporta</w:t>
      </w:r>
      <w:r>
        <w:t>n</w:t>
      </w:r>
      <w:r w:rsidR="00E303D6">
        <w:t xml:space="preserve"> la vida marina y procesos biológicos </w:t>
      </w:r>
      <w:r w:rsidR="00BD3EE1">
        <w:t>del SP-</w:t>
      </w:r>
      <w:r w:rsidR="00442FF9">
        <w:t>SJM</w:t>
      </w:r>
      <w:r>
        <w:t>.</w:t>
      </w:r>
    </w:p>
    <w:p w:rsidR="00E303D6" w:rsidRDefault="00E303D6" w:rsidP="00E303D6">
      <w:pPr>
        <w:pStyle w:val="Prrafodelista"/>
      </w:pPr>
    </w:p>
    <w:p w:rsidR="0077499C" w:rsidRDefault="006474D7" w:rsidP="00713530">
      <w:pPr>
        <w:pStyle w:val="Prrafodelista"/>
        <w:numPr>
          <w:ilvl w:val="0"/>
          <w:numId w:val="2"/>
        </w:numPr>
        <w:spacing w:after="0"/>
        <w:ind w:left="284" w:hanging="284"/>
        <w:jc w:val="both"/>
      </w:pPr>
      <w:r>
        <w:t>En promedio el desarrollo humano, desarrollo económico y desempeño ambiental alcanzó</w:t>
      </w:r>
      <w:r w:rsidR="00C213CE">
        <w:t>,</w:t>
      </w:r>
      <w:r>
        <w:t xml:space="preserve"> durante el período 2011 – 2015</w:t>
      </w:r>
      <w:r w:rsidR="00513BA2">
        <w:t xml:space="preserve">, el </w:t>
      </w:r>
      <w:r w:rsidR="004616A1">
        <w:t>73</w:t>
      </w:r>
      <w:r w:rsidR="00C213CE">
        <w:t>% del máximo logro relativo registrado para la población definida del SP-</w:t>
      </w:r>
      <w:r w:rsidR="004616A1">
        <w:t>SJM</w:t>
      </w:r>
      <w:r w:rsidR="00C213CE">
        <w:t xml:space="preserve">, un estado </w:t>
      </w:r>
      <w:r w:rsidR="0077499C">
        <w:t xml:space="preserve">socio-económico </w:t>
      </w:r>
      <w:r w:rsidR="004616A1">
        <w:t>aceptable a</w:t>
      </w:r>
      <w:r w:rsidR="00C213CE">
        <w:t xml:space="preserve"> su potencial.</w:t>
      </w:r>
    </w:p>
    <w:p w:rsidR="0077499C" w:rsidRDefault="0077499C" w:rsidP="0077499C">
      <w:pPr>
        <w:pStyle w:val="Prrafodelista"/>
      </w:pPr>
    </w:p>
    <w:p w:rsidR="00887A8F" w:rsidRDefault="00887A8F" w:rsidP="00713530">
      <w:pPr>
        <w:pStyle w:val="Prrafodelista"/>
        <w:numPr>
          <w:ilvl w:val="0"/>
          <w:numId w:val="2"/>
        </w:numPr>
        <w:spacing w:after="0"/>
        <w:ind w:left="284" w:hanging="284"/>
        <w:jc w:val="both"/>
      </w:pPr>
      <w:r>
        <w:t>Las diferentes dimensiones que co</w:t>
      </w:r>
      <w:r w:rsidR="00BD3EE1">
        <w:t>nforman la gobernanza del SP-</w:t>
      </w:r>
      <w:r w:rsidR="004616A1">
        <w:t>SJM</w:t>
      </w:r>
      <w:r>
        <w:t xml:space="preserve">, en promedio, lograron un </w:t>
      </w:r>
      <w:r w:rsidR="004616A1">
        <w:t>4</w:t>
      </w:r>
      <w:r>
        <w:t>3% del máximo logro relativo percibido en la política integral de mitigación del impacto humano a través de la intermediación de actores.</w:t>
      </w:r>
    </w:p>
    <w:p w:rsidR="00E303D6" w:rsidRDefault="00E303D6" w:rsidP="00661AD5">
      <w:pPr>
        <w:spacing w:after="0"/>
        <w:jc w:val="both"/>
        <w:rPr>
          <w:rFonts w:cs="Arial"/>
        </w:rPr>
      </w:pPr>
    </w:p>
    <w:p w:rsidR="00F630D8" w:rsidRDefault="00576841" w:rsidP="00661AD5">
      <w:pPr>
        <w:spacing w:after="0"/>
        <w:jc w:val="both"/>
        <w:rPr>
          <w:rFonts w:cs="Arial"/>
        </w:rPr>
      </w:pPr>
      <w:r>
        <w:rPr>
          <w:rFonts w:cs="Arial"/>
        </w:rPr>
        <w:t>En general el ecosistema del SP-</w:t>
      </w:r>
      <w:r w:rsidR="004616A1">
        <w:rPr>
          <w:rFonts w:cs="Arial"/>
        </w:rPr>
        <w:t>SJM</w:t>
      </w:r>
      <w:r>
        <w:rPr>
          <w:rFonts w:cs="Arial"/>
        </w:rPr>
        <w:t xml:space="preserve"> ha mostrado un desempeño </w:t>
      </w:r>
      <w:r w:rsidR="004616A1">
        <w:rPr>
          <w:rFonts w:cs="Arial"/>
        </w:rPr>
        <w:t xml:space="preserve">ecológico </w:t>
      </w:r>
      <w:r w:rsidR="00A378B0">
        <w:rPr>
          <w:rFonts w:cs="Arial"/>
        </w:rPr>
        <w:t>a la mitad</w:t>
      </w:r>
      <w:r>
        <w:rPr>
          <w:rFonts w:cs="Arial"/>
        </w:rPr>
        <w:t xml:space="preserve"> de su potencial</w:t>
      </w:r>
      <w:r w:rsidR="004616A1">
        <w:rPr>
          <w:rFonts w:cs="Arial"/>
        </w:rPr>
        <w:t>, ligeramente mejor en su desempeño social</w:t>
      </w:r>
      <w:r>
        <w:rPr>
          <w:rFonts w:cs="Arial"/>
        </w:rPr>
        <w:t xml:space="preserve">. </w:t>
      </w:r>
      <w:r w:rsidR="00F630D8">
        <w:rPr>
          <w:rFonts w:cs="Arial"/>
        </w:rPr>
        <w:t xml:space="preserve">La descripción detallada de </w:t>
      </w:r>
      <w:r>
        <w:rPr>
          <w:rFonts w:cs="Arial"/>
        </w:rPr>
        <w:t xml:space="preserve">esta situación </w:t>
      </w:r>
      <w:r w:rsidR="0042708E">
        <w:rPr>
          <w:rFonts w:cs="Arial"/>
        </w:rPr>
        <w:t xml:space="preserve">se presenta en </w:t>
      </w:r>
      <w:r>
        <w:rPr>
          <w:rFonts w:cs="Arial"/>
        </w:rPr>
        <w:t xml:space="preserve">el </w:t>
      </w:r>
      <w:r w:rsidR="0042708E">
        <w:rPr>
          <w:rFonts w:cs="Arial"/>
        </w:rPr>
        <w:t>Análisis de Indicadores (cap</w:t>
      </w:r>
      <w:r w:rsidR="00D930D5">
        <w:rPr>
          <w:rFonts w:cs="Arial"/>
        </w:rPr>
        <w:t>ítulo 3</w:t>
      </w:r>
      <w:r w:rsidR="0042708E">
        <w:rPr>
          <w:rFonts w:cs="Arial"/>
        </w:rPr>
        <w:t>)</w:t>
      </w:r>
      <w:r w:rsidR="00F630D8">
        <w:rPr>
          <w:rFonts w:cs="Arial"/>
        </w:rPr>
        <w:t xml:space="preserve">. </w:t>
      </w:r>
      <w:r w:rsidR="00661AD5">
        <w:rPr>
          <w:rFonts w:cs="Arial"/>
        </w:rPr>
        <w:t xml:space="preserve">La comprensión del estado </w:t>
      </w:r>
      <w:r w:rsidR="00F630D8">
        <w:rPr>
          <w:rFonts w:cs="Arial"/>
        </w:rPr>
        <w:t>alcanzado por el SP-</w:t>
      </w:r>
      <w:r w:rsidR="004616A1">
        <w:rPr>
          <w:rFonts w:cs="Arial"/>
        </w:rPr>
        <w:t>SJM</w:t>
      </w:r>
      <w:r w:rsidR="00661AD5">
        <w:rPr>
          <w:rFonts w:cs="Arial"/>
        </w:rPr>
        <w:t xml:space="preserve"> permitió </w:t>
      </w:r>
      <w:r w:rsidR="00F630D8">
        <w:rPr>
          <w:rFonts w:cs="Arial"/>
        </w:rPr>
        <w:t>identificar los problemas principales (</w:t>
      </w:r>
      <w:r w:rsidR="00661AD5">
        <w:rPr>
          <w:rFonts w:cs="Arial"/>
        </w:rPr>
        <w:t xml:space="preserve">siguiendo lo establecido por la </w:t>
      </w:r>
      <w:r w:rsidR="00035A6A">
        <w:rPr>
          <w:rFonts w:cs="Arial"/>
        </w:rPr>
        <w:t xml:space="preserve">metodología </w:t>
      </w:r>
      <w:r w:rsidR="00661AD5">
        <w:rPr>
          <w:rFonts w:cs="Arial"/>
        </w:rPr>
        <w:t>IWLEARN</w:t>
      </w:r>
      <w:r w:rsidR="0042708E">
        <w:rPr>
          <w:rFonts w:cs="Arial"/>
        </w:rPr>
        <w:t>, ver Definición de Problemas, cap</w:t>
      </w:r>
      <w:r w:rsidR="00D930D5">
        <w:rPr>
          <w:rFonts w:cs="Arial"/>
        </w:rPr>
        <w:t>ítulo 4</w:t>
      </w:r>
      <w:r w:rsidR="00F630D8">
        <w:rPr>
          <w:rFonts w:cs="Arial"/>
        </w:rPr>
        <w:t xml:space="preserve">): </w:t>
      </w:r>
      <w:r w:rsidR="00175C19">
        <w:rPr>
          <w:rFonts w:cs="Arial"/>
        </w:rPr>
        <w:t>(i</w:t>
      </w:r>
      <w:r w:rsidR="003F2E61">
        <w:rPr>
          <w:rFonts w:cs="Arial"/>
        </w:rPr>
        <w:t>) baja efectividad en el control y vigilancia de la actividad pesquera artesanal</w:t>
      </w:r>
      <w:r w:rsidR="00175C19">
        <w:rPr>
          <w:rFonts w:cs="Arial"/>
        </w:rPr>
        <w:t>; y, (ii) elevado riesgo de contaminación por actividades antrópicas. Esto es:</w:t>
      </w:r>
    </w:p>
    <w:p w:rsidR="00A63BC3" w:rsidRDefault="00A63BC3" w:rsidP="00661AD5">
      <w:pPr>
        <w:spacing w:after="0"/>
        <w:jc w:val="both"/>
        <w:rPr>
          <w:rFonts w:cs="Arial"/>
        </w:rPr>
      </w:pPr>
    </w:p>
    <w:p w:rsidR="00175C19" w:rsidRDefault="00175C19" w:rsidP="00175C19">
      <w:pPr>
        <w:spacing w:after="0"/>
        <w:jc w:val="both"/>
        <w:rPr>
          <w:rFonts w:cs="Arial"/>
        </w:rPr>
      </w:pPr>
      <w:r>
        <w:rPr>
          <w:rFonts w:cs="Arial"/>
        </w:rPr>
        <w:t>(i)  Explotaci</w:t>
      </w:r>
      <w:r w:rsidR="003F2E61">
        <w:rPr>
          <w:rFonts w:cs="Arial"/>
        </w:rPr>
        <w:t>ón no óptima de recursos pesqueros</w:t>
      </w:r>
    </w:p>
    <w:p w:rsidR="00175C19" w:rsidRDefault="00175C19" w:rsidP="00175C19">
      <w:pPr>
        <w:spacing w:after="0"/>
        <w:jc w:val="both"/>
        <w:rPr>
          <w:rFonts w:cs="Arial"/>
        </w:rPr>
      </w:pPr>
      <w:r>
        <w:rPr>
          <w:rFonts w:cs="Arial"/>
        </w:rPr>
        <w:t xml:space="preserve">(ii) </w:t>
      </w:r>
      <w:r w:rsidR="003F2E61">
        <w:rPr>
          <w:rFonts w:cs="Arial"/>
        </w:rPr>
        <w:t>Riesgo de contaminación de diversas fuentes</w:t>
      </w:r>
    </w:p>
    <w:p w:rsidR="00175C19" w:rsidRDefault="00175C19" w:rsidP="00175C19">
      <w:pPr>
        <w:spacing w:after="0"/>
        <w:jc w:val="both"/>
        <w:rPr>
          <w:rFonts w:cs="Arial"/>
        </w:rPr>
      </w:pPr>
    </w:p>
    <w:p w:rsidR="00175C19" w:rsidRDefault="009C4120" w:rsidP="00175C19">
      <w:pPr>
        <w:spacing w:after="0"/>
        <w:jc w:val="both"/>
        <w:rPr>
          <w:rFonts w:cs="Arial"/>
        </w:rPr>
      </w:pPr>
      <w:r>
        <w:rPr>
          <w:rFonts w:cs="Arial"/>
        </w:rPr>
        <w:t>E</w:t>
      </w:r>
      <w:r w:rsidR="00175C19">
        <w:rPr>
          <w:rFonts w:cs="Arial"/>
        </w:rPr>
        <w:t>sto</w:t>
      </w:r>
      <w:r w:rsidR="003F2E61">
        <w:rPr>
          <w:rFonts w:cs="Arial"/>
        </w:rPr>
        <w:t>s</w:t>
      </w:r>
      <w:r w:rsidR="00175C19">
        <w:rPr>
          <w:rFonts w:cs="Arial"/>
        </w:rPr>
        <w:t xml:space="preserve"> problemas tienen como fuente principal las actividades antrópicas </w:t>
      </w:r>
      <w:r w:rsidR="003F2E61">
        <w:rPr>
          <w:rFonts w:cs="Arial"/>
        </w:rPr>
        <w:t>en</w:t>
      </w:r>
      <w:r w:rsidR="00175C19">
        <w:rPr>
          <w:rFonts w:cs="Arial"/>
        </w:rPr>
        <w:t xml:space="preserve"> el SP-</w:t>
      </w:r>
      <w:r w:rsidR="003F2E61">
        <w:rPr>
          <w:rFonts w:cs="Arial"/>
        </w:rPr>
        <w:t>SJM</w:t>
      </w:r>
      <w:r>
        <w:rPr>
          <w:rFonts w:cs="Arial"/>
        </w:rPr>
        <w:t xml:space="preserve">, escenario que podría empeorar </w:t>
      </w:r>
      <w:r w:rsidR="00175C19">
        <w:rPr>
          <w:rFonts w:cs="Arial"/>
        </w:rPr>
        <w:t>si es que no se generan medidas que minimicen o eliminen los riesgos.</w:t>
      </w:r>
      <w:r w:rsidR="003F2E61">
        <w:rPr>
          <w:rFonts w:cs="Arial"/>
        </w:rPr>
        <w:t xml:space="preserve"> </w:t>
      </w:r>
      <w:r>
        <w:rPr>
          <w:rFonts w:cs="Arial"/>
        </w:rPr>
        <w:t>S</w:t>
      </w:r>
      <w:r w:rsidR="00175C19">
        <w:rPr>
          <w:rFonts w:cs="Arial"/>
        </w:rPr>
        <w:t xml:space="preserve">e identificaron </w:t>
      </w:r>
      <w:r w:rsidR="003F2E61">
        <w:rPr>
          <w:rFonts w:cs="Arial"/>
        </w:rPr>
        <w:t>diez</w:t>
      </w:r>
      <w:r w:rsidR="00175C19">
        <w:rPr>
          <w:rFonts w:cs="Arial"/>
        </w:rPr>
        <w:t xml:space="preserve"> actividades antrópicas impactantes</w:t>
      </w:r>
      <w:r>
        <w:rPr>
          <w:rFonts w:cs="Arial"/>
        </w:rPr>
        <w:t xml:space="preserve"> sobre </w:t>
      </w:r>
      <w:r w:rsidR="00175C19">
        <w:rPr>
          <w:rFonts w:cs="Arial"/>
        </w:rPr>
        <w:t>el SP-</w:t>
      </w:r>
      <w:r w:rsidR="003F2E61">
        <w:rPr>
          <w:rFonts w:cs="Arial"/>
        </w:rPr>
        <w:t>SJM:</w:t>
      </w:r>
      <w:r w:rsidR="00175C19">
        <w:rPr>
          <w:rFonts w:cs="Arial"/>
        </w:rPr>
        <w:t xml:space="preserve"> (1) pesca artesanal; (2) </w:t>
      </w:r>
      <w:r w:rsidR="003F2E61">
        <w:rPr>
          <w:rFonts w:cs="Arial"/>
        </w:rPr>
        <w:t>tránsito marítimo</w:t>
      </w:r>
      <w:r w:rsidR="00175C19">
        <w:rPr>
          <w:rFonts w:cs="Arial"/>
        </w:rPr>
        <w:t xml:space="preserve">; (3) </w:t>
      </w:r>
      <w:r w:rsidR="00175C19">
        <w:rPr>
          <w:rFonts w:cs="Arial"/>
        </w:rPr>
        <w:lastRenderedPageBreak/>
        <w:t xml:space="preserve">turismo; (4) </w:t>
      </w:r>
      <w:r w:rsidR="003F2E61">
        <w:rPr>
          <w:rFonts w:cs="Arial"/>
        </w:rPr>
        <w:t>autopista interoceánica</w:t>
      </w:r>
      <w:r w:rsidR="00175C19">
        <w:rPr>
          <w:rFonts w:cs="Arial"/>
        </w:rPr>
        <w:t xml:space="preserve">; (5) </w:t>
      </w:r>
      <w:r w:rsidR="003F2E61">
        <w:rPr>
          <w:rFonts w:cs="Arial"/>
        </w:rPr>
        <w:t>actividad minera</w:t>
      </w:r>
      <w:r w:rsidR="00175C19">
        <w:rPr>
          <w:rFonts w:cs="Arial"/>
        </w:rPr>
        <w:t xml:space="preserve">; (6) </w:t>
      </w:r>
      <w:r w:rsidR="003F2E61">
        <w:rPr>
          <w:rFonts w:cs="Arial"/>
        </w:rPr>
        <w:t xml:space="preserve">industria petroquímica; </w:t>
      </w:r>
      <w:r w:rsidR="00175C19">
        <w:rPr>
          <w:rFonts w:cs="Arial"/>
        </w:rPr>
        <w:t xml:space="preserve">(7) </w:t>
      </w:r>
      <w:r w:rsidR="003F2E61">
        <w:rPr>
          <w:rFonts w:cs="Arial"/>
        </w:rPr>
        <w:t>construcción del puerto industrial minero</w:t>
      </w:r>
      <w:r w:rsidR="00175C19">
        <w:rPr>
          <w:rFonts w:cs="Arial"/>
        </w:rPr>
        <w:t xml:space="preserve">; (8) </w:t>
      </w:r>
      <w:r w:rsidR="003F2E61">
        <w:rPr>
          <w:rFonts w:cs="Arial"/>
        </w:rPr>
        <w:t xml:space="preserve">relleno sanitario de San Juan; (9) efluentes residuales; y, (10) proyectos de vivienda. </w:t>
      </w:r>
    </w:p>
    <w:p w:rsidR="00175C19" w:rsidRDefault="00175C19" w:rsidP="00175C19">
      <w:pPr>
        <w:spacing w:after="0"/>
        <w:jc w:val="both"/>
        <w:rPr>
          <w:rFonts w:cs="Arial"/>
        </w:rPr>
      </w:pPr>
      <w:r>
        <w:rPr>
          <w:rFonts w:cs="Arial"/>
        </w:rPr>
        <w:t>Con la definición de las actividades antrópicas impactantes, cada uno de los especialistas procedió a evaluar el sentido (positivo o negativo) y grado (extremo, alto, medio o bajo) de las mismas sobre cada uno de los componentes bajo su análisis utilizando los criterios de ocurrencia (probabilidad, duración, extensión y población), severidad (sobre salud, ecosistema, socio cultura y economía) y medidas de control (prevención, mitigación, mantenimiento y monitoreo). Este proceso estableció los siguientes impactos relativos (impacto existente respecto al impacto potencial) sobre cada uno de los componentes:</w:t>
      </w:r>
    </w:p>
    <w:p w:rsidR="00C43691" w:rsidRDefault="00C43691" w:rsidP="00175C19">
      <w:pPr>
        <w:spacing w:after="0"/>
        <w:jc w:val="both"/>
      </w:pPr>
    </w:p>
    <w:p w:rsidR="00175C19" w:rsidRDefault="00175C19" w:rsidP="00175C19">
      <w:pPr>
        <w:pStyle w:val="Descripcin"/>
        <w:keepNext/>
        <w:spacing w:after="0" w:line="276" w:lineRule="auto"/>
        <w:jc w:val="center"/>
        <w:rPr>
          <w:b w:val="0"/>
          <w:sz w:val="22"/>
          <w:szCs w:val="22"/>
        </w:rPr>
      </w:pPr>
    </w:p>
    <w:p w:rsidR="00175C19" w:rsidRDefault="00175C19" w:rsidP="00175C19">
      <w:pPr>
        <w:pStyle w:val="Descripcin"/>
        <w:keepNext/>
        <w:spacing w:after="0" w:line="276" w:lineRule="auto"/>
        <w:jc w:val="center"/>
        <w:rPr>
          <w:b w:val="0"/>
          <w:sz w:val="22"/>
          <w:szCs w:val="22"/>
        </w:rPr>
      </w:pPr>
      <w:r>
        <w:rPr>
          <w:b w:val="0"/>
          <w:sz w:val="22"/>
          <w:szCs w:val="22"/>
        </w:rPr>
        <w:t>Cuadro</w:t>
      </w:r>
      <w:r w:rsidRPr="00EC456D">
        <w:rPr>
          <w:b w:val="0"/>
          <w:sz w:val="22"/>
          <w:szCs w:val="22"/>
        </w:rPr>
        <w:t xml:space="preserve"> </w:t>
      </w:r>
      <w:r>
        <w:rPr>
          <w:b w:val="0"/>
          <w:sz w:val="22"/>
          <w:szCs w:val="22"/>
        </w:rPr>
        <w:t>02</w:t>
      </w:r>
      <w:r w:rsidRPr="00EC456D">
        <w:rPr>
          <w:b w:val="0"/>
          <w:sz w:val="22"/>
          <w:szCs w:val="22"/>
        </w:rPr>
        <w:t xml:space="preserve">: </w:t>
      </w:r>
      <w:r w:rsidR="004302B4">
        <w:rPr>
          <w:b w:val="0"/>
          <w:sz w:val="22"/>
          <w:szCs w:val="22"/>
        </w:rPr>
        <w:t>Impactos sobre el</w:t>
      </w:r>
      <w:r w:rsidR="00265DE0">
        <w:rPr>
          <w:b w:val="0"/>
          <w:sz w:val="22"/>
          <w:szCs w:val="22"/>
        </w:rPr>
        <w:t xml:space="preserve"> SP-SJM</w:t>
      </w:r>
    </w:p>
    <w:tbl>
      <w:tblPr>
        <w:tblStyle w:val="Tablaconcuadrcula"/>
        <w:tblW w:w="0" w:type="auto"/>
        <w:jc w:val="center"/>
        <w:tblLook w:val="04A0" w:firstRow="1" w:lastRow="0" w:firstColumn="1" w:lastColumn="0" w:noHBand="0" w:noVBand="1"/>
      </w:tblPr>
      <w:tblGrid>
        <w:gridCol w:w="1701"/>
        <w:gridCol w:w="2835"/>
        <w:gridCol w:w="1134"/>
      </w:tblGrid>
      <w:tr w:rsidR="00175C19" w:rsidRPr="006422F8" w:rsidTr="00DD7BCB">
        <w:trPr>
          <w:jc w:val="center"/>
        </w:trPr>
        <w:tc>
          <w:tcPr>
            <w:tcW w:w="1701" w:type="dxa"/>
            <w:shd w:val="clear" w:color="auto" w:fill="1F497D" w:themeFill="text2"/>
          </w:tcPr>
          <w:p w:rsidR="00175C19" w:rsidRPr="006422F8" w:rsidRDefault="00175C19" w:rsidP="00224A9C">
            <w:pPr>
              <w:spacing w:line="276" w:lineRule="auto"/>
              <w:jc w:val="center"/>
              <w:rPr>
                <w:b/>
                <w:color w:val="FFFFFF" w:themeColor="background1"/>
              </w:rPr>
            </w:pPr>
            <w:r w:rsidRPr="006422F8">
              <w:rPr>
                <w:b/>
                <w:color w:val="FFFFFF" w:themeColor="background1"/>
              </w:rPr>
              <w:t>Componente del SP-ILT</w:t>
            </w:r>
          </w:p>
        </w:tc>
        <w:tc>
          <w:tcPr>
            <w:tcW w:w="2835" w:type="dxa"/>
            <w:shd w:val="clear" w:color="auto" w:fill="1F497D" w:themeFill="text2"/>
            <w:vAlign w:val="center"/>
          </w:tcPr>
          <w:p w:rsidR="00175C19" w:rsidRPr="006422F8" w:rsidRDefault="00175C19" w:rsidP="00224A9C">
            <w:pPr>
              <w:spacing w:line="276" w:lineRule="auto"/>
              <w:jc w:val="center"/>
              <w:rPr>
                <w:b/>
                <w:color w:val="FFFFFF" w:themeColor="background1"/>
              </w:rPr>
            </w:pPr>
            <w:r w:rsidRPr="006422F8">
              <w:rPr>
                <w:b/>
                <w:color w:val="FFFFFF" w:themeColor="background1"/>
              </w:rPr>
              <w:t>Sub-componente</w:t>
            </w:r>
          </w:p>
        </w:tc>
        <w:tc>
          <w:tcPr>
            <w:tcW w:w="1134" w:type="dxa"/>
            <w:shd w:val="clear" w:color="auto" w:fill="1F497D" w:themeFill="text2"/>
          </w:tcPr>
          <w:p w:rsidR="00175C19" w:rsidRPr="006422F8" w:rsidRDefault="00175C19" w:rsidP="00224A9C">
            <w:pPr>
              <w:spacing w:line="276" w:lineRule="auto"/>
              <w:jc w:val="center"/>
              <w:rPr>
                <w:b/>
                <w:color w:val="FFFFFF" w:themeColor="background1"/>
              </w:rPr>
            </w:pPr>
            <w:r w:rsidRPr="006422F8">
              <w:rPr>
                <w:b/>
                <w:color w:val="FFFFFF" w:themeColor="background1"/>
              </w:rPr>
              <w:t>Impacto Relativo</w:t>
            </w:r>
          </w:p>
        </w:tc>
      </w:tr>
      <w:tr w:rsidR="00175C19" w:rsidRPr="006422F8" w:rsidTr="00DD7BCB">
        <w:trPr>
          <w:jc w:val="center"/>
        </w:trPr>
        <w:tc>
          <w:tcPr>
            <w:tcW w:w="1701" w:type="dxa"/>
          </w:tcPr>
          <w:p w:rsidR="00175C19" w:rsidRPr="006422F8" w:rsidRDefault="00175C19" w:rsidP="00224A9C">
            <w:pPr>
              <w:spacing w:line="276" w:lineRule="auto"/>
              <w:jc w:val="center"/>
            </w:pPr>
            <w:r w:rsidRPr="006422F8">
              <w:t>Productividad Marina</w:t>
            </w:r>
          </w:p>
          <w:p w:rsidR="00175C19" w:rsidRPr="006422F8" w:rsidRDefault="00175C19" w:rsidP="00224A9C">
            <w:pPr>
              <w:spacing w:line="276" w:lineRule="auto"/>
              <w:jc w:val="center"/>
            </w:pPr>
            <w:r w:rsidRPr="006422F8">
              <w:t>(IPM)</w:t>
            </w:r>
          </w:p>
        </w:tc>
        <w:tc>
          <w:tcPr>
            <w:tcW w:w="2835" w:type="dxa"/>
          </w:tcPr>
          <w:p w:rsidR="00175C19" w:rsidRPr="006422F8" w:rsidRDefault="00175C19" w:rsidP="00224A9C">
            <w:pPr>
              <w:spacing w:line="276" w:lineRule="auto"/>
              <w:jc w:val="both"/>
            </w:pPr>
            <w:r w:rsidRPr="006422F8">
              <w:t>Producción Primaria</w:t>
            </w:r>
          </w:p>
          <w:p w:rsidR="00175C19" w:rsidRPr="006422F8" w:rsidRDefault="00175C19" w:rsidP="00224A9C">
            <w:pPr>
              <w:spacing w:line="276" w:lineRule="auto"/>
              <w:jc w:val="both"/>
            </w:pPr>
            <w:r w:rsidRPr="006422F8">
              <w:t>Producción Pesquera</w:t>
            </w:r>
          </w:p>
          <w:p w:rsidR="00175C19" w:rsidRPr="006422F8" w:rsidRDefault="00175C19" w:rsidP="00224A9C">
            <w:pPr>
              <w:spacing w:line="276" w:lineRule="auto"/>
              <w:jc w:val="both"/>
            </w:pPr>
            <w:r w:rsidRPr="006422F8">
              <w:t>Hábitat</w:t>
            </w:r>
          </w:p>
        </w:tc>
        <w:tc>
          <w:tcPr>
            <w:tcW w:w="1134" w:type="dxa"/>
          </w:tcPr>
          <w:p w:rsidR="00175C19" w:rsidRPr="006422F8" w:rsidRDefault="009C4120" w:rsidP="00224A9C">
            <w:pPr>
              <w:spacing w:line="276" w:lineRule="auto"/>
              <w:jc w:val="center"/>
            </w:pPr>
            <w:r>
              <w:t>1</w:t>
            </w:r>
            <w:r w:rsidR="00175C19">
              <w:t>.</w:t>
            </w:r>
            <w:r>
              <w:t>2</w:t>
            </w:r>
            <w:r w:rsidR="00175C19" w:rsidRPr="006422F8">
              <w:t>%</w:t>
            </w:r>
          </w:p>
          <w:p w:rsidR="00175C19" w:rsidRPr="006422F8" w:rsidRDefault="009C4120" w:rsidP="00224A9C">
            <w:pPr>
              <w:spacing w:line="276" w:lineRule="auto"/>
              <w:jc w:val="center"/>
            </w:pPr>
            <w:r>
              <w:t>0</w:t>
            </w:r>
            <w:r w:rsidR="00175C19">
              <w:t>.</w:t>
            </w:r>
            <w:r>
              <w:t>2</w:t>
            </w:r>
            <w:r w:rsidR="00175C19" w:rsidRPr="006422F8">
              <w:t>%</w:t>
            </w:r>
          </w:p>
          <w:p w:rsidR="00175C19" w:rsidRPr="006422F8" w:rsidRDefault="009C4120" w:rsidP="009C4120">
            <w:pPr>
              <w:spacing w:line="276" w:lineRule="auto"/>
              <w:jc w:val="center"/>
            </w:pPr>
            <w:r>
              <w:t>-1</w:t>
            </w:r>
            <w:r w:rsidR="00175C19" w:rsidRPr="006422F8">
              <w:t>.</w:t>
            </w:r>
            <w:r>
              <w:t>3</w:t>
            </w:r>
            <w:r w:rsidR="00175C19" w:rsidRPr="006422F8">
              <w:t>%</w:t>
            </w:r>
          </w:p>
        </w:tc>
      </w:tr>
      <w:tr w:rsidR="00175C19" w:rsidRPr="006422F8" w:rsidTr="00DD7BCB">
        <w:trPr>
          <w:jc w:val="center"/>
        </w:trPr>
        <w:tc>
          <w:tcPr>
            <w:tcW w:w="1701" w:type="dxa"/>
          </w:tcPr>
          <w:p w:rsidR="00175C19" w:rsidRPr="006422F8" w:rsidRDefault="00175C19" w:rsidP="00224A9C">
            <w:pPr>
              <w:spacing w:line="276" w:lineRule="auto"/>
              <w:jc w:val="center"/>
            </w:pPr>
            <w:r w:rsidRPr="006422F8">
              <w:t xml:space="preserve">Recursos y Pesquerías </w:t>
            </w:r>
          </w:p>
          <w:p w:rsidR="00175C19" w:rsidRPr="006422F8" w:rsidRDefault="00175C19" w:rsidP="00224A9C">
            <w:pPr>
              <w:spacing w:line="276" w:lineRule="auto"/>
              <w:jc w:val="center"/>
            </w:pPr>
            <w:r w:rsidRPr="006422F8">
              <w:t>(IRP)</w:t>
            </w:r>
          </w:p>
        </w:tc>
        <w:tc>
          <w:tcPr>
            <w:tcW w:w="2835" w:type="dxa"/>
          </w:tcPr>
          <w:p w:rsidR="00175C19" w:rsidRPr="006422F8" w:rsidRDefault="00175C19" w:rsidP="00224A9C">
            <w:pPr>
              <w:spacing w:line="276" w:lineRule="auto"/>
              <w:jc w:val="both"/>
            </w:pPr>
            <w:r w:rsidRPr="006422F8">
              <w:t>Abundancia</w:t>
            </w:r>
          </w:p>
          <w:p w:rsidR="00175C19" w:rsidRPr="006422F8" w:rsidRDefault="00175C19" w:rsidP="00224A9C">
            <w:pPr>
              <w:spacing w:line="276" w:lineRule="auto"/>
              <w:jc w:val="both"/>
            </w:pPr>
            <w:r w:rsidRPr="006422F8">
              <w:t>Biodiversidad</w:t>
            </w:r>
          </w:p>
          <w:p w:rsidR="00175C19" w:rsidRPr="006422F8" w:rsidRDefault="00175C19" w:rsidP="00224A9C">
            <w:pPr>
              <w:spacing w:line="276" w:lineRule="auto"/>
              <w:jc w:val="both"/>
            </w:pPr>
            <w:r w:rsidRPr="006422F8">
              <w:t>Producción Pesquera</w:t>
            </w:r>
          </w:p>
        </w:tc>
        <w:tc>
          <w:tcPr>
            <w:tcW w:w="1134" w:type="dxa"/>
          </w:tcPr>
          <w:p w:rsidR="00175C19" w:rsidRPr="006422F8" w:rsidRDefault="009C4120" w:rsidP="00224A9C">
            <w:pPr>
              <w:spacing w:line="276" w:lineRule="auto"/>
              <w:jc w:val="center"/>
            </w:pPr>
            <w:r>
              <w:t>-2</w:t>
            </w:r>
            <w:r w:rsidR="00175C19">
              <w:t>.</w:t>
            </w:r>
            <w:r>
              <w:t>6</w:t>
            </w:r>
            <w:r w:rsidR="00175C19" w:rsidRPr="006422F8">
              <w:t>%</w:t>
            </w:r>
          </w:p>
          <w:p w:rsidR="00175C19" w:rsidRPr="006422F8" w:rsidRDefault="009C4120" w:rsidP="00224A9C">
            <w:pPr>
              <w:spacing w:line="276" w:lineRule="auto"/>
              <w:jc w:val="center"/>
            </w:pPr>
            <w:r>
              <w:t>-1</w:t>
            </w:r>
            <w:r w:rsidR="00175C19" w:rsidRPr="006422F8">
              <w:t>.</w:t>
            </w:r>
            <w:r>
              <w:t>7</w:t>
            </w:r>
            <w:r w:rsidR="00175C19" w:rsidRPr="006422F8">
              <w:t>%</w:t>
            </w:r>
          </w:p>
          <w:p w:rsidR="00175C19" w:rsidRPr="006422F8" w:rsidRDefault="009C4120" w:rsidP="009C4120">
            <w:pPr>
              <w:spacing w:line="276" w:lineRule="auto"/>
              <w:jc w:val="center"/>
            </w:pPr>
            <w:r>
              <w:t>-0.5</w:t>
            </w:r>
            <w:r w:rsidR="00175C19" w:rsidRPr="006422F8">
              <w:t>%</w:t>
            </w:r>
          </w:p>
        </w:tc>
      </w:tr>
      <w:tr w:rsidR="00175C19" w:rsidRPr="006422F8" w:rsidTr="00DD7BCB">
        <w:trPr>
          <w:jc w:val="center"/>
        </w:trPr>
        <w:tc>
          <w:tcPr>
            <w:tcW w:w="1701" w:type="dxa"/>
          </w:tcPr>
          <w:p w:rsidR="00175C19" w:rsidRPr="006422F8" w:rsidRDefault="00175C19" w:rsidP="00224A9C">
            <w:pPr>
              <w:spacing w:line="276" w:lineRule="auto"/>
              <w:jc w:val="center"/>
            </w:pPr>
            <w:r w:rsidRPr="006422F8">
              <w:t>Salud del Ecosistema</w:t>
            </w:r>
          </w:p>
          <w:p w:rsidR="00175C19" w:rsidRPr="006422F8" w:rsidRDefault="00175C19" w:rsidP="00224A9C">
            <w:pPr>
              <w:spacing w:line="276" w:lineRule="auto"/>
              <w:jc w:val="center"/>
            </w:pPr>
            <w:r w:rsidRPr="006422F8">
              <w:t>(IS)</w:t>
            </w:r>
          </w:p>
        </w:tc>
        <w:tc>
          <w:tcPr>
            <w:tcW w:w="2835" w:type="dxa"/>
          </w:tcPr>
          <w:p w:rsidR="00175C19" w:rsidRPr="006422F8" w:rsidRDefault="00175C19" w:rsidP="00224A9C">
            <w:pPr>
              <w:spacing w:line="276" w:lineRule="auto"/>
              <w:jc w:val="both"/>
            </w:pPr>
            <w:r w:rsidRPr="006422F8">
              <w:t>Parámetros Físico Químicos</w:t>
            </w:r>
          </w:p>
          <w:p w:rsidR="00175C19" w:rsidRPr="006422F8" w:rsidRDefault="00175C19" w:rsidP="00224A9C">
            <w:pPr>
              <w:spacing w:line="276" w:lineRule="auto"/>
              <w:jc w:val="both"/>
            </w:pPr>
            <w:r w:rsidRPr="006422F8">
              <w:t>Parámetro Microbiológico</w:t>
            </w:r>
          </w:p>
          <w:p w:rsidR="00175C19" w:rsidRPr="006422F8" w:rsidRDefault="00175C19" w:rsidP="00224A9C">
            <w:pPr>
              <w:spacing w:line="276" w:lineRule="auto"/>
              <w:jc w:val="both"/>
            </w:pPr>
            <w:r w:rsidRPr="006422F8">
              <w:t>Parámetros Inorgánicos</w:t>
            </w:r>
          </w:p>
        </w:tc>
        <w:tc>
          <w:tcPr>
            <w:tcW w:w="1134" w:type="dxa"/>
          </w:tcPr>
          <w:p w:rsidR="00175C19" w:rsidRPr="006422F8" w:rsidRDefault="00175C19" w:rsidP="00224A9C">
            <w:pPr>
              <w:spacing w:line="276" w:lineRule="auto"/>
              <w:jc w:val="center"/>
            </w:pPr>
            <w:r>
              <w:t>-</w:t>
            </w:r>
            <w:r w:rsidR="009C4120">
              <w:t>3</w:t>
            </w:r>
            <w:r w:rsidRPr="006422F8">
              <w:t>.</w:t>
            </w:r>
            <w:r w:rsidR="009C4120">
              <w:t>0</w:t>
            </w:r>
            <w:r w:rsidRPr="006422F8">
              <w:t>%</w:t>
            </w:r>
          </w:p>
          <w:p w:rsidR="00175C19" w:rsidRPr="006422F8" w:rsidRDefault="009C4120" w:rsidP="00224A9C">
            <w:pPr>
              <w:spacing w:line="276" w:lineRule="auto"/>
              <w:jc w:val="center"/>
            </w:pPr>
            <w:r>
              <w:t>-1</w:t>
            </w:r>
            <w:r w:rsidR="00175C19" w:rsidRPr="006422F8">
              <w:t>.0%</w:t>
            </w:r>
          </w:p>
          <w:p w:rsidR="00175C19" w:rsidRPr="006422F8" w:rsidRDefault="009C4120" w:rsidP="009C4120">
            <w:pPr>
              <w:spacing w:line="276" w:lineRule="auto"/>
              <w:jc w:val="center"/>
            </w:pPr>
            <w:r>
              <w:t>-2</w:t>
            </w:r>
            <w:r w:rsidR="00175C19" w:rsidRPr="006422F8">
              <w:t>.</w:t>
            </w:r>
            <w:r>
              <w:t>9</w:t>
            </w:r>
            <w:r w:rsidR="00175C19" w:rsidRPr="006422F8">
              <w:t>%</w:t>
            </w:r>
          </w:p>
        </w:tc>
      </w:tr>
      <w:tr w:rsidR="00175C19" w:rsidRPr="006422F8" w:rsidTr="00DD7BCB">
        <w:trPr>
          <w:jc w:val="center"/>
        </w:trPr>
        <w:tc>
          <w:tcPr>
            <w:tcW w:w="1701" w:type="dxa"/>
          </w:tcPr>
          <w:p w:rsidR="00175C19" w:rsidRPr="006422F8" w:rsidRDefault="00175C19" w:rsidP="00224A9C">
            <w:pPr>
              <w:spacing w:line="276" w:lineRule="auto"/>
              <w:jc w:val="center"/>
            </w:pPr>
            <w:r w:rsidRPr="006422F8">
              <w:t>Aspectos Socio Económicos</w:t>
            </w:r>
          </w:p>
          <w:p w:rsidR="00175C19" w:rsidRPr="006422F8" w:rsidRDefault="00175C19" w:rsidP="00224A9C">
            <w:pPr>
              <w:spacing w:line="276" w:lineRule="auto"/>
              <w:jc w:val="center"/>
            </w:pPr>
            <w:r w:rsidRPr="006422F8">
              <w:t>(ISE)</w:t>
            </w:r>
          </w:p>
        </w:tc>
        <w:tc>
          <w:tcPr>
            <w:tcW w:w="2835" w:type="dxa"/>
          </w:tcPr>
          <w:p w:rsidR="00175C19" w:rsidRPr="006422F8" w:rsidRDefault="00175C19" w:rsidP="00224A9C">
            <w:pPr>
              <w:spacing w:line="276" w:lineRule="auto"/>
              <w:jc w:val="both"/>
            </w:pPr>
            <w:r w:rsidRPr="006422F8">
              <w:t>Desarrollo Humano</w:t>
            </w:r>
          </w:p>
          <w:p w:rsidR="00175C19" w:rsidRPr="006422F8" w:rsidRDefault="00175C19" w:rsidP="00224A9C">
            <w:pPr>
              <w:spacing w:line="276" w:lineRule="auto"/>
              <w:jc w:val="both"/>
            </w:pPr>
            <w:r w:rsidRPr="006422F8">
              <w:t>Desarrollo Económico</w:t>
            </w:r>
          </w:p>
          <w:p w:rsidR="00175C19" w:rsidRPr="006422F8" w:rsidRDefault="00175C19" w:rsidP="00224A9C">
            <w:pPr>
              <w:spacing w:line="276" w:lineRule="auto"/>
              <w:jc w:val="both"/>
            </w:pPr>
            <w:r w:rsidRPr="006422F8">
              <w:t>Desempeño Ambiental</w:t>
            </w:r>
          </w:p>
        </w:tc>
        <w:tc>
          <w:tcPr>
            <w:tcW w:w="1134" w:type="dxa"/>
          </w:tcPr>
          <w:p w:rsidR="00175C19" w:rsidRPr="006422F8" w:rsidRDefault="00175C19" w:rsidP="00224A9C">
            <w:pPr>
              <w:spacing w:line="276" w:lineRule="auto"/>
              <w:jc w:val="center"/>
            </w:pPr>
            <w:r>
              <w:t>4</w:t>
            </w:r>
            <w:r w:rsidRPr="006422F8">
              <w:t>.</w:t>
            </w:r>
            <w:r w:rsidR="009C4120">
              <w:t>5</w:t>
            </w:r>
            <w:r w:rsidRPr="006422F8">
              <w:t>%</w:t>
            </w:r>
          </w:p>
          <w:p w:rsidR="00175C19" w:rsidRPr="006422F8" w:rsidRDefault="00175C19" w:rsidP="00224A9C">
            <w:pPr>
              <w:spacing w:line="276" w:lineRule="auto"/>
              <w:jc w:val="center"/>
            </w:pPr>
            <w:r>
              <w:t>3</w:t>
            </w:r>
            <w:r w:rsidRPr="006422F8">
              <w:t>.</w:t>
            </w:r>
            <w:r w:rsidR="009C4120">
              <w:t>4</w:t>
            </w:r>
            <w:r w:rsidRPr="006422F8">
              <w:t>%</w:t>
            </w:r>
          </w:p>
          <w:p w:rsidR="00175C19" w:rsidRPr="006422F8" w:rsidRDefault="009C4120" w:rsidP="009C4120">
            <w:pPr>
              <w:spacing w:line="276" w:lineRule="auto"/>
              <w:jc w:val="center"/>
            </w:pPr>
            <w:r>
              <w:t>-1</w:t>
            </w:r>
            <w:r w:rsidR="00175C19">
              <w:t>.</w:t>
            </w:r>
            <w:r>
              <w:t>2</w:t>
            </w:r>
            <w:r w:rsidR="00175C19" w:rsidRPr="006422F8">
              <w:t>%</w:t>
            </w:r>
          </w:p>
        </w:tc>
      </w:tr>
      <w:tr w:rsidR="00175C19" w:rsidRPr="006422F8" w:rsidTr="00DD7BCB">
        <w:trPr>
          <w:jc w:val="center"/>
        </w:trPr>
        <w:tc>
          <w:tcPr>
            <w:tcW w:w="1701" w:type="dxa"/>
          </w:tcPr>
          <w:p w:rsidR="00175C19" w:rsidRPr="006422F8" w:rsidRDefault="00175C19" w:rsidP="00224A9C">
            <w:pPr>
              <w:spacing w:line="276" w:lineRule="auto"/>
              <w:jc w:val="center"/>
            </w:pPr>
            <w:r w:rsidRPr="006422F8">
              <w:t>Gobernanza (IG)</w:t>
            </w:r>
          </w:p>
        </w:tc>
        <w:tc>
          <w:tcPr>
            <w:tcW w:w="2835" w:type="dxa"/>
          </w:tcPr>
          <w:p w:rsidR="00175C19" w:rsidRPr="006422F8" w:rsidRDefault="00175C19" w:rsidP="00224A9C">
            <w:pPr>
              <w:spacing w:line="276" w:lineRule="auto"/>
              <w:jc w:val="both"/>
            </w:pPr>
            <w:r w:rsidRPr="006422F8">
              <w:t>Gobernanza</w:t>
            </w:r>
          </w:p>
        </w:tc>
        <w:tc>
          <w:tcPr>
            <w:tcW w:w="1134" w:type="dxa"/>
          </w:tcPr>
          <w:p w:rsidR="00175C19" w:rsidRPr="006422F8" w:rsidRDefault="009C4120" w:rsidP="009C4120">
            <w:pPr>
              <w:spacing w:line="276" w:lineRule="auto"/>
              <w:jc w:val="center"/>
            </w:pPr>
            <w:r>
              <w:t>-3</w:t>
            </w:r>
            <w:r w:rsidR="00175C19" w:rsidRPr="006422F8">
              <w:t>.</w:t>
            </w:r>
            <w:r>
              <w:t>8</w:t>
            </w:r>
            <w:r w:rsidR="00175C19" w:rsidRPr="006422F8">
              <w:t>%</w:t>
            </w:r>
          </w:p>
        </w:tc>
      </w:tr>
    </w:tbl>
    <w:p w:rsidR="00175C19" w:rsidRDefault="00175C19" w:rsidP="00175C19">
      <w:pPr>
        <w:spacing w:after="0" w:line="240" w:lineRule="auto"/>
        <w:jc w:val="both"/>
        <w:rPr>
          <w:rFonts w:cs="Arial"/>
          <w:sz w:val="18"/>
          <w:szCs w:val="18"/>
        </w:rPr>
      </w:pPr>
      <w:r>
        <w:rPr>
          <w:rFonts w:cs="Arial"/>
          <w:b/>
          <w:sz w:val="18"/>
          <w:szCs w:val="18"/>
        </w:rPr>
        <w:t xml:space="preserve">        Fuente: </w:t>
      </w:r>
      <w:r>
        <w:rPr>
          <w:rFonts w:cs="Arial"/>
          <w:sz w:val="18"/>
          <w:szCs w:val="18"/>
        </w:rPr>
        <w:t>Optimización y Management SAC</w:t>
      </w:r>
    </w:p>
    <w:p w:rsidR="00175C19" w:rsidRDefault="00175C19" w:rsidP="00175C19">
      <w:pPr>
        <w:spacing w:after="0"/>
        <w:jc w:val="both"/>
        <w:rPr>
          <w:rFonts w:cs="Arial"/>
        </w:rPr>
      </w:pPr>
      <w:r>
        <w:rPr>
          <w:rFonts w:cs="Arial"/>
          <w:b/>
          <w:sz w:val="18"/>
          <w:szCs w:val="18"/>
        </w:rPr>
        <w:t xml:space="preserve">        Elaboración</w:t>
      </w:r>
      <w:r>
        <w:rPr>
          <w:rFonts w:cs="Arial"/>
          <w:sz w:val="18"/>
          <w:szCs w:val="18"/>
        </w:rPr>
        <w:t>: Propia</w:t>
      </w:r>
    </w:p>
    <w:p w:rsidR="00175C19" w:rsidRDefault="00175C19" w:rsidP="00175C19">
      <w:pPr>
        <w:spacing w:after="0"/>
        <w:jc w:val="both"/>
        <w:rPr>
          <w:rFonts w:cs="Arial"/>
        </w:rPr>
      </w:pPr>
    </w:p>
    <w:p w:rsidR="00C43691" w:rsidRDefault="00C43691" w:rsidP="00175C19">
      <w:pPr>
        <w:spacing w:after="0"/>
        <w:jc w:val="both"/>
        <w:rPr>
          <w:rFonts w:cs="Arial"/>
        </w:rPr>
      </w:pPr>
    </w:p>
    <w:p w:rsidR="00125453" w:rsidRDefault="00175C19" w:rsidP="00C43691">
      <w:pPr>
        <w:spacing w:after="0"/>
        <w:jc w:val="both"/>
        <w:rPr>
          <w:rFonts w:cs="Arial"/>
        </w:rPr>
      </w:pPr>
      <w:r>
        <w:rPr>
          <w:rFonts w:cs="Arial"/>
        </w:rPr>
        <w:t xml:space="preserve">Con la evaluación de impactos se determinó que las </w:t>
      </w:r>
      <w:r w:rsidR="00C43691">
        <w:rPr>
          <w:rFonts w:cs="Arial"/>
        </w:rPr>
        <w:t>diez</w:t>
      </w:r>
      <w:r>
        <w:rPr>
          <w:rFonts w:cs="Arial"/>
        </w:rPr>
        <w:t xml:space="preserve"> actividades antrópicas identificadas generan efectos positivos y negativos en todos los componentes del ecosistema del SP-</w:t>
      </w:r>
      <w:r w:rsidR="00442FF9">
        <w:rPr>
          <w:rFonts w:cs="Arial"/>
        </w:rPr>
        <w:t>SJM</w:t>
      </w:r>
      <w:r>
        <w:rPr>
          <w:rFonts w:cs="Arial"/>
        </w:rPr>
        <w:t xml:space="preserve">, algunas más que otras, lo que determina un efecto neto positivo o negativo. En este sentido, se espera que los componentes más afectados de manera negativa respecto a su estado actual sean </w:t>
      </w:r>
      <w:r w:rsidR="00C43691">
        <w:rPr>
          <w:rFonts w:cs="Arial"/>
        </w:rPr>
        <w:t>gobernanza (-3.8%), parámetros físico químicos</w:t>
      </w:r>
      <w:r>
        <w:rPr>
          <w:rFonts w:cs="Arial"/>
        </w:rPr>
        <w:t xml:space="preserve"> (-</w:t>
      </w:r>
      <w:r w:rsidR="00C43691">
        <w:rPr>
          <w:rFonts w:cs="Arial"/>
        </w:rPr>
        <w:t>3</w:t>
      </w:r>
      <w:r>
        <w:rPr>
          <w:rFonts w:cs="Arial"/>
        </w:rPr>
        <w:t>.</w:t>
      </w:r>
      <w:r w:rsidR="00C43691">
        <w:rPr>
          <w:rFonts w:cs="Arial"/>
        </w:rPr>
        <w:t>0</w:t>
      </w:r>
      <w:r>
        <w:rPr>
          <w:rFonts w:cs="Arial"/>
        </w:rPr>
        <w:t xml:space="preserve">%), </w:t>
      </w:r>
      <w:r w:rsidR="00C43691">
        <w:rPr>
          <w:rFonts w:cs="Arial"/>
        </w:rPr>
        <w:t>parámetros inorgánicos</w:t>
      </w:r>
      <w:r>
        <w:rPr>
          <w:rFonts w:cs="Arial"/>
        </w:rPr>
        <w:t xml:space="preserve"> (-</w:t>
      </w:r>
      <w:r w:rsidR="00C43691">
        <w:rPr>
          <w:rFonts w:cs="Arial"/>
        </w:rPr>
        <w:t>2.9%)</w:t>
      </w:r>
      <w:r>
        <w:rPr>
          <w:rFonts w:cs="Arial"/>
        </w:rPr>
        <w:t xml:space="preserve"> y abundancia (-</w:t>
      </w:r>
      <w:r w:rsidR="00C43691">
        <w:rPr>
          <w:rFonts w:cs="Arial"/>
        </w:rPr>
        <w:t>2.6</w:t>
      </w:r>
      <w:r>
        <w:rPr>
          <w:rFonts w:cs="Arial"/>
        </w:rPr>
        <w:t xml:space="preserve">%); mientras que los que se espera sean más afectados de manera positiva son </w:t>
      </w:r>
      <w:r w:rsidR="00C43691">
        <w:rPr>
          <w:rFonts w:cs="Arial"/>
        </w:rPr>
        <w:t>desarrollo humano (4.5</w:t>
      </w:r>
      <w:r>
        <w:rPr>
          <w:rFonts w:cs="Arial"/>
        </w:rPr>
        <w:t>%)</w:t>
      </w:r>
      <w:r w:rsidR="00C43691">
        <w:rPr>
          <w:rFonts w:cs="Arial"/>
        </w:rPr>
        <w:t>,</w:t>
      </w:r>
      <w:r>
        <w:rPr>
          <w:rFonts w:cs="Arial"/>
        </w:rPr>
        <w:t xml:space="preserve"> desarrollo económico (3.</w:t>
      </w:r>
      <w:r w:rsidR="00C43691">
        <w:rPr>
          <w:rFonts w:cs="Arial"/>
        </w:rPr>
        <w:t>4</w:t>
      </w:r>
      <w:r>
        <w:rPr>
          <w:rFonts w:cs="Arial"/>
        </w:rPr>
        <w:t>%)</w:t>
      </w:r>
      <w:r w:rsidR="00C43691">
        <w:rPr>
          <w:rFonts w:cs="Arial"/>
        </w:rPr>
        <w:t xml:space="preserve"> y producción primaria (1.2%)</w:t>
      </w:r>
      <w:r>
        <w:rPr>
          <w:rFonts w:cs="Arial"/>
        </w:rPr>
        <w:t xml:space="preserve">. </w:t>
      </w:r>
    </w:p>
    <w:p w:rsidR="00C43691" w:rsidRDefault="00C43691" w:rsidP="00C43691">
      <w:pPr>
        <w:spacing w:after="0"/>
        <w:jc w:val="both"/>
        <w:rPr>
          <w:rFonts w:cs="Arial"/>
        </w:rPr>
      </w:pPr>
    </w:p>
    <w:p w:rsidR="002D13D5" w:rsidRDefault="002D13D5" w:rsidP="002D13D5">
      <w:pPr>
        <w:spacing w:after="0"/>
        <w:jc w:val="both"/>
        <w:rPr>
          <w:rFonts w:cs="Arial"/>
        </w:rPr>
      </w:pPr>
      <w:r>
        <w:rPr>
          <w:rFonts w:cs="Arial"/>
        </w:rPr>
        <w:t xml:space="preserve">Estos valores esperados fueron obtenidos de un proceso de cualificación por lo que </w:t>
      </w:r>
      <w:r w:rsidR="00C43691">
        <w:rPr>
          <w:rFonts w:cs="Arial"/>
        </w:rPr>
        <w:t xml:space="preserve">se realizó </w:t>
      </w:r>
      <w:r>
        <w:rPr>
          <w:rFonts w:cs="Arial"/>
        </w:rPr>
        <w:t xml:space="preserve">una validación de la matriz de impactos a través de un método inferencial explicado en Evaluación de Impactos (capítulo 5), el cual permitió determinar, al 95% de confianza, que los impactos de: (i) </w:t>
      </w:r>
      <w:r w:rsidR="00C43691">
        <w:rPr>
          <w:rFonts w:cs="Arial"/>
        </w:rPr>
        <w:t xml:space="preserve">Tránsito </w:t>
      </w:r>
      <w:r w:rsidR="00C43691">
        <w:rPr>
          <w:rFonts w:cs="Arial"/>
        </w:rPr>
        <w:lastRenderedPageBreak/>
        <w:t>Marítimo</w:t>
      </w:r>
      <w:r w:rsidR="00265DE0">
        <w:rPr>
          <w:rFonts w:cs="Arial"/>
        </w:rPr>
        <w:t xml:space="preserve"> y Construcción del Puerto (GP3</w:t>
      </w:r>
      <w:r>
        <w:rPr>
          <w:rFonts w:cs="Arial"/>
        </w:rPr>
        <w:t>) son significativos sobre todos los componentes del SP-</w:t>
      </w:r>
      <w:r w:rsidR="00265DE0">
        <w:rPr>
          <w:rFonts w:cs="Arial"/>
        </w:rPr>
        <w:t>SJM</w:t>
      </w:r>
      <w:r>
        <w:rPr>
          <w:rFonts w:cs="Arial"/>
        </w:rPr>
        <w:t xml:space="preserve"> a excepción de </w:t>
      </w:r>
      <w:r w:rsidR="00265DE0">
        <w:rPr>
          <w:rFonts w:cs="Arial"/>
        </w:rPr>
        <w:t xml:space="preserve">Salud del Ecosistema y </w:t>
      </w:r>
      <w:r>
        <w:rPr>
          <w:rFonts w:cs="Arial"/>
        </w:rPr>
        <w:t>Gobernanza; (ii) Turismo (GP</w:t>
      </w:r>
      <w:r w:rsidR="00265DE0">
        <w:rPr>
          <w:rFonts w:cs="Arial"/>
        </w:rPr>
        <w:t>4</w:t>
      </w:r>
      <w:r>
        <w:rPr>
          <w:rFonts w:cs="Arial"/>
        </w:rPr>
        <w:t xml:space="preserve">) son significativos sobre </w:t>
      </w:r>
      <w:r w:rsidR="00265DE0">
        <w:rPr>
          <w:rFonts w:cs="Arial"/>
        </w:rPr>
        <w:t>Recursos-Pesquerías y Socio-Economía</w:t>
      </w:r>
      <w:r>
        <w:rPr>
          <w:rFonts w:cs="Arial"/>
        </w:rPr>
        <w:t xml:space="preserve">; y, (iii) </w:t>
      </w:r>
      <w:r w:rsidR="00265DE0">
        <w:rPr>
          <w:rFonts w:cs="Arial"/>
        </w:rPr>
        <w:t>Autopista Interoceánica y Relleno Sanitario de San Juan (GP5) que afecta a Socio-Economía. Esta</w:t>
      </w:r>
      <w:r>
        <w:rPr>
          <w:rFonts w:cs="Arial"/>
        </w:rPr>
        <w:t xml:space="preserve"> validación requirió la especificación de un modelo a partir de siete grupos de actividades (GP, formadas según el componente impactado) de los cuales, como se indica, tres resultaron significativos global e individualmente (GP2, GP3 y GP6) con tamaño y sentido estimados diferentes (efectos marginales diferentes) en lo que se refiere a la correspondencia de los grados de impacto (bajo, medio, alto y extremo) de cada uno de los grupos de actividades con el total de impactos esperados, lo cual permite afirmar de manera consistente y confiable al 95% de confianza (95 de cada 100 veces ocurrirá lo señalado) que: </w:t>
      </w:r>
    </w:p>
    <w:p w:rsidR="002D13D5" w:rsidRDefault="002D13D5" w:rsidP="002D13D5">
      <w:pPr>
        <w:spacing w:after="0"/>
        <w:jc w:val="both"/>
        <w:rPr>
          <w:rFonts w:cs="Arial"/>
        </w:rPr>
      </w:pPr>
    </w:p>
    <w:p w:rsidR="002D13D5" w:rsidRDefault="002D13D5" w:rsidP="002D13D5">
      <w:pPr>
        <w:pStyle w:val="Descripcin"/>
        <w:keepNext/>
        <w:spacing w:after="0" w:line="276" w:lineRule="auto"/>
        <w:jc w:val="center"/>
        <w:rPr>
          <w:rFonts w:cs="Arial"/>
        </w:rPr>
      </w:pPr>
      <w:r>
        <w:rPr>
          <w:b w:val="0"/>
          <w:sz w:val="22"/>
          <w:szCs w:val="22"/>
        </w:rPr>
        <w:t>Cuadro</w:t>
      </w:r>
      <w:r w:rsidRPr="00EC456D">
        <w:rPr>
          <w:b w:val="0"/>
          <w:sz w:val="22"/>
          <w:szCs w:val="22"/>
        </w:rPr>
        <w:t xml:space="preserve"> </w:t>
      </w:r>
      <w:r>
        <w:rPr>
          <w:b w:val="0"/>
          <w:sz w:val="22"/>
          <w:szCs w:val="22"/>
        </w:rPr>
        <w:t>03</w:t>
      </w:r>
      <w:r w:rsidRPr="00EC456D">
        <w:rPr>
          <w:b w:val="0"/>
          <w:sz w:val="22"/>
          <w:szCs w:val="22"/>
        </w:rPr>
        <w:t xml:space="preserve">: </w:t>
      </w:r>
      <w:r>
        <w:rPr>
          <w:b w:val="0"/>
          <w:sz w:val="22"/>
          <w:szCs w:val="22"/>
        </w:rPr>
        <w:t>Actividades Impactantes sobre</w:t>
      </w:r>
      <w:r w:rsidR="00265DE0">
        <w:rPr>
          <w:b w:val="0"/>
          <w:sz w:val="22"/>
          <w:szCs w:val="22"/>
        </w:rPr>
        <w:t xml:space="preserve"> el SP-SJM</w:t>
      </w:r>
    </w:p>
    <w:tbl>
      <w:tblPr>
        <w:tblStyle w:val="Tablaconcuadrcula"/>
        <w:tblW w:w="0" w:type="auto"/>
        <w:jc w:val="center"/>
        <w:tblLook w:val="04A0" w:firstRow="1" w:lastRow="0" w:firstColumn="1" w:lastColumn="0" w:noHBand="0" w:noVBand="1"/>
      </w:tblPr>
      <w:tblGrid>
        <w:gridCol w:w="2410"/>
        <w:gridCol w:w="2268"/>
        <w:gridCol w:w="1201"/>
      </w:tblGrid>
      <w:tr w:rsidR="002D13D5" w:rsidRPr="007B49CB" w:rsidTr="00DD7BCB">
        <w:trPr>
          <w:jc w:val="center"/>
        </w:trPr>
        <w:tc>
          <w:tcPr>
            <w:tcW w:w="2410" w:type="dxa"/>
            <w:shd w:val="clear" w:color="auto" w:fill="1F497D" w:themeFill="text2"/>
          </w:tcPr>
          <w:p w:rsidR="002D13D5" w:rsidRPr="007B49CB" w:rsidRDefault="002D13D5" w:rsidP="00224A9C">
            <w:pPr>
              <w:jc w:val="center"/>
              <w:rPr>
                <w:b/>
                <w:color w:val="FFFFFF" w:themeColor="background1"/>
              </w:rPr>
            </w:pPr>
            <w:r>
              <w:rPr>
                <w:b/>
                <w:color w:val="FFFFFF" w:themeColor="background1"/>
              </w:rPr>
              <w:t>Actividades Impactantes</w:t>
            </w:r>
          </w:p>
        </w:tc>
        <w:tc>
          <w:tcPr>
            <w:tcW w:w="2268" w:type="dxa"/>
            <w:shd w:val="clear" w:color="auto" w:fill="1F497D" w:themeFill="text2"/>
          </w:tcPr>
          <w:p w:rsidR="002D13D5" w:rsidRDefault="002D13D5" w:rsidP="00224A9C">
            <w:pPr>
              <w:jc w:val="center"/>
              <w:rPr>
                <w:b/>
                <w:color w:val="FFFFFF" w:themeColor="background1"/>
              </w:rPr>
            </w:pPr>
            <w:r>
              <w:rPr>
                <w:b/>
                <w:color w:val="FFFFFF" w:themeColor="background1"/>
              </w:rPr>
              <w:t>Componente del      SP-ILT Afectado</w:t>
            </w:r>
          </w:p>
        </w:tc>
        <w:tc>
          <w:tcPr>
            <w:tcW w:w="1134" w:type="dxa"/>
            <w:shd w:val="clear" w:color="auto" w:fill="1F497D" w:themeFill="text2"/>
          </w:tcPr>
          <w:p w:rsidR="002D13D5" w:rsidRPr="007B49CB" w:rsidRDefault="002D13D5" w:rsidP="00224A9C">
            <w:pPr>
              <w:jc w:val="center"/>
              <w:rPr>
                <w:b/>
                <w:color w:val="FFFFFF" w:themeColor="background1"/>
              </w:rPr>
            </w:pPr>
            <w:r>
              <w:rPr>
                <w:b/>
                <w:color w:val="FFFFFF" w:themeColor="background1"/>
              </w:rPr>
              <w:t>Relevancia (</w:t>
            </w:r>
            <w:r>
              <w:rPr>
                <w:b/>
                <w:color w:val="FFFFFF" w:themeColor="background1"/>
              </w:rPr>
              <w:sym w:font="Symbol" w:char="F061"/>
            </w:r>
            <w:r>
              <w:rPr>
                <w:b/>
                <w:color w:val="FFFFFF" w:themeColor="background1"/>
              </w:rPr>
              <w:t xml:space="preserve"> = 0.5)</w:t>
            </w:r>
          </w:p>
        </w:tc>
      </w:tr>
      <w:tr w:rsidR="002D13D5" w:rsidRPr="007B49CB" w:rsidTr="00DD7BCB">
        <w:trPr>
          <w:jc w:val="center"/>
        </w:trPr>
        <w:tc>
          <w:tcPr>
            <w:tcW w:w="2410" w:type="dxa"/>
            <w:vAlign w:val="center"/>
          </w:tcPr>
          <w:p w:rsidR="006C46AC" w:rsidRDefault="00265DE0" w:rsidP="00224A9C">
            <w:pPr>
              <w:jc w:val="center"/>
            </w:pPr>
            <w:r>
              <w:t>Actividad Minera</w:t>
            </w:r>
            <w:r w:rsidR="002D13D5">
              <w:t xml:space="preserve"> </w:t>
            </w:r>
          </w:p>
          <w:p w:rsidR="002D13D5" w:rsidRPr="007B49CB" w:rsidRDefault="002D13D5" w:rsidP="00224A9C">
            <w:pPr>
              <w:jc w:val="center"/>
            </w:pPr>
            <w:r>
              <w:t>(GP1)</w:t>
            </w:r>
          </w:p>
        </w:tc>
        <w:tc>
          <w:tcPr>
            <w:tcW w:w="2268" w:type="dxa"/>
          </w:tcPr>
          <w:p w:rsidR="002D13D5" w:rsidRDefault="002D13D5" w:rsidP="00224A9C">
            <w:pPr>
              <w:jc w:val="center"/>
            </w:pPr>
            <w:r>
              <w:t>Productividad Marina</w:t>
            </w:r>
          </w:p>
          <w:p w:rsidR="002D13D5" w:rsidRDefault="002D13D5" w:rsidP="00224A9C">
            <w:pPr>
              <w:jc w:val="center"/>
            </w:pPr>
            <w:r>
              <w:t>Recursos y Pesquerías</w:t>
            </w:r>
          </w:p>
          <w:p w:rsidR="002D13D5" w:rsidRDefault="002D13D5" w:rsidP="00224A9C">
            <w:pPr>
              <w:jc w:val="center"/>
            </w:pPr>
            <w:r>
              <w:t>Salud del Ecosistema</w:t>
            </w:r>
          </w:p>
          <w:p w:rsidR="002D13D5" w:rsidRDefault="002D13D5" w:rsidP="00224A9C">
            <w:pPr>
              <w:jc w:val="center"/>
            </w:pPr>
            <w:r>
              <w:t>Socio Económicos</w:t>
            </w:r>
          </w:p>
          <w:p w:rsidR="002D13D5" w:rsidRPr="007B49CB" w:rsidRDefault="002D13D5" w:rsidP="00224A9C">
            <w:pPr>
              <w:jc w:val="center"/>
            </w:pPr>
            <w:r>
              <w:t>Gobernanza</w:t>
            </w:r>
          </w:p>
        </w:tc>
        <w:tc>
          <w:tcPr>
            <w:tcW w:w="1134" w:type="dxa"/>
            <w:vAlign w:val="center"/>
          </w:tcPr>
          <w:p w:rsidR="002D13D5" w:rsidRPr="007B49CB" w:rsidRDefault="002D13D5" w:rsidP="00224A9C">
            <w:pPr>
              <w:jc w:val="center"/>
            </w:pPr>
            <w:r>
              <w:t>NO</w:t>
            </w:r>
          </w:p>
        </w:tc>
      </w:tr>
      <w:tr w:rsidR="002D13D5" w:rsidRPr="007B49CB" w:rsidTr="00DD7BCB">
        <w:trPr>
          <w:jc w:val="center"/>
        </w:trPr>
        <w:tc>
          <w:tcPr>
            <w:tcW w:w="2410" w:type="dxa"/>
            <w:vAlign w:val="center"/>
          </w:tcPr>
          <w:p w:rsidR="002D13D5" w:rsidRDefault="00265DE0" w:rsidP="00224A9C">
            <w:pPr>
              <w:jc w:val="center"/>
            </w:pPr>
            <w:r>
              <w:t>Pesca Artesanal</w:t>
            </w:r>
          </w:p>
          <w:p w:rsidR="002D13D5" w:rsidRPr="007B49CB" w:rsidRDefault="002D13D5" w:rsidP="00224A9C">
            <w:pPr>
              <w:jc w:val="center"/>
            </w:pPr>
            <w:r>
              <w:t>(GP2)</w:t>
            </w:r>
          </w:p>
        </w:tc>
        <w:tc>
          <w:tcPr>
            <w:tcW w:w="2268" w:type="dxa"/>
          </w:tcPr>
          <w:p w:rsidR="002D13D5" w:rsidRDefault="002D13D5" w:rsidP="00224A9C">
            <w:pPr>
              <w:jc w:val="center"/>
            </w:pPr>
            <w:r>
              <w:t>Productividad Marina</w:t>
            </w:r>
          </w:p>
          <w:p w:rsidR="002D13D5" w:rsidRDefault="002D13D5" w:rsidP="00224A9C">
            <w:pPr>
              <w:jc w:val="center"/>
            </w:pPr>
            <w:r>
              <w:t>Recursos y Pesquerías</w:t>
            </w:r>
          </w:p>
          <w:p w:rsidR="002D13D5" w:rsidRDefault="002D13D5" w:rsidP="00224A9C">
            <w:pPr>
              <w:jc w:val="center"/>
            </w:pPr>
            <w:r>
              <w:t>Socio Económicos</w:t>
            </w:r>
          </w:p>
          <w:p w:rsidR="00265DE0" w:rsidRPr="007B49CB" w:rsidRDefault="00265DE0" w:rsidP="00224A9C">
            <w:pPr>
              <w:jc w:val="center"/>
            </w:pPr>
            <w:r>
              <w:t>Gobernanza</w:t>
            </w:r>
          </w:p>
        </w:tc>
        <w:tc>
          <w:tcPr>
            <w:tcW w:w="1134" w:type="dxa"/>
            <w:vAlign w:val="center"/>
          </w:tcPr>
          <w:p w:rsidR="002D13D5" w:rsidRPr="007B49CB" w:rsidRDefault="00265DE0" w:rsidP="00224A9C">
            <w:pPr>
              <w:jc w:val="center"/>
            </w:pPr>
            <w:r>
              <w:t>NO</w:t>
            </w:r>
          </w:p>
        </w:tc>
      </w:tr>
      <w:tr w:rsidR="002D13D5" w:rsidRPr="007B49CB" w:rsidTr="00DD7BCB">
        <w:trPr>
          <w:jc w:val="center"/>
        </w:trPr>
        <w:tc>
          <w:tcPr>
            <w:tcW w:w="2410" w:type="dxa"/>
            <w:vAlign w:val="center"/>
          </w:tcPr>
          <w:p w:rsidR="002D13D5" w:rsidRDefault="006C46AC" w:rsidP="00224A9C">
            <w:pPr>
              <w:jc w:val="center"/>
            </w:pPr>
            <w:r>
              <w:t>Tránsito Marítimo y Construcción de Puerto</w:t>
            </w:r>
          </w:p>
          <w:p w:rsidR="002D13D5" w:rsidRPr="007B49CB" w:rsidRDefault="002D13D5" w:rsidP="00224A9C">
            <w:pPr>
              <w:jc w:val="center"/>
            </w:pPr>
            <w:r>
              <w:t>(GP3)</w:t>
            </w:r>
          </w:p>
        </w:tc>
        <w:tc>
          <w:tcPr>
            <w:tcW w:w="2268" w:type="dxa"/>
          </w:tcPr>
          <w:p w:rsidR="002D13D5" w:rsidRDefault="002D13D5" w:rsidP="00224A9C">
            <w:pPr>
              <w:jc w:val="center"/>
            </w:pPr>
            <w:r>
              <w:t>Productividad Marina</w:t>
            </w:r>
          </w:p>
          <w:p w:rsidR="002D13D5" w:rsidRDefault="002D13D5" w:rsidP="00224A9C">
            <w:pPr>
              <w:jc w:val="center"/>
            </w:pPr>
            <w:r>
              <w:t>Recursos y Pesquerías</w:t>
            </w:r>
          </w:p>
          <w:p w:rsidR="002D13D5" w:rsidRPr="007B49CB" w:rsidRDefault="002D13D5" w:rsidP="006C46AC">
            <w:pPr>
              <w:jc w:val="center"/>
            </w:pPr>
            <w:r>
              <w:t>Socio Económicos</w:t>
            </w:r>
          </w:p>
        </w:tc>
        <w:tc>
          <w:tcPr>
            <w:tcW w:w="1134" w:type="dxa"/>
            <w:vAlign w:val="center"/>
          </w:tcPr>
          <w:p w:rsidR="002D13D5" w:rsidRPr="007B49CB" w:rsidRDefault="002D13D5" w:rsidP="00224A9C">
            <w:pPr>
              <w:jc w:val="center"/>
            </w:pPr>
            <w:r>
              <w:t>SÍ</w:t>
            </w:r>
          </w:p>
        </w:tc>
      </w:tr>
      <w:tr w:rsidR="002D13D5" w:rsidRPr="007B49CB" w:rsidTr="00DD7BCB">
        <w:trPr>
          <w:jc w:val="center"/>
        </w:trPr>
        <w:tc>
          <w:tcPr>
            <w:tcW w:w="2410" w:type="dxa"/>
            <w:vAlign w:val="center"/>
          </w:tcPr>
          <w:p w:rsidR="002D13D5" w:rsidRDefault="006C46AC" w:rsidP="00224A9C">
            <w:pPr>
              <w:jc w:val="center"/>
            </w:pPr>
            <w:r>
              <w:t>Turismo</w:t>
            </w:r>
          </w:p>
          <w:p w:rsidR="002D13D5" w:rsidRPr="007B49CB" w:rsidRDefault="002D13D5" w:rsidP="00224A9C">
            <w:pPr>
              <w:jc w:val="center"/>
            </w:pPr>
            <w:r>
              <w:t>(GP4)</w:t>
            </w:r>
          </w:p>
        </w:tc>
        <w:tc>
          <w:tcPr>
            <w:tcW w:w="2268" w:type="dxa"/>
            <w:vAlign w:val="center"/>
          </w:tcPr>
          <w:p w:rsidR="006C46AC" w:rsidRDefault="006C46AC" w:rsidP="006C46AC">
            <w:pPr>
              <w:jc w:val="center"/>
            </w:pPr>
            <w:r>
              <w:t>Recursos y Pesquerías</w:t>
            </w:r>
          </w:p>
          <w:p w:rsidR="002D13D5" w:rsidRDefault="006C46AC" w:rsidP="006C46AC">
            <w:pPr>
              <w:jc w:val="center"/>
            </w:pPr>
            <w:r>
              <w:t>Socio Económicos</w:t>
            </w:r>
          </w:p>
        </w:tc>
        <w:tc>
          <w:tcPr>
            <w:tcW w:w="1134" w:type="dxa"/>
            <w:vAlign w:val="center"/>
          </w:tcPr>
          <w:p w:rsidR="002D13D5" w:rsidRPr="007B49CB" w:rsidRDefault="006C46AC" w:rsidP="00224A9C">
            <w:pPr>
              <w:jc w:val="center"/>
            </w:pPr>
            <w:r>
              <w:t>SÍ</w:t>
            </w:r>
          </w:p>
        </w:tc>
      </w:tr>
      <w:tr w:rsidR="002D13D5" w:rsidRPr="007B49CB" w:rsidTr="00DD7BCB">
        <w:trPr>
          <w:jc w:val="center"/>
        </w:trPr>
        <w:tc>
          <w:tcPr>
            <w:tcW w:w="2410" w:type="dxa"/>
            <w:vAlign w:val="center"/>
          </w:tcPr>
          <w:p w:rsidR="002D13D5" w:rsidRDefault="006C46AC" w:rsidP="00224A9C">
            <w:pPr>
              <w:jc w:val="center"/>
            </w:pPr>
            <w:r>
              <w:t>Autopista Interoceánica y Relleno Sanitario</w:t>
            </w:r>
          </w:p>
          <w:p w:rsidR="002D13D5" w:rsidRPr="007B49CB" w:rsidRDefault="002D13D5" w:rsidP="00224A9C">
            <w:pPr>
              <w:jc w:val="center"/>
            </w:pPr>
            <w:r>
              <w:t>(GP5)</w:t>
            </w:r>
          </w:p>
        </w:tc>
        <w:tc>
          <w:tcPr>
            <w:tcW w:w="2268" w:type="dxa"/>
            <w:vAlign w:val="center"/>
          </w:tcPr>
          <w:p w:rsidR="002D13D5" w:rsidRDefault="002D13D5" w:rsidP="00224A9C">
            <w:pPr>
              <w:jc w:val="center"/>
            </w:pPr>
            <w:r>
              <w:t>Socio Económicos</w:t>
            </w:r>
          </w:p>
        </w:tc>
        <w:tc>
          <w:tcPr>
            <w:tcW w:w="1134" w:type="dxa"/>
            <w:vAlign w:val="center"/>
          </w:tcPr>
          <w:p w:rsidR="002D13D5" w:rsidRPr="007B49CB" w:rsidRDefault="006C46AC" w:rsidP="00224A9C">
            <w:pPr>
              <w:jc w:val="center"/>
            </w:pPr>
            <w:r>
              <w:t>SÍ</w:t>
            </w:r>
          </w:p>
        </w:tc>
      </w:tr>
      <w:tr w:rsidR="002D13D5" w:rsidRPr="007B49CB" w:rsidTr="00DD7BCB">
        <w:trPr>
          <w:jc w:val="center"/>
        </w:trPr>
        <w:tc>
          <w:tcPr>
            <w:tcW w:w="2410" w:type="dxa"/>
            <w:vAlign w:val="center"/>
          </w:tcPr>
          <w:p w:rsidR="002D13D5" w:rsidRDefault="002D13D5" w:rsidP="00224A9C">
            <w:pPr>
              <w:jc w:val="center"/>
            </w:pPr>
            <w:r>
              <w:t>Efluentes Residuales</w:t>
            </w:r>
          </w:p>
          <w:p w:rsidR="002D13D5" w:rsidRDefault="002D13D5" w:rsidP="00224A9C">
            <w:pPr>
              <w:jc w:val="center"/>
            </w:pPr>
            <w:r>
              <w:t>(GP6)</w:t>
            </w:r>
          </w:p>
        </w:tc>
        <w:tc>
          <w:tcPr>
            <w:tcW w:w="2268" w:type="dxa"/>
            <w:vAlign w:val="center"/>
          </w:tcPr>
          <w:p w:rsidR="002D13D5" w:rsidRDefault="002D13D5" w:rsidP="00224A9C">
            <w:pPr>
              <w:jc w:val="center"/>
            </w:pPr>
            <w:r>
              <w:t>Productividad Marina</w:t>
            </w:r>
          </w:p>
          <w:p w:rsidR="002D13D5" w:rsidRDefault="002D13D5" w:rsidP="00224A9C">
            <w:pPr>
              <w:jc w:val="center"/>
            </w:pPr>
            <w:r>
              <w:t>Recursos y Pesquerías</w:t>
            </w:r>
          </w:p>
          <w:p w:rsidR="002D13D5" w:rsidRDefault="002D13D5" w:rsidP="00224A9C">
            <w:pPr>
              <w:jc w:val="center"/>
            </w:pPr>
            <w:r>
              <w:t>Salud del Ecosistema</w:t>
            </w:r>
          </w:p>
          <w:p w:rsidR="002D13D5" w:rsidRDefault="006C46AC" w:rsidP="00224A9C">
            <w:pPr>
              <w:jc w:val="center"/>
            </w:pPr>
            <w:r>
              <w:t>Socio Económicos</w:t>
            </w:r>
          </w:p>
        </w:tc>
        <w:tc>
          <w:tcPr>
            <w:tcW w:w="1134" w:type="dxa"/>
            <w:vAlign w:val="center"/>
          </w:tcPr>
          <w:p w:rsidR="002D13D5" w:rsidRDefault="006C46AC" w:rsidP="00224A9C">
            <w:pPr>
              <w:jc w:val="center"/>
            </w:pPr>
            <w:r>
              <w:t>NO</w:t>
            </w:r>
          </w:p>
        </w:tc>
      </w:tr>
      <w:tr w:rsidR="002D13D5" w:rsidRPr="007B49CB" w:rsidTr="00DD7BCB">
        <w:trPr>
          <w:jc w:val="center"/>
        </w:trPr>
        <w:tc>
          <w:tcPr>
            <w:tcW w:w="2410" w:type="dxa"/>
            <w:vAlign w:val="center"/>
          </w:tcPr>
          <w:p w:rsidR="002D13D5" w:rsidRDefault="002D13D5" w:rsidP="00224A9C">
            <w:pPr>
              <w:jc w:val="center"/>
            </w:pPr>
            <w:r>
              <w:t>Proyectos de Vivienda (GP7)</w:t>
            </w:r>
          </w:p>
        </w:tc>
        <w:tc>
          <w:tcPr>
            <w:tcW w:w="2268" w:type="dxa"/>
            <w:vAlign w:val="center"/>
          </w:tcPr>
          <w:p w:rsidR="002D13D5" w:rsidRDefault="002D13D5" w:rsidP="00224A9C">
            <w:pPr>
              <w:jc w:val="center"/>
            </w:pPr>
            <w:r>
              <w:t>Productividad Marina</w:t>
            </w:r>
          </w:p>
          <w:p w:rsidR="002D13D5" w:rsidRDefault="002D13D5" w:rsidP="00224A9C">
            <w:pPr>
              <w:jc w:val="center"/>
            </w:pPr>
            <w:r>
              <w:t>Socio Económicos</w:t>
            </w:r>
          </w:p>
        </w:tc>
        <w:tc>
          <w:tcPr>
            <w:tcW w:w="1134" w:type="dxa"/>
            <w:vAlign w:val="center"/>
          </w:tcPr>
          <w:p w:rsidR="002D13D5" w:rsidRDefault="002D13D5" w:rsidP="00224A9C">
            <w:pPr>
              <w:jc w:val="center"/>
            </w:pPr>
            <w:r>
              <w:t>NO</w:t>
            </w:r>
          </w:p>
        </w:tc>
      </w:tr>
    </w:tbl>
    <w:p w:rsidR="002D13D5" w:rsidRDefault="002D13D5" w:rsidP="002D13D5">
      <w:pPr>
        <w:spacing w:after="0" w:line="240" w:lineRule="auto"/>
        <w:jc w:val="both"/>
        <w:rPr>
          <w:rFonts w:cs="Arial"/>
          <w:sz w:val="18"/>
          <w:szCs w:val="18"/>
        </w:rPr>
      </w:pPr>
      <w:r>
        <w:rPr>
          <w:rFonts w:cs="Arial"/>
          <w:b/>
          <w:sz w:val="18"/>
          <w:szCs w:val="18"/>
        </w:rPr>
        <w:t xml:space="preserve">     Fuente: </w:t>
      </w:r>
      <w:r>
        <w:rPr>
          <w:rFonts w:cs="Arial"/>
          <w:sz w:val="18"/>
          <w:szCs w:val="18"/>
        </w:rPr>
        <w:t>Optimización y Management SAC</w:t>
      </w:r>
    </w:p>
    <w:p w:rsidR="002D13D5" w:rsidRDefault="002D13D5" w:rsidP="002D13D5">
      <w:pPr>
        <w:spacing w:after="0"/>
        <w:jc w:val="both"/>
        <w:rPr>
          <w:rFonts w:cs="Arial"/>
          <w:sz w:val="18"/>
          <w:szCs w:val="18"/>
        </w:rPr>
      </w:pPr>
      <w:r>
        <w:rPr>
          <w:rFonts w:cs="Arial"/>
          <w:b/>
          <w:sz w:val="18"/>
          <w:szCs w:val="18"/>
        </w:rPr>
        <w:t xml:space="preserve">     Elaboración</w:t>
      </w:r>
      <w:r>
        <w:rPr>
          <w:rFonts w:cs="Arial"/>
          <w:sz w:val="18"/>
          <w:szCs w:val="18"/>
        </w:rPr>
        <w:t>: Propia</w:t>
      </w:r>
    </w:p>
    <w:p w:rsidR="00265DE0" w:rsidRDefault="00265DE0" w:rsidP="00A04A12">
      <w:pPr>
        <w:spacing w:after="0"/>
        <w:jc w:val="both"/>
        <w:rPr>
          <w:rFonts w:cs="Arial"/>
        </w:rPr>
      </w:pPr>
    </w:p>
    <w:p w:rsidR="00265DE0" w:rsidRDefault="00265DE0" w:rsidP="00265DE0">
      <w:pPr>
        <w:spacing w:after="0"/>
        <w:jc w:val="both"/>
        <w:rPr>
          <w:rFonts w:cs="Arial"/>
        </w:rPr>
      </w:pPr>
      <w:r>
        <w:rPr>
          <w:rFonts w:cs="Arial"/>
        </w:rPr>
        <w:t>(i) A una reducción del GP</w:t>
      </w:r>
      <w:r w:rsidR="006C46AC">
        <w:rPr>
          <w:rFonts w:cs="Arial"/>
        </w:rPr>
        <w:t>3</w:t>
      </w:r>
      <w:r>
        <w:rPr>
          <w:rFonts w:cs="Arial"/>
        </w:rPr>
        <w:t xml:space="preserve"> en un grado de impacto (por ejemplo pasar de alto a medio) le corresponde un</w:t>
      </w:r>
      <w:r w:rsidR="006C46AC">
        <w:rPr>
          <w:rFonts w:cs="Arial"/>
        </w:rPr>
        <w:t xml:space="preserve"> </w:t>
      </w:r>
      <w:r>
        <w:rPr>
          <w:rFonts w:cs="Arial"/>
        </w:rPr>
        <w:t>a</w:t>
      </w:r>
      <w:r w:rsidR="006C46AC">
        <w:rPr>
          <w:rFonts w:cs="Arial"/>
        </w:rPr>
        <w:t>umento esperado</w:t>
      </w:r>
      <w:r>
        <w:rPr>
          <w:rFonts w:cs="Arial"/>
        </w:rPr>
        <w:t xml:space="preserve"> del </w:t>
      </w:r>
      <w:r w:rsidR="006C46AC">
        <w:rPr>
          <w:rFonts w:cs="Arial"/>
        </w:rPr>
        <w:t>41</w:t>
      </w:r>
      <w:r>
        <w:rPr>
          <w:rFonts w:cs="Arial"/>
        </w:rPr>
        <w:t>.</w:t>
      </w:r>
      <w:r w:rsidR="006C46AC">
        <w:rPr>
          <w:rFonts w:cs="Arial"/>
        </w:rPr>
        <w:t>3</w:t>
      </w:r>
      <w:r>
        <w:rPr>
          <w:rFonts w:cs="Arial"/>
        </w:rPr>
        <w:t>% de impactos negativos sobre Productivi</w:t>
      </w:r>
      <w:r w:rsidR="006C46AC">
        <w:rPr>
          <w:rFonts w:cs="Arial"/>
        </w:rPr>
        <w:t>dad Marina, Recursos-Pesquerías</w:t>
      </w:r>
      <w:r>
        <w:rPr>
          <w:rFonts w:cs="Arial"/>
        </w:rPr>
        <w:t xml:space="preserve"> y Aspectos Socio Económicos.</w:t>
      </w:r>
    </w:p>
    <w:p w:rsidR="00265DE0" w:rsidRDefault="00265DE0" w:rsidP="00265DE0">
      <w:pPr>
        <w:spacing w:after="0"/>
        <w:jc w:val="both"/>
        <w:rPr>
          <w:rFonts w:cs="Arial"/>
        </w:rPr>
      </w:pPr>
    </w:p>
    <w:p w:rsidR="00265DE0" w:rsidRDefault="00265DE0" w:rsidP="00265DE0">
      <w:pPr>
        <w:spacing w:after="0"/>
        <w:jc w:val="both"/>
        <w:rPr>
          <w:rFonts w:cs="Arial"/>
        </w:rPr>
      </w:pPr>
      <w:r>
        <w:rPr>
          <w:rFonts w:cs="Arial"/>
        </w:rPr>
        <w:t>(ii) A una reducción del GP</w:t>
      </w:r>
      <w:r w:rsidR="006C46AC">
        <w:rPr>
          <w:rFonts w:cs="Arial"/>
        </w:rPr>
        <w:t>4</w:t>
      </w:r>
      <w:r>
        <w:rPr>
          <w:rFonts w:cs="Arial"/>
        </w:rPr>
        <w:t xml:space="preserve"> en un grado de impacto (por ejemplo, pasar de medio a bajo) le corresponde una reducción esperada del </w:t>
      </w:r>
      <w:r w:rsidR="006C46AC">
        <w:rPr>
          <w:rFonts w:cs="Arial"/>
        </w:rPr>
        <w:t>34</w:t>
      </w:r>
      <w:r>
        <w:rPr>
          <w:rFonts w:cs="Arial"/>
        </w:rPr>
        <w:t>.2% de impactos negativos sobre Recursos-Pesquerías</w:t>
      </w:r>
      <w:r w:rsidR="006C46AC">
        <w:rPr>
          <w:rFonts w:cs="Arial"/>
        </w:rPr>
        <w:t xml:space="preserve"> y</w:t>
      </w:r>
      <w:r>
        <w:rPr>
          <w:rFonts w:cs="Arial"/>
        </w:rPr>
        <w:t xml:space="preserve"> Aspect</w:t>
      </w:r>
      <w:r w:rsidR="006C46AC">
        <w:rPr>
          <w:rFonts w:cs="Arial"/>
        </w:rPr>
        <w:t>os Socio Económicos.</w:t>
      </w:r>
    </w:p>
    <w:p w:rsidR="006C46AC" w:rsidRDefault="006C46AC" w:rsidP="00265DE0">
      <w:pPr>
        <w:spacing w:after="0"/>
        <w:jc w:val="both"/>
        <w:rPr>
          <w:rFonts w:cs="Arial"/>
        </w:rPr>
      </w:pPr>
    </w:p>
    <w:p w:rsidR="00265DE0" w:rsidRDefault="00265DE0" w:rsidP="00265DE0">
      <w:pPr>
        <w:spacing w:after="0"/>
        <w:jc w:val="both"/>
        <w:rPr>
          <w:rFonts w:cs="Arial"/>
        </w:rPr>
      </w:pPr>
      <w:r>
        <w:rPr>
          <w:rFonts w:cs="Arial"/>
        </w:rPr>
        <w:t xml:space="preserve">(ii) A una </w:t>
      </w:r>
      <w:r w:rsidR="00434B67">
        <w:rPr>
          <w:rFonts w:cs="Arial"/>
        </w:rPr>
        <w:t>aumento</w:t>
      </w:r>
      <w:r>
        <w:rPr>
          <w:rFonts w:cs="Arial"/>
        </w:rPr>
        <w:t xml:space="preserve"> del</w:t>
      </w:r>
      <w:r w:rsidR="006C46AC">
        <w:rPr>
          <w:rFonts w:cs="Arial"/>
        </w:rPr>
        <w:t xml:space="preserve"> GP5</w:t>
      </w:r>
      <w:r>
        <w:rPr>
          <w:rFonts w:cs="Arial"/>
        </w:rPr>
        <w:t xml:space="preserve"> en un grado de impacto (por ejemplo, pasar de </w:t>
      </w:r>
      <w:r w:rsidR="00434B67">
        <w:rPr>
          <w:rFonts w:cs="Arial"/>
        </w:rPr>
        <w:t xml:space="preserve">bajo a </w:t>
      </w:r>
      <w:r>
        <w:rPr>
          <w:rFonts w:cs="Arial"/>
        </w:rPr>
        <w:t>medio) le corresponde un</w:t>
      </w:r>
      <w:r w:rsidR="006C46AC">
        <w:rPr>
          <w:rFonts w:cs="Arial"/>
        </w:rPr>
        <w:t xml:space="preserve"> </w:t>
      </w:r>
      <w:r w:rsidR="00434B67">
        <w:rPr>
          <w:rFonts w:cs="Arial"/>
        </w:rPr>
        <w:t xml:space="preserve">aumento </w:t>
      </w:r>
      <w:r w:rsidR="006C46AC">
        <w:rPr>
          <w:rFonts w:cs="Arial"/>
        </w:rPr>
        <w:t>esperad</w:t>
      </w:r>
      <w:r w:rsidR="00442FF9">
        <w:rPr>
          <w:rFonts w:cs="Arial"/>
        </w:rPr>
        <w:t>o</w:t>
      </w:r>
      <w:r w:rsidR="006C46AC">
        <w:rPr>
          <w:rFonts w:cs="Arial"/>
        </w:rPr>
        <w:t xml:space="preserve"> </w:t>
      </w:r>
      <w:r>
        <w:rPr>
          <w:rFonts w:cs="Arial"/>
        </w:rPr>
        <w:t xml:space="preserve">del </w:t>
      </w:r>
      <w:r w:rsidR="006C46AC">
        <w:rPr>
          <w:rFonts w:cs="Arial"/>
        </w:rPr>
        <w:t>123%</w:t>
      </w:r>
      <w:r>
        <w:rPr>
          <w:rFonts w:cs="Arial"/>
        </w:rPr>
        <w:t xml:space="preserve"> de impactos </w:t>
      </w:r>
      <w:r w:rsidR="00434B67">
        <w:rPr>
          <w:rFonts w:cs="Arial"/>
        </w:rPr>
        <w:t xml:space="preserve">positivos </w:t>
      </w:r>
      <w:r>
        <w:rPr>
          <w:rFonts w:cs="Arial"/>
        </w:rPr>
        <w:t xml:space="preserve">sobre </w:t>
      </w:r>
      <w:r w:rsidR="00434B67">
        <w:rPr>
          <w:rFonts w:cs="Arial"/>
        </w:rPr>
        <w:t>los Aspectos Socio Económicos (las actividades impactantes tienen efectos débiles sobre el subsistema)</w:t>
      </w:r>
    </w:p>
    <w:p w:rsidR="00265DE0" w:rsidRDefault="00265DE0" w:rsidP="00A04A12">
      <w:pPr>
        <w:spacing w:after="0"/>
        <w:jc w:val="both"/>
        <w:rPr>
          <w:rFonts w:cs="Arial"/>
        </w:rPr>
      </w:pPr>
    </w:p>
    <w:p w:rsidR="002D13D5" w:rsidRDefault="002D13D5" w:rsidP="00A04A12">
      <w:pPr>
        <w:spacing w:after="0"/>
        <w:jc w:val="both"/>
        <w:rPr>
          <w:rFonts w:cs="Arial"/>
          <w:sz w:val="18"/>
          <w:szCs w:val="18"/>
        </w:rPr>
      </w:pPr>
      <w:r>
        <w:rPr>
          <w:rFonts w:cs="Arial"/>
        </w:rPr>
        <w:t>Estos resultados reportados a partir del análisis de indicadores (IFE, Indicadores de Funcionamiento del Ecosistema), de la identificación de problemas y de la evaluación de impactos serán integrados para el ACC y el ADE a fin de proponer los Objetivos de Calidad del Ecosistema (OCE) y las actividades estratégicas (“puntos de apalancamiento”). Asimismo, los criterios de análisis utilizados facilitan consensos con los diferentes actores quienes observarán que estos permiten minimizar las subjetividades de los analistas y asegurar el respeto pleno de las opiniones (difícilmente pueden ser cambiadas u obviadas)</w:t>
      </w:r>
    </w:p>
    <w:p w:rsidR="00D930D5" w:rsidRDefault="002D13D5" w:rsidP="00713530">
      <w:pPr>
        <w:pStyle w:val="Ttulo1"/>
        <w:numPr>
          <w:ilvl w:val="0"/>
          <w:numId w:val="23"/>
        </w:numPr>
        <w:rPr>
          <w:rFonts w:cs="Arial"/>
          <w:b w:val="0"/>
          <w:color w:val="1F497D" w:themeColor="text2"/>
        </w:rPr>
      </w:pPr>
      <w:bookmarkStart w:id="1" w:name="_Toc434578482"/>
      <w:r>
        <w:rPr>
          <w:rFonts w:cs="Arial"/>
          <w:b w:val="0"/>
          <w:color w:val="1F497D" w:themeColor="text2"/>
        </w:rPr>
        <w:t xml:space="preserve">ANTECEDENTES </w:t>
      </w:r>
      <w:r w:rsidR="00DD7BCB">
        <w:rPr>
          <w:rFonts w:cs="Arial"/>
          <w:b w:val="0"/>
          <w:color w:val="1F497D" w:themeColor="text2"/>
        </w:rPr>
        <w:t>DE GESTIÓN EN EL</w:t>
      </w:r>
      <w:r>
        <w:rPr>
          <w:rFonts w:cs="Arial"/>
          <w:b w:val="0"/>
          <w:color w:val="1F497D" w:themeColor="text2"/>
        </w:rPr>
        <w:t xml:space="preserve"> SP-</w:t>
      </w:r>
      <w:r w:rsidR="00434B67">
        <w:rPr>
          <w:rFonts w:cs="Arial"/>
          <w:b w:val="0"/>
          <w:color w:val="1F497D" w:themeColor="text2"/>
        </w:rPr>
        <w:t>SJM</w:t>
      </w:r>
      <w:bookmarkEnd w:id="1"/>
    </w:p>
    <w:p w:rsidR="00D930D5" w:rsidRDefault="00D930D5" w:rsidP="00A04A12">
      <w:pPr>
        <w:spacing w:after="0"/>
        <w:jc w:val="both"/>
        <w:rPr>
          <w:rFonts w:cs="Arial"/>
        </w:rPr>
      </w:pPr>
    </w:p>
    <w:p w:rsidR="00434B67" w:rsidRDefault="00434B67" w:rsidP="00434B67">
      <w:pPr>
        <w:pStyle w:val="Subttulo"/>
        <w:numPr>
          <w:ilvl w:val="0"/>
          <w:numId w:val="0"/>
        </w:numPr>
        <w:spacing w:line="276" w:lineRule="auto"/>
        <w:contextualSpacing/>
        <w:rPr>
          <w:rFonts w:asciiTheme="minorHAnsi" w:eastAsiaTheme="minorHAnsi" w:hAnsiTheme="minorHAnsi" w:cstheme="minorBidi"/>
          <w:i w:val="0"/>
          <w:iCs w:val="0"/>
          <w:color w:val="auto"/>
          <w:spacing w:val="0"/>
          <w:sz w:val="22"/>
          <w:szCs w:val="22"/>
        </w:rPr>
      </w:pPr>
      <w:r w:rsidRPr="007839BC">
        <w:rPr>
          <w:rFonts w:asciiTheme="minorHAnsi" w:eastAsiaTheme="minorHAnsi" w:hAnsiTheme="minorHAnsi" w:cstheme="minorBidi"/>
          <w:i w:val="0"/>
          <w:iCs w:val="0"/>
          <w:color w:val="auto"/>
          <w:spacing w:val="0"/>
          <w:sz w:val="22"/>
          <w:szCs w:val="22"/>
        </w:rPr>
        <w:t xml:space="preserve">San Juan de Marcona, </w:t>
      </w:r>
      <w:r>
        <w:rPr>
          <w:rFonts w:asciiTheme="minorHAnsi" w:eastAsiaTheme="minorHAnsi" w:hAnsiTheme="minorHAnsi" w:cstheme="minorBidi"/>
          <w:i w:val="0"/>
          <w:iCs w:val="0"/>
          <w:color w:val="auto"/>
          <w:spacing w:val="0"/>
          <w:sz w:val="22"/>
          <w:szCs w:val="22"/>
        </w:rPr>
        <w:t xml:space="preserve">ubicada </w:t>
      </w:r>
      <w:r w:rsidRPr="007839BC">
        <w:rPr>
          <w:rFonts w:asciiTheme="minorHAnsi" w:eastAsiaTheme="minorHAnsi" w:hAnsiTheme="minorHAnsi" w:cstheme="minorBidi"/>
          <w:i w:val="0"/>
          <w:iCs w:val="0"/>
          <w:color w:val="auto"/>
          <w:spacing w:val="0"/>
          <w:sz w:val="22"/>
          <w:szCs w:val="22"/>
        </w:rPr>
        <w:t xml:space="preserve">en </w:t>
      </w:r>
      <w:r>
        <w:rPr>
          <w:rFonts w:asciiTheme="minorHAnsi" w:eastAsiaTheme="minorHAnsi" w:hAnsiTheme="minorHAnsi" w:cstheme="minorBidi"/>
          <w:i w:val="0"/>
          <w:iCs w:val="0"/>
          <w:color w:val="auto"/>
          <w:spacing w:val="0"/>
          <w:sz w:val="22"/>
          <w:szCs w:val="22"/>
        </w:rPr>
        <w:t>el departamento de</w:t>
      </w:r>
      <w:r w:rsidRPr="007839BC">
        <w:rPr>
          <w:rFonts w:asciiTheme="minorHAnsi" w:eastAsiaTheme="minorHAnsi" w:hAnsiTheme="minorHAnsi" w:cstheme="minorBidi"/>
          <w:i w:val="0"/>
          <w:iCs w:val="0"/>
          <w:color w:val="auto"/>
          <w:spacing w:val="0"/>
          <w:sz w:val="22"/>
          <w:szCs w:val="22"/>
        </w:rPr>
        <w:t xml:space="preserve"> Ica al sur de Lima</w:t>
      </w:r>
      <w:r>
        <w:rPr>
          <w:rFonts w:asciiTheme="minorHAnsi" w:eastAsiaTheme="minorHAnsi" w:hAnsiTheme="minorHAnsi" w:cstheme="minorBidi"/>
          <w:i w:val="0"/>
          <w:iCs w:val="0"/>
          <w:color w:val="auto"/>
          <w:spacing w:val="0"/>
          <w:sz w:val="22"/>
          <w:szCs w:val="22"/>
        </w:rPr>
        <w:t xml:space="preserve">, </w:t>
      </w:r>
      <w:r w:rsidRPr="007839BC">
        <w:rPr>
          <w:rFonts w:asciiTheme="minorHAnsi" w:eastAsiaTheme="minorHAnsi" w:hAnsiTheme="minorHAnsi" w:cstheme="minorBidi"/>
          <w:i w:val="0"/>
          <w:iCs w:val="0"/>
          <w:color w:val="auto"/>
          <w:spacing w:val="0"/>
          <w:sz w:val="22"/>
          <w:szCs w:val="22"/>
        </w:rPr>
        <w:t>cuenta con 1955 km</w:t>
      </w:r>
      <w:r w:rsidRPr="007839BC">
        <w:rPr>
          <w:rFonts w:asciiTheme="minorHAnsi" w:eastAsiaTheme="minorHAnsi" w:hAnsiTheme="minorHAnsi" w:cstheme="minorBidi"/>
          <w:i w:val="0"/>
          <w:iCs w:val="0"/>
          <w:color w:val="auto"/>
          <w:spacing w:val="0"/>
          <w:sz w:val="22"/>
          <w:szCs w:val="22"/>
          <w:vertAlign w:val="superscript"/>
        </w:rPr>
        <w:t>2</w:t>
      </w:r>
      <w:r w:rsidRPr="007839BC">
        <w:rPr>
          <w:rFonts w:asciiTheme="minorHAnsi" w:eastAsiaTheme="minorHAnsi" w:hAnsiTheme="minorHAnsi" w:cstheme="minorBidi"/>
          <w:i w:val="0"/>
          <w:iCs w:val="0"/>
          <w:color w:val="auto"/>
          <w:spacing w:val="0"/>
          <w:sz w:val="22"/>
          <w:szCs w:val="22"/>
        </w:rPr>
        <w:t xml:space="preserve"> de los </w:t>
      </w:r>
      <w:r>
        <w:rPr>
          <w:rFonts w:asciiTheme="minorHAnsi" w:eastAsiaTheme="minorHAnsi" w:hAnsiTheme="minorHAnsi" w:cstheme="minorBidi"/>
          <w:i w:val="0"/>
          <w:iCs w:val="0"/>
          <w:color w:val="auto"/>
          <w:spacing w:val="0"/>
          <w:sz w:val="22"/>
          <w:szCs w:val="22"/>
        </w:rPr>
        <w:t>cuales 682 son concesión minera; sin embargo, l</w:t>
      </w:r>
      <w:r w:rsidRPr="007839BC">
        <w:rPr>
          <w:rFonts w:asciiTheme="minorHAnsi" w:eastAsiaTheme="minorHAnsi" w:hAnsiTheme="minorHAnsi" w:cstheme="minorBidi"/>
          <w:i w:val="0"/>
          <w:iCs w:val="0"/>
          <w:color w:val="auto"/>
          <w:spacing w:val="0"/>
          <w:sz w:val="22"/>
          <w:szCs w:val="22"/>
        </w:rPr>
        <w:t>a actividad de pesca artesanal es el susten</w:t>
      </w:r>
      <w:r>
        <w:rPr>
          <w:rFonts w:asciiTheme="minorHAnsi" w:eastAsiaTheme="minorHAnsi" w:hAnsiTheme="minorHAnsi" w:cstheme="minorBidi"/>
          <w:i w:val="0"/>
          <w:iCs w:val="0"/>
          <w:color w:val="auto"/>
          <w:spacing w:val="0"/>
          <w:sz w:val="22"/>
          <w:szCs w:val="22"/>
        </w:rPr>
        <w:t>to de muchas familias</w:t>
      </w:r>
      <w:r w:rsidRPr="007839BC">
        <w:rPr>
          <w:rFonts w:asciiTheme="minorHAnsi" w:eastAsiaTheme="minorHAnsi" w:hAnsiTheme="minorHAnsi" w:cstheme="minorBidi"/>
          <w:i w:val="0"/>
          <w:iCs w:val="0"/>
          <w:color w:val="auto"/>
          <w:spacing w:val="0"/>
          <w:sz w:val="22"/>
          <w:szCs w:val="22"/>
        </w:rPr>
        <w:t xml:space="preserve"> la que</w:t>
      </w:r>
      <w:r>
        <w:rPr>
          <w:rFonts w:asciiTheme="minorHAnsi" w:eastAsiaTheme="minorHAnsi" w:hAnsiTheme="minorHAnsi" w:cstheme="minorBidi"/>
          <w:i w:val="0"/>
          <w:iCs w:val="0"/>
          <w:color w:val="auto"/>
          <w:spacing w:val="0"/>
          <w:sz w:val="22"/>
          <w:szCs w:val="22"/>
        </w:rPr>
        <w:t>,</w:t>
      </w:r>
      <w:r w:rsidRPr="007839BC">
        <w:rPr>
          <w:rFonts w:asciiTheme="minorHAnsi" w:eastAsiaTheme="minorHAnsi" w:hAnsiTheme="minorHAnsi" w:cstheme="minorBidi"/>
          <w:i w:val="0"/>
          <w:iCs w:val="0"/>
          <w:color w:val="auto"/>
          <w:spacing w:val="0"/>
          <w:sz w:val="22"/>
          <w:szCs w:val="22"/>
        </w:rPr>
        <w:t xml:space="preserve"> debido a las condiciones naturales de la zona</w:t>
      </w:r>
      <w:r>
        <w:rPr>
          <w:rFonts w:asciiTheme="minorHAnsi" w:eastAsiaTheme="minorHAnsi" w:hAnsiTheme="minorHAnsi" w:cstheme="minorBidi"/>
          <w:i w:val="0"/>
          <w:iCs w:val="0"/>
          <w:color w:val="auto"/>
          <w:spacing w:val="0"/>
          <w:sz w:val="22"/>
          <w:szCs w:val="22"/>
        </w:rPr>
        <w:t>,</w:t>
      </w:r>
      <w:r w:rsidRPr="007839BC">
        <w:rPr>
          <w:rFonts w:asciiTheme="minorHAnsi" w:eastAsiaTheme="minorHAnsi" w:hAnsiTheme="minorHAnsi" w:cstheme="minorBidi"/>
          <w:i w:val="0"/>
          <w:iCs w:val="0"/>
          <w:color w:val="auto"/>
          <w:spacing w:val="0"/>
          <w:sz w:val="22"/>
          <w:szCs w:val="22"/>
        </w:rPr>
        <w:t xml:space="preserve"> posee una elevada productividad, a pesar de ello se ha identificado que aún existen limitaciones en el manejo sostenible de los recursos y la conservación de la biodiversidad</w:t>
      </w:r>
      <w:r w:rsidR="00634230">
        <w:rPr>
          <w:rFonts w:asciiTheme="minorHAnsi" w:eastAsiaTheme="minorHAnsi" w:hAnsiTheme="minorHAnsi" w:cstheme="minorBidi"/>
          <w:i w:val="0"/>
          <w:iCs w:val="0"/>
          <w:color w:val="auto"/>
          <w:spacing w:val="0"/>
          <w:sz w:val="22"/>
          <w:szCs w:val="22"/>
        </w:rPr>
        <w:t>.</w:t>
      </w:r>
      <w:r w:rsidRPr="007839BC">
        <w:rPr>
          <w:rFonts w:asciiTheme="minorHAnsi" w:eastAsiaTheme="minorHAnsi" w:hAnsiTheme="minorHAnsi" w:cstheme="minorBidi"/>
          <w:i w:val="0"/>
          <w:iCs w:val="0"/>
          <w:color w:val="auto"/>
          <w:spacing w:val="0"/>
          <w:sz w:val="22"/>
          <w:szCs w:val="22"/>
        </w:rPr>
        <w:t xml:space="preserve"> </w:t>
      </w:r>
      <w:r w:rsidR="00634230">
        <w:rPr>
          <w:rFonts w:asciiTheme="minorHAnsi" w:eastAsiaTheme="minorHAnsi" w:hAnsiTheme="minorHAnsi" w:cstheme="minorBidi"/>
          <w:i w:val="0"/>
          <w:iCs w:val="0"/>
          <w:color w:val="auto"/>
          <w:spacing w:val="0"/>
          <w:sz w:val="22"/>
          <w:szCs w:val="22"/>
        </w:rPr>
        <w:t>E</w:t>
      </w:r>
      <w:r>
        <w:rPr>
          <w:rFonts w:asciiTheme="minorHAnsi" w:eastAsiaTheme="minorHAnsi" w:hAnsiTheme="minorHAnsi" w:cstheme="minorBidi"/>
          <w:i w:val="0"/>
          <w:iCs w:val="0"/>
          <w:color w:val="auto"/>
          <w:spacing w:val="0"/>
          <w:sz w:val="22"/>
          <w:szCs w:val="22"/>
        </w:rPr>
        <w:t>l diseño de estrategias sostenibles cuenta con el</w:t>
      </w:r>
      <w:r w:rsidRPr="007839BC">
        <w:rPr>
          <w:rFonts w:asciiTheme="minorHAnsi" w:eastAsiaTheme="minorHAnsi" w:hAnsiTheme="minorHAnsi" w:cstheme="minorBidi"/>
          <w:i w:val="0"/>
          <w:iCs w:val="0"/>
          <w:color w:val="auto"/>
          <w:spacing w:val="0"/>
          <w:sz w:val="22"/>
          <w:szCs w:val="22"/>
        </w:rPr>
        <w:t xml:space="preserve"> conocimiento empírico de los pescadores artesanales</w:t>
      </w:r>
      <w:r>
        <w:rPr>
          <w:rFonts w:asciiTheme="minorHAnsi" w:eastAsiaTheme="minorHAnsi" w:hAnsiTheme="minorHAnsi" w:cstheme="minorBidi"/>
          <w:i w:val="0"/>
          <w:iCs w:val="0"/>
          <w:color w:val="auto"/>
          <w:spacing w:val="0"/>
          <w:sz w:val="22"/>
          <w:szCs w:val="22"/>
        </w:rPr>
        <w:t xml:space="preserve"> organizados</w:t>
      </w:r>
      <w:r w:rsidRPr="007839BC">
        <w:rPr>
          <w:rFonts w:asciiTheme="minorHAnsi" w:eastAsiaTheme="minorHAnsi" w:hAnsiTheme="minorHAnsi" w:cstheme="minorBidi"/>
          <w:i w:val="0"/>
          <w:iCs w:val="0"/>
          <w:color w:val="auto"/>
          <w:spacing w:val="0"/>
          <w:sz w:val="22"/>
          <w:szCs w:val="22"/>
        </w:rPr>
        <w:t>.</w:t>
      </w:r>
    </w:p>
    <w:p w:rsidR="00434B67" w:rsidRPr="00936E58" w:rsidRDefault="00434B67" w:rsidP="00434B67">
      <w:pPr>
        <w:pStyle w:val="Subttulo"/>
        <w:numPr>
          <w:ilvl w:val="0"/>
          <w:numId w:val="0"/>
        </w:numPr>
        <w:spacing w:line="276" w:lineRule="auto"/>
        <w:contextualSpacing/>
        <w:rPr>
          <w:rFonts w:asciiTheme="minorHAnsi" w:eastAsiaTheme="minorHAnsi" w:hAnsiTheme="minorHAnsi" w:cstheme="minorBidi"/>
          <w:i w:val="0"/>
          <w:iCs w:val="0"/>
          <w:color w:val="auto"/>
          <w:spacing w:val="0"/>
          <w:sz w:val="22"/>
          <w:szCs w:val="22"/>
        </w:rPr>
      </w:pPr>
      <w:r w:rsidRPr="00936E58">
        <w:rPr>
          <w:rFonts w:asciiTheme="minorHAnsi" w:eastAsiaTheme="minorHAnsi" w:hAnsiTheme="minorHAnsi" w:cstheme="minorBidi"/>
          <w:i w:val="0"/>
          <w:iCs w:val="0"/>
          <w:color w:val="auto"/>
          <w:spacing w:val="0"/>
          <w:sz w:val="22"/>
          <w:szCs w:val="22"/>
        </w:rPr>
        <w:t>La pesquería artesanal constituye una actividad importante a nivel nacional, desde el punto de vista económico, social y ambiental, siendo una fuente generadora de ingresos y empleo, cuyos productos contribuyen con la seguridad alimentaria de los peruanos, así mismo siendo una actividad productiva dinámica, con realidades regionales particulares, se encuentra estrechamente relacionada a la productividad y variabilidad de los ecosistemas en donde se desarrolla y de los cuales extrae una gran diversidad de esp</w:t>
      </w:r>
      <w:r>
        <w:rPr>
          <w:rFonts w:asciiTheme="minorHAnsi" w:eastAsiaTheme="minorHAnsi" w:hAnsiTheme="minorHAnsi" w:cstheme="minorBidi"/>
          <w:i w:val="0"/>
          <w:iCs w:val="0"/>
          <w:color w:val="auto"/>
          <w:spacing w:val="0"/>
          <w:sz w:val="22"/>
          <w:szCs w:val="22"/>
        </w:rPr>
        <w:t>ecies que son comercializadas</w:t>
      </w:r>
      <w:r w:rsidRPr="00936E58">
        <w:rPr>
          <w:rFonts w:asciiTheme="minorHAnsi" w:eastAsiaTheme="minorHAnsi" w:hAnsiTheme="minorHAnsi" w:cstheme="minorBidi"/>
          <w:i w:val="0"/>
          <w:iCs w:val="0"/>
          <w:color w:val="auto"/>
          <w:spacing w:val="0"/>
          <w:sz w:val="22"/>
          <w:szCs w:val="22"/>
        </w:rPr>
        <w:t>.</w:t>
      </w:r>
      <w:r>
        <w:rPr>
          <w:rFonts w:asciiTheme="minorHAnsi" w:eastAsiaTheme="minorHAnsi" w:hAnsiTheme="minorHAnsi" w:cstheme="minorBidi"/>
          <w:i w:val="0"/>
          <w:iCs w:val="0"/>
          <w:color w:val="auto"/>
          <w:spacing w:val="0"/>
          <w:sz w:val="22"/>
          <w:szCs w:val="22"/>
        </w:rPr>
        <w:t xml:space="preserve"> </w:t>
      </w:r>
      <w:r w:rsidRPr="00936E58">
        <w:rPr>
          <w:rFonts w:asciiTheme="minorHAnsi" w:eastAsiaTheme="minorHAnsi" w:hAnsiTheme="minorHAnsi" w:cstheme="minorBidi"/>
          <w:i w:val="0"/>
          <w:iCs w:val="0"/>
          <w:color w:val="auto"/>
          <w:spacing w:val="0"/>
          <w:sz w:val="22"/>
          <w:szCs w:val="22"/>
        </w:rPr>
        <w:t>Una de sus principales características del ambiente marino son los fenómenos de surgencia o afloramiento costero muy intenso que se produce por la acción principalmente del viento, el que desplaza grandes cantidades de aguas superficiales, siendo reemplazadas por el ascenso de aquellas que se encuentran en profundidades que fluctúan entre 150 a 300 m, estas aguas de afloramiento, frías, ricas en nutrientes (nitratos, fosfatos, silicatos), al llegar a la superficie y por acción de la energía solar, facilitan la proliferación de las microalgas que conforman el fitoplancton, base de la cadena trófica, que favorece el desarrollo del zooplancton, el que sirve de alimento a los peces, los cuales se multiplican con rapidez, proporcionando abundantes productos pesqueros utilizados por la pesquería para el consumo humano</w:t>
      </w:r>
      <w:r w:rsidR="00634230">
        <w:rPr>
          <w:rFonts w:asciiTheme="minorHAnsi" w:eastAsiaTheme="minorHAnsi" w:hAnsiTheme="minorHAnsi" w:cstheme="minorBidi"/>
          <w:i w:val="0"/>
          <w:iCs w:val="0"/>
          <w:color w:val="auto"/>
          <w:spacing w:val="0"/>
          <w:sz w:val="22"/>
          <w:szCs w:val="22"/>
        </w:rPr>
        <w:t xml:space="preserve">, </w:t>
      </w:r>
      <w:r w:rsidRPr="00936E58">
        <w:rPr>
          <w:rFonts w:asciiTheme="minorHAnsi" w:eastAsiaTheme="minorHAnsi" w:hAnsiTheme="minorHAnsi" w:cstheme="minorBidi"/>
          <w:i w:val="0"/>
          <w:iCs w:val="0"/>
          <w:color w:val="auto"/>
          <w:spacing w:val="0"/>
          <w:sz w:val="22"/>
          <w:szCs w:val="22"/>
        </w:rPr>
        <w:t xml:space="preserve">de aves y mamíferos marinos. </w:t>
      </w:r>
    </w:p>
    <w:p w:rsidR="00434B67" w:rsidRPr="00936E58" w:rsidRDefault="00434B67" w:rsidP="00434B67">
      <w:pPr>
        <w:pStyle w:val="Subttulo"/>
        <w:numPr>
          <w:ilvl w:val="0"/>
          <w:numId w:val="0"/>
        </w:numPr>
        <w:spacing w:line="276" w:lineRule="auto"/>
        <w:contextualSpacing/>
        <w:rPr>
          <w:rFonts w:asciiTheme="minorHAnsi" w:eastAsiaTheme="minorHAnsi" w:hAnsiTheme="minorHAnsi" w:cstheme="minorBidi"/>
          <w:i w:val="0"/>
          <w:iCs w:val="0"/>
          <w:color w:val="auto"/>
          <w:spacing w:val="0"/>
          <w:sz w:val="22"/>
          <w:szCs w:val="22"/>
        </w:rPr>
      </w:pPr>
    </w:p>
    <w:p w:rsidR="00434B67" w:rsidRPr="00936E58" w:rsidRDefault="00434B67" w:rsidP="00434B67">
      <w:pPr>
        <w:pStyle w:val="Subttulo"/>
        <w:numPr>
          <w:ilvl w:val="0"/>
          <w:numId w:val="0"/>
        </w:numPr>
        <w:spacing w:line="276" w:lineRule="auto"/>
        <w:contextualSpacing/>
        <w:rPr>
          <w:rFonts w:asciiTheme="minorHAnsi" w:eastAsiaTheme="minorHAnsi" w:hAnsiTheme="minorHAnsi" w:cstheme="minorBidi"/>
          <w:i w:val="0"/>
          <w:iCs w:val="0"/>
          <w:color w:val="auto"/>
          <w:spacing w:val="0"/>
          <w:sz w:val="22"/>
          <w:szCs w:val="22"/>
        </w:rPr>
      </w:pPr>
      <w:r>
        <w:rPr>
          <w:rFonts w:asciiTheme="minorHAnsi" w:eastAsiaTheme="minorHAnsi" w:hAnsiTheme="minorHAnsi" w:cstheme="minorBidi"/>
          <w:i w:val="0"/>
          <w:iCs w:val="0"/>
          <w:color w:val="auto"/>
          <w:spacing w:val="0"/>
          <w:sz w:val="22"/>
          <w:szCs w:val="22"/>
        </w:rPr>
        <w:t>E</w:t>
      </w:r>
      <w:r w:rsidRPr="00936E58">
        <w:rPr>
          <w:rFonts w:asciiTheme="minorHAnsi" w:eastAsiaTheme="minorHAnsi" w:hAnsiTheme="minorHAnsi" w:cstheme="minorBidi"/>
          <w:i w:val="0"/>
          <w:iCs w:val="0"/>
          <w:color w:val="auto"/>
          <w:spacing w:val="0"/>
          <w:sz w:val="22"/>
          <w:szCs w:val="22"/>
        </w:rPr>
        <w:t xml:space="preserve">ste ecosistema </w:t>
      </w:r>
      <w:r>
        <w:rPr>
          <w:rFonts w:asciiTheme="minorHAnsi" w:eastAsiaTheme="minorHAnsi" w:hAnsiTheme="minorHAnsi" w:cstheme="minorBidi"/>
          <w:i w:val="0"/>
          <w:iCs w:val="0"/>
          <w:color w:val="auto"/>
          <w:spacing w:val="0"/>
          <w:sz w:val="22"/>
          <w:szCs w:val="22"/>
        </w:rPr>
        <w:t xml:space="preserve">cuenta </w:t>
      </w:r>
      <w:r w:rsidRPr="00936E58">
        <w:rPr>
          <w:rFonts w:asciiTheme="minorHAnsi" w:eastAsiaTheme="minorHAnsi" w:hAnsiTheme="minorHAnsi" w:cstheme="minorBidi"/>
          <w:i w:val="0"/>
          <w:iCs w:val="0"/>
          <w:color w:val="auto"/>
          <w:spacing w:val="0"/>
          <w:sz w:val="22"/>
          <w:szCs w:val="22"/>
        </w:rPr>
        <w:t xml:space="preserve">periódicamente </w:t>
      </w:r>
      <w:r>
        <w:rPr>
          <w:rFonts w:asciiTheme="minorHAnsi" w:eastAsiaTheme="minorHAnsi" w:hAnsiTheme="minorHAnsi" w:cstheme="minorBidi"/>
          <w:i w:val="0"/>
          <w:iCs w:val="0"/>
          <w:color w:val="auto"/>
          <w:spacing w:val="0"/>
          <w:sz w:val="22"/>
          <w:szCs w:val="22"/>
        </w:rPr>
        <w:t xml:space="preserve">con </w:t>
      </w:r>
      <w:r w:rsidRPr="00936E58">
        <w:rPr>
          <w:rFonts w:asciiTheme="minorHAnsi" w:eastAsiaTheme="minorHAnsi" w:hAnsiTheme="minorHAnsi" w:cstheme="minorBidi"/>
          <w:i w:val="0"/>
          <w:iCs w:val="0"/>
          <w:color w:val="auto"/>
          <w:spacing w:val="0"/>
          <w:sz w:val="22"/>
          <w:szCs w:val="22"/>
        </w:rPr>
        <w:t>un verdadero “</w:t>
      </w:r>
      <w:r>
        <w:rPr>
          <w:rFonts w:asciiTheme="minorHAnsi" w:eastAsiaTheme="minorHAnsi" w:hAnsiTheme="minorHAnsi" w:cstheme="minorBidi"/>
          <w:i w:val="0"/>
          <w:iCs w:val="0"/>
          <w:color w:val="auto"/>
          <w:spacing w:val="0"/>
          <w:sz w:val="22"/>
          <w:szCs w:val="22"/>
        </w:rPr>
        <w:t>estrés” climático por causa de E</w:t>
      </w:r>
      <w:r w:rsidRPr="00936E58">
        <w:rPr>
          <w:rFonts w:asciiTheme="minorHAnsi" w:eastAsiaTheme="minorHAnsi" w:hAnsiTheme="minorHAnsi" w:cstheme="minorBidi"/>
          <w:i w:val="0"/>
          <w:iCs w:val="0"/>
          <w:color w:val="auto"/>
          <w:spacing w:val="0"/>
          <w:sz w:val="22"/>
          <w:szCs w:val="22"/>
        </w:rPr>
        <w:t>ventos El Niño (cálidos) y La Niña (fríos), observándose trastornos del régimen de los vientos, de las lluvias, de las corrientes marinas, de la temperatura mar y del tenor de oxígeno, que en periodos variables de tiempo son los que determinan la dinámica oceanográfica, cambios en la distribución espacial de las masas de agua y a la vez los procesos biogeoquímicos claves para el ecosistema, tales como la producción primaria (Calienes et al., 1985, Chávez et al., 1989).</w:t>
      </w:r>
    </w:p>
    <w:p w:rsidR="00434B67" w:rsidRDefault="00434B67" w:rsidP="00634230">
      <w:pPr>
        <w:pStyle w:val="Subttulo"/>
        <w:numPr>
          <w:ilvl w:val="0"/>
          <w:numId w:val="0"/>
        </w:numPr>
        <w:spacing w:line="276" w:lineRule="auto"/>
        <w:contextualSpacing/>
        <w:rPr>
          <w:rFonts w:asciiTheme="minorHAnsi" w:eastAsiaTheme="minorHAnsi" w:hAnsiTheme="minorHAnsi" w:cstheme="minorBidi"/>
          <w:i w:val="0"/>
          <w:iCs w:val="0"/>
          <w:color w:val="auto"/>
          <w:spacing w:val="0"/>
          <w:sz w:val="22"/>
          <w:szCs w:val="22"/>
        </w:rPr>
      </w:pPr>
      <w:r w:rsidRPr="00936E58">
        <w:rPr>
          <w:rFonts w:asciiTheme="minorHAnsi" w:eastAsiaTheme="minorHAnsi" w:hAnsiTheme="minorHAnsi" w:cstheme="minorBidi"/>
          <w:i w:val="0"/>
          <w:iCs w:val="0"/>
          <w:color w:val="auto"/>
          <w:spacing w:val="0"/>
          <w:sz w:val="22"/>
          <w:szCs w:val="22"/>
        </w:rPr>
        <w:lastRenderedPageBreak/>
        <w:t>El Programa de las Naciones Unidas para el Desarrollo-PNUD y el Programa de las Naciones Unidas para el Medio Ambiente-PNUMA a través del Fondo Mundial para el Medio Ambiente-FMAM (GEF), vienen promoviendo desde mediados de la década de los 90 conjuntamente con los países ribereños, estudios de diagnóstico de los ambientes marinos con un enfoque ecosistémico y compromisos transzonales entre dos o más países que comparten bienes y servicios ambientales y sus efectos socioeconómicos.</w:t>
      </w:r>
      <w:r w:rsidR="00634230">
        <w:rPr>
          <w:rFonts w:asciiTheme="minorHAnsi" w:eastAsiaTheme="minorHAnsi" w:hAnsiTheme="minorHAnsi" w:cstheme="minorBidi"/>
          <w:i w:val="0"/>
          <w:iCs w:val="0"/>
          <w:color w:val="auto"/>
          <w:spacing w:val="0"/>
          <w:sz w:val="22"/>
          <w:szCs w:val="22"/>
        </w:rPr>
        <w:t xml:space="preserve"> </w:t>
      </w:r>
      <w:r w:rsidR="00634230" w:rsidRPr="00936E58">
        <w:rPr>
          <w:rFonts w:asciiTheme="minorHAnsi" w:eastAsiaTheme="minorHAnsi" w:hAnsiTheme="minorHAnsi" w:cstheme="minorBidi"/>
          <w:i w:val="0"/>
          <w:iCs w:val="0"/>
          <w:color w:val="auto"/>
          <w:spacing w:val="0"/>
          <w:sz w:val="22"/>
          <w:szCs w:val="22"/>
        </w:rPr>
        <w:t>En el Océano Pacífico Sudeste se viene implementando el Proyecto Hacia un manejo con enfoque ecosistémico del Gran Ecosistema Marino de la Corriente de Humboldt-GEMCH, que se extiende a lo largo de la costa de Chile y Perú, frente a la región occidental de Sudamérica. La misma abarca un complejo sistema de corrientes que sustentan algunas de las pesquerías más productivas del mundo y representa un Área de Biodiversidad-ABD de importancia global, este para su implementación cuenta con tres sitios pilotos: Islas Lobos de Tierra, islas Ballestas y Pta. San Juan, los mismos, en los que se pretende en base a un sólido diagnóstico, implementar un conjunto de acciones orientados y diseñados según los conceptos del Enfoque ecosistémico y que permitan posteriormente escalar a nivel nacional con estrategias efectivas</w:t>
      </w:r>
      <w:r w:rsidR="00634230">
        <w:rPr>
          <w:rFonts w:asciiTheme="minorHAnsi" w:eastAsiaTheme="minorHAnsi" w:hAnsiTheme="minorHAnsi" w:cstheme="minorBidi"/>
          <w:i w:val="0"/>
          <w:iCs w:val="0"/>
          <w:color w:val="auto"/>
          <w:spacing w:val="0"/>
          <w:sz w:val="22"/>
          <w:szCs w:val="22"/>
        </w:rPr>
        <w:t xml:space="preserve">. </w:t>
      </w:r>
    </w:p>
    <w:p w:rsidR="00634230" w:rsidRDefault="00634230" w:rsidP="00634230">
      <w:pPr>
        <w:rPr>
          <w:lang w:val="es-MX"/>
        </w:rPr>
      </w:pPr>
    </w:p>
    <w:p w:rsidR="00634230" w:rsidRPr="00634230" w:rsidRDefault="00634230" w:rsidP="00634230">
      <w:pPr>
        <w:jc w:val="both"/>
        <w:rPr>
          <w:lang w:val="es-MX"/>
        </w:rPr>
      </w:pPr>
      <w:r w:rsidRPr="00936E58">
        <w:t>Si bien en la formulación del proyecto la identificación del sitio piloto es la denominada Pta. San Juan, que en la actualidad forma pate de la Reserva Nacional Sistema de Islas, Islotes y Puntas Guaneras RNSIIPG, ha sugerencia de IMARPE y de los actores de la zona, se propuso que el ámbito de intervención geográfico debe ser mayor, de tal manera que pueda incluir y reflejar la complejidad de la zona, y responder mejor al carácter ecosistémico que se busca en la intervención, razón por la cual el sitio piloto incluye desde la Reserva Nacional San Fernando hasta el ámbito del PPD al sur de Marcona, en este contexto y la relevancia que tiene para el proyecto la evaluación técnica de efectividad de esta experiencia permitirá la implementación de acciones en el sitio piloto así como contribuir con el avance del proceso que el Estado viene implementando</w:t>
      </w:r>
      <w:r>
        <w:t xml:space="preserve"> (</w:t>
      </w:r>
      <w:r w:rsidR="00D82C0E">
        <w:t>Figura</w:t>
      </w:r>
      <w:r>
        <w:t xml:space="preserve"> 02)</w:t>
      </w:r>
      <w:r w:rsidRPr="00936E58">
        <w:t>.</w:t>
      </w:r>
    </w:p>
    <w:p w:rsidR="006B6CAB" w:rsidRDefault="006B6CAB" w:rsidP="00713530">
      <w:pPr>
        <w:pStyle w:val="Ttulo1"/>
        <w:numPr>
          <w:ilvl w:val="0"/>
          <w:numId w:val="23"/>
        </w:numPr>
      </w:pPr>
      <w:bookmarkStart w:id="2" w:name="_Toc432492082"/>
      <w:bookmarkStart w:id="3" w:name="_Toc434578483"/>
      <w:r>
        <w:t>ASPECTOS METODOLOGICOS</w:t>
      </w:r>
      <w:bookmarkEnd w:id="2"/>
      <w:bookmarkEnd w:id="3"/>
    </w:p>
    <w:p w:rsidR="006B6CAB" w:rsidRDefault="006B6CAB" w:rsidP="006B6CAB">
      <w:pPr>
        <w:spacing w:after="0"/>
        <w:jc w:val="both"/>
        <w:rPr>
          <w:rFonts w:cs="Arial"/>
        </w:rPr>
      </w:pPr>
    </w:p>
    <w:p w:rsidR="006B6CAB" w:rsidRDefault="006B6CAB" w:rsidP="006B6CAB">
      <w:pPr>
        <w:spacing w:after="0"/>
        <w:jc w:val="both"/>
        <w:rPr>
          <w:rFonts w:cs="Arial"/>
        </w:rPr>
      </w:pPr>
      <w:r>
        <w:rPr>
          <w:rFonts w:cs="Arial"/>
        </w:rPr>
        <w:t xml:space="preserve">El Proyecto GEF-PNUD-Humboldt requiere un </w:t>
      </w:r>
      <w:r w:rsidRPr="00707FE2">
        <w:rPr>
          <w:rFonts w:cs="Arial"/>
        </w:rPr>
        <w:t>A</w:t>
      </w:r>
      <w:r>
        <w:rPr>
          <w:rFonts w:cs="Arial"/>
        </w:rPr>
        <w:t xml:space="preserve">nálisis </w:t>
      </w:r>
      <w:r w:rsidRPr="00707FE2">
        <w:rPr>
          <w:rFonts w:cs="Arial"/>
        </w:rPr>
        <w:t>D</w:t>
      </w:r>
      <w:r>
        <w:rPr>
          <w:rFonts w:cs="Arial"/>
        </w:rPr>
        <w:t xml:space="preserve">iagnóstico </w:t>
      </w:r>
      <w:r w:rsidRPr="00707FE2">
        <w:rPr>
          <w:rFonts w:cs="Arial"/>
        </w:rPr>
        <w:t>E</w:t>
      </w:r>
      <w:r>
        <w:rPr>
          <w:rFonts w:cs="Arial"/>
        </w:rPr>
        <w:t>cosistémico (ADE) de las Islas Ballestas</w:t>
      </w:r>
      <w:r w:rsidRPr="00707FE2">
        <w:rPr>
          <w:rFonts w:cs="Arial"/>
        </w:rPr>
        <w:t xml:space="preserve"> que </w:t>
      </w:r>
      <w:r>
        <w:rPr>
          <w:rFonts w:cs="Arial"/>
        </w:rPr>
        <w:t>haga factible</w:t>
      </w:r>
      <w:r w:rsidRPr="00707FE2">
        <w:rPr>
          <w:rFonts w:cs="Arial"/>
        </w:rPr>
        <w:t>, a través de</w:t>
      </w:r>
      <w:r>
        <w:rPr>
          <w:rFonts w:cs="Arial"/>
        </w:rPr>
        <w:t xml:space="preserve"> un</w:t>
      </w:r>
      <w:r w:rsidRPr="00707FE2">
        <w:rPr>
          <w:rFonts w:cs="Arial"/>
        </w:rPr>
        <w:t xml:space="preserve"> M</w:t>
      </w:r>
      <w:r>
        <w:rPr>
          <w:rFonts w:cs="Arial"/>
        </w:rPr>
        <w:t xml:space="preserve">anejo con </w:t>
      </w:r>
      <w:r w:rsidRPr="00707FE2">
        <w:rPr>
          <w:rFonts w:cs="Arial"/>
        </w:rPr>
        <w:t>E</w:t>
      </w:r>
      <w:r>
        <w:rPr>
          <w:rFonts w:cs="Arial"/>
        </w:rPr>
        <w:t xml:space="preserve">nfoque </w:t>
      </w:r>
      <w:r w:rsidRPr="00707FE2">
        <w:rPr>
          <w:rFonts w:cs="Arial"/>
        </w:rPr>
        <w:t>E</w:t>
      </w:r>
      <w:r>
        <w:rPr>
          <w:rFonts w:cs="Arial"/>
        </w:rPr>
        <w:t>cosistémico (MEE)</w:t>
      </w:r>
      <w:r w:rsidRPr="00707FE2">
        <w:rPr>
          <w:rFonts w:cs="Arial"/>
        </w:rPr>
        <w:t xml:space="preserve">, el equilibrio a largo plazo entre los factores ecológicos, económicos y sociales (condición de estabilidad) así como la sostenibilidad de actividades económicas (condición de desempeño social) </w:t>
      </w:r>
      <w:r>
        <w:rPr>
          <w:rFonts w:cs="Arial"/>
        </w:rPr>
        <w:t>y la</w:t>
      </w:r>
      <w:r w:rsidRPr="00707FE2">
        <w:rPr>
          <w:rFonts w:cs="Arial"/>
        </w:rPr>
        <w:t xml:space="preserve"> ganancia de resiliencia (co</w:t>
      </w:r>
      <w:r>
        <w:rPr>
          <w:rFonts w:cs="Arial"/>
        </w:rPr>
        <w:t xml:space="preserve">ndición de desempeño ecológico). Para este propósito se planteó el uso de indicadores generalmente aceptados </w:t>
      </w:r>
      <w:r w:rsidRPr="00707FE2">
        <w:rPr>
          <w:rFonts w:cs="Arial"/>
        </w:rPr>
        <w:t>que permit</w:t>
      </w:r>
      <w:r>
        <w:rPr>
          <w:rFonts w:cs="Arial"/>
        </w:rPr>
        <w:t>irán</w:t>
      </w:r>
      <w:r w:rsidRPr="00707FE2">
        <w:rPr>
          <w:rFonts w:cs="Arial"/>
        </w:rPr>
        <w:t xml:space="preserve"> describir de manera completa el estado </w:t>
      </w:r>
      <w:r>
        <w:rPr>
          <w:rFonts w:cs="Arial"/>
        </w:rPr>
        <w:t>de cada sitio piloto (SP) desde una perspectiva ecosistémica y</w:t>
      </w:r>
      <w:r w:rsidRPr="00707FE2">
        <w:rPr>
          <w:rFonts w:cs="Arial"/>
        </w:rPr>
        <w:t xml:space="preserve"> que facilit</w:t>
      </w:r>
      <w:r>
        <w:rPr>
          <w:rFonts w:cs="Arial"/>
        </w:rPr>
        <w:t>arán</w:t>
      </w:r>
      <w:r w:rsidRPr="00707FE2">
        <w:rPr>
          <w:rFonts w:cs="Arial"/>
        </w:rPr>
        <w:t xml:space="preserve"> </w:t>
      </w:r>
      <w:r>
        <w:rPr>
          <w:rFonts w:cs="Arial"/>
        </w:rPr>
        <w:t xml:space="preserve">la comprensión así como </w:t>
      </w:r>
      <w:r w:rsidRPr="00707FE2">
        <w:rPr>
          <w:rFonts w:cs="Arial"/>
        </w:rPr>
        <w:t xml:space="preserve">consensos/acuerdos sostenibles entre los </w:t>
      </w:r>
      <w:r>
        <w:rPr>
          <w:rFonts w:cs="Arial"/>
        </w:rPr>
        <w:t xml:space="preserve">diferentes actores para lograr un Programa de Acción Estratégico (PAE). El proceso de determinación de indicadores </w:t>
      </w:r>
      <w:r w:rsidRPr="00707FE2">
        <w:rPr>
          <w:rFonts w:cs="Arial"/>
        </w:rPr>
        <w:t>tomó como base</w:t>
      </w:r>
      <w:r>
        <w:rPr>
          <w:rFonts w:cs="Arial"/>
        </w:rPr>
        <w:t>:</w:t>
      </w:r>
    </w:p>
    <w:p w:rsidR="006B6CAB" w:rsidRDefault="006B6CAB" w:rsidP="006B6CAB">
      <w:pPr>
        <w:spacing w:after="0"/>
        <w:jc w:val="both"/>
        <w:rPr>
          <w:rFonts w:cs="Arial"/>
        </w:rPr>
      </w:pPr>
    </w:p>
    <w:p w:rsidR="006B6CAB" w:rsidRDefault="006B6CAB" w:rsidP="00713530">
      <w:pPr>
        <w:pStyle w:val="Prrafodelista"/>
        <w:numPr>
          <w:ilvl w:val="0"/>
          <w:numId w:val="3"/>
        </w:numPr>
        <w:spacing w:after="0"/>
        <w:ind w:left="284" w:hanging="284"/>
        <w:jc w:val="both"/>
        <w:rPr>
          <w:rFonts w:cs="Arial"/>
        </w:rPr>
      </w:pPr>
      <w:r>
        <w:rPr>
          <w:rFonts w:cs="Arial"/>
        </w:rPr>
        <w:t xml:space="preserve">La metodología IW:LEARN (GEF-PNUD) que determina para cada ecosistema marino costero, </w:t>
      </w:r>
      <w:r w:rsidRPr="00C75D8E">
        <w:rPr>
          <w:rFonts w:cs="Arial"/>
        </w:rPr>
        <w:t xml:space="preserve">cinco subsistemas o dimensiones: (i) </w:t>
      </w:r>
      <w:r>
        <w:rPr>
          <w:rFonts w:cs="Arial"/>
        </w:rPr>
        <w:t>productividad marina</w:t>
      </w:r>
      <w:r w:rsidRPr="00C75D8E">
        <w:rPr>
          <w:rFonts w:cs="Arial"/>
        </w:rPr>
        <w:t xml:space="preserve">; (ii) </w:t>
      </w:r>
      <w:r>
        <w:rPr>
          <w:rFonts w:cs="Arial"/>
        </w:rPr>
        <w:t>recursos y pesquerías</w:t>
      </w:r>
      <w:r w:rsidRPr="00C75D8E">
        <w:rPr>
          <w:rFonts w:cs="Arial"/>
        </w:rPr>
        <w:t xml:space="preserve">; (iii) </w:t>
      </w:r>
      <w:r>
        <w:rPr>
          <w:rFonts w:cs="Arial"/>
        </w:rPr>
        <w:t>s</w:t>
      </w:r>
      <w:r w:rsidRPr="00C75D8E">
        <w:rPr>
          <w:rFonts w:cs="Arial"/>
        </w:rPr>
        <w:t xml:space="preserve">alud del </w:t>
      </w:r>
      <w:r>
        <w:rPr>
          <w:rFonts w:cs="Arial"/>
        </w:rPr>
        <w:t>e</w:t>
      </w:r>
      <w:r w:rsidRPr="00C75D8E">
        <w:rPr>
          <w:rFonts w:cs="Arial"/>
        </w:rPr>
        <w:t xml:space="preserve">cosistema; (iv) </w:t>
      </w:r>
      <w:r>
        <w:rPr>
          <w:rFonts w:cs="Arial"/>
        </w:rPr>
        <w:t>aspectos socio económicos</w:t>
      </w:r>
      <w:r w:rsidRPr="00C75D8E">
        <w:rPr>
          <w:rFonts w:cs="Arial"/>
        </w:rPr>
        <w:t xml:space="preserve">; y, (v) </w:t>
      </w:r>
      <w:r>
        <w:rPr>
          <w:rFonts w:cs="Arial"/>
        </w:rPr>
        <w:t>gobernanza</w:t>
      </w:r>
      <w:r w:rsidRPr="00C75D8E">
        <w:rPr>
          <w:rFonts w:cs="Arial"/>
        </w:rPr>
        <w:t xml:space="preserve">. </w:t>
      </w:r>
      <w:r>
        <w:rPr>
          <w:rFonts w:cs="Arial"/>
        </w:rPr>
        <w:t>Esta metodología, bajo el proceso ADE-PAE procura identificar y priorizar acciones para un manejo sostenible de los recursos marinos y de los servicios del ecosistema.</w:t>
      </w:r>
    </w:p>
    <w:p w:rsidR="006B6CAB" w:rsidRPr="00C75D8E" w:rsidRDefault="006B6CAB" w:rsidP="006B6CAB">
      <w:pPr>
        <w:pStyle w:val="Prrafodelista"/>
        <w:spacing w:after="0"/>
        <w:ind w:left="284"/>
        <w:jc w:val="both"/>
        <w:rPr>
          <w:rFonts w:cs="Arial"/>
        </w:rPr>
      </w:pPr>
    </w:p>
    <w:p w:rsidR="006B6CAB" w:rsidRDefault="006B6CAB" w:rsidP="00713530">
      <w:pPr>
        <w:pStyle w:val="Prrafodelista"/>
        <w:numPr>
          <w:ilvl w:val="0"/>
          <w:numId w:val="3"/>
        </w:numPr>
        <w:spacing w:after="0"/>
        <w:ind w:left="284" w:hanging="284"/>
        <w:jc w:val="both"/>
        <w:rPr>
          <w:rFonts w:cs="Arial"/>
        </w:rPr>
      </w:pPr>
      <w:r w:rsidRPr="00A83DF3">
        <w:rPr>
          <w:rFonts w:cs="Arial"/>
        </w:rPr>
        <w:t>La perspectiva institucional de Ostrom (2009) que presenta</w:t>
      </w:r>
      <w:r>
        <w:rPr>
          <w:rFonts w:cs="Arial"/>
        </w:rPr>
        <w:t xml:space="preserve"> cuatro subsistemas anidados para el estudio de sistemas socio-ecológicos</w:t>
      </w:r>
      <w:r>
        <w:rPr>
          <w:rStyle w:val="Refdenotaalpie"/>
          <w:rFonts w:cs="Arial"/>
        </w:rPr>
        <w:footnoteReference w:id="1"/>
      </w:r>
      <w:r>
        <w:rPr>
          <w:rFonts w:cs="Arial"/>
        </w:rPr>
        <w:t>: (i) sistema de recursos; (ii) unidades de recursos; (iii) sistemas de gobernanza; y, (iv) usuarios. Cada subsistema (primer nivel) contiene varias variables (segundo nivel), a partir de este marco se identifican las variables más relevantes para hacer estudios en sistemas socio-ecológicos similares.</w:t>
      </w:r>
    </w:p>
    <w:p w:rsidR="006B6CAB" w:rsidRDefault="006B6CAB" w:rsidP="006B6CAB">
      <w:pPr>
        <w:pStyle w:val="Prrafodelista"/>
        <w:spacing w:after="0"/>
        <w:ind w:left="284"/>
        <w:jc w:val="both"/>
        <w:rPr>
          <w:rFonts w:cs="Arial"/>
        </w:rPr>
      </w:pPr>
    </w:p>
    <w:p w:rsidR="006B6CAB" w:rsidRDefault="006B6CAB" w:rsidP="00713530">
      <w:pPr>
        <w:pStyle w:val="Prrafodelista"/>
        <w:numPr>
          <w:ilvl w:val="0"/>
          <w:numId w:val="3"/>
        </w:numPr>
        <w:spacing w:after="0"/>
        <w:ind w:left="284" w:hanging="284"/>
        <w:jc w:val="both"/>
        <w:rPr>
          <w:rFonts w:cs="Arial"/>
        </w:rPr>
      </w:pPr>
      <w:r>
        <w:rPr>
          <w:rFonts w:cs="Arial"/>
        </w:rPr>
        <w:t xml:space="preserve">El </w:t>
      </w:r>
      <w:r w:rsidRPr="00707FE2">
        <w:rPr>
          <w:rFonts w:cs="Arial"/>
          <w:i/>
        </w:rPr>
        <w:t xml:space="preserve">Manual para la medición del progreso y de los efectos directos del manejo integrado de costas y </w:t>
      </w:r>
      <w:r w:rsidRPr="00A911F4">
        <w:rPr>
          <w:rFonts w:cs="Arial"/>
        </w:rPr>
        <w:t>océanos</w:t>
      </w:r>
      <w:r>
        <w:rPr>
          <w:rStyle w:val="Refdenotaalpie"/>
          <w:rFonts w:cs="Arial"/>
        </w:rPr>
        <w:footnoteReference w:id="2"/>
      </w:r>
      <w:r>
        <w:rPr>
          <w:rFonts w:cs="Arial"/>
        </w:rPr>
        <w:t>: plantea un proceso para el manejo integrado de las áreas costeras (ICOM) con el objetivo de preparar e implementar planes integrados de protección y desarrollo de los ecosistemas y recursos de las zonas costeras. En el año 2000, más de 98 naciones costeras participaron en iniciativas y programas ICOM.</w:t>
      </w:r>
    </w:p>
    <w:p w:rsidR="006B6CAB" w:rsidRDefault="006B6CAB" w:rsidP="006B6CAB">
      <w:pPr>
        <w:spacing w:after="0"/>
        <w:jc w:val="both"/>
        <w:rPr>
          <w:rFonts w:cs="Arial"/>
        </w:rPr>
      </w:pPr>
    </w:p>
    <w:p w:rsidR="006B6CAB" w:rsidRDefault="006B6CAB" w:rsidP="006B6CAB">
      <w:pPr>
        <w:spacing w:after="0"/>
        <w:jc w:val="both"/>
        <w:rPr>
          <w:rFonts w:cs="Arial"/>
        </w:rPr>
      </w:pPr>
      <w:r>
        <w:rPr>
          <w:rFonts w:cs="Arial"/>
        </w:rPr>
        <w:t>El proceso de identificación y selección de los indicadores para el ADE-SP: aprovechó la coherencia de las tres metodologías (IWLEARN, Ostrom e ICAM); utilizó los criterios de r</w:t>
      </w:r>
      <w:r w:rsidRPr="00C61EF3">
        <w:rPr>
          <w:rFonts w:cs="Arial"/>
        </w:rPr>
        <w:t>elevancia, idoneidad técnica y viabilidad</w:t>
      </w:r>
      <w:r>
        <w:rPr>
          <w:rFonts w:cs="Arial"/>
        </w:rPr>
        <w:t xml:space="preserve"> para los indicadores; aplicó</w:t>
      </w:r>
      <w:r w:rsidRPr="00C61EF3">
        <w:rPr>
          <w:rFonts w:cs="Arial"/>
        </w:rPr>
        <w:t xml:space="preserve"> evaluaciones de complementariedad entre </w:t>
      </w:r>
      <w:r>
        <w:rPr>
          <w:rFonts w:cs="Arial"/>
        </w:rPr>
        <w:t xml:space="preserve">indicadores; </w:t>
      </w:r>
      <w:r w:rsidRPr="00C61EF3">
        <w:rPr>
          <w:rFonts w:cs="Arial"/>
        </w:rPr>
        <w:t>asegur</w:t>
      </w:r>
      <w:r>
        <w:rPr>
          <w:rFonts w:cs="Arial"/>
        </w:rPr>
        <w:t>ó</w:t>
      </w:r>
      <w:r w:rsidRPr="00C61EF3">
        <w:rPr>
          <w:rFonts w:cs="Arial"/>
        </w:rPr>
        <w:t xml:space="preserve"> cubr</w:t>
      </w:r>
      <w:r>
        <w:rPr>
          <w:rFonts w:cs="Arial"/>
        </w:rPr>
        <w:t>ir la</w:t>
      </w:r>
      <w:r w:rsidRPr="00C61EF3">
        <w:rPr>
          <w:rFonts w:cs="Arial"/>
        </w:rPr>
        <w:t xml:space="preserve">s </w:t>
      </w:r>
      <w:r>
        <w:rPr>
          <w:rFonts w:cs="Arial"/>
        </w:rPr>
        <w:t>dimensiones</w:t>
      </w:r>
      <w:r w:rsidRPr="00C61EF3">
        <w:rPr>
          <w:rFonts w:cs="Arial"/>
        </w:rPr>
        <w:t xml:space="preserve"> claves; </w:t>
      </w:r>
      <w:r>
        <w:rPr>
          <w:rFonts w:cs="Arial"/>
        </w:rPr>
        <w:t>y</w:t>
      </w:r>
      <w:r w:rsidRPr="00C61EF3">
        <w:rPr>
          <w:rFonts w:cs="Arial"/>
        </w:rPr>
        <w:t>, agrup</w:t>
      </w:r>
      <w:r>
        <w:rPr>
          <w:rFonts w:cs="Arial"/>
        </w:rPr>
        <w:t>ó</w:t>
      </w:r>
      <w:r w:rsidRPr="00C61EF3">
        <w:rPr>
          <w:rFonts w:cs="Arial"/>
        </w:rPr>
        <w:t xml:space="preserve"> distintas va</w:t>
      </w:r>
      <w:r>
        <w:rPr>
          <w:rFonts w:cs="Arial"/>
        </w:rPr>
        <w:t>riables en un solo indicador y</w:t>
      </w:r>
      <w:r w:rsidRPr="00C61EF3">
        <w:rPr>
          <w:rFonts w:cs="Arial"/>
        </w:rPr>
        <w:t xml:space="preserve"> fusion</w:t>
      </w:r>
      <w:r>
        <w:rPr>
          <w:rFonts w:cs="Arial"/>
        </w:rPr>
        <w:t>ó</w:t>
      </w:r>
      <w:r w:rsidRPr="00C61EF3">
        <w:rPr>
          <w:rFonts w:cs="Arial"/>
        </w:rPr>
        <w:t xml:space="preserve"> los indicadores propuestos en índices.</w:t>
      </w:r>
    </w:p>
    <w:p w:rsidR="00DD7BCB" w:rsidRDefault="00DD7BCB">
      <w:pPr>
        <w:rPr>
          <w:rFonts w:cs="Arial"/>
          <w:b/>
        </w:rPr>
      </w:pPr>
      <w:r>
        <w:rPr>
          <w:rFonts w:cs="Arial"/>
          <w:b/>
        </w:rPr>
        <w:br w:type="page"/>
      </w:r>
    </w:p>
    <w:p w:rsidR="006B6CAB" w:rsidRDefault="006B6CAB" w:rsidP="006B6CAB">
      <w:pPr>
        <w:spacing w:after="0"/>
        <w:ind w:left="-567"/>
        <w:jc w:val="center"/>
        <w:rPr>
          <w:rFonts w:cs="Arial"/>
          <w:b/>
        </w:rPr>
        <w:sectPr w:rsidR="006B6CAB" w:rsidSect="000D0979">
          <w:headerReference w:type="default" r:id="rId24"/>
          <w:type w:val="continuous"/>
          <w:pgSz w:w="12240" w:h="15840"/>
          <w:pgMar w:top="1134" w:right="1418" w:bottom="1134" w:left="1418" w:header="709" w:footer="709" w:gutter="0"/>
          <w:cols w:space="708"/>
          <w:docGrid w:linePitch="360"/>
        </w:sectPr>
      </w:pPr>
    </w:p>
    <w:p w:rsidR="00DD7BCB" w:rsidRPr="00116947" w:rsidRDefault="00DD7BCB" w:rsidP="00DD7BCB">
      <w:pPr>
        <w:pStyle w:val="Descripcin"/>
        <w:keepNext/>
        <w:spacing w:after="0" w:line="276" w:lineRule="auto"/>
        <w:jc w:val="center"/>
        <w:rPr>
          <w:b w:val="0"/>
          <w:sz w:val="22"/>
          <w:szCs w:val="22"/>
        </w:rPr>
      </w:pPr>
      <w:r w:rsidRPr="00116947">
        <w:rPr>
          <w:b w:val="0"/>
          <w:sz w:val="22"/>
          <w:szCs w:val="22"/>
        </w:rPr>
        <w:lastRenderedPageBreak/>
        <w:t xml:space="preserve">Cuadro </w:t>
      </w:r>
      <w:r>
        <w:rPr>
          <w:b w:val="0"/>
          <w:sz w:val="22"/>
          <w:szCs w:val="22"/>
        </w:rPr>
        <w:t>0</w:t>
      </w:r>
      <w:r w:rsidRPr="00116947">
        <w:rPr>
          <w:b w:val="0"/>
          <w:sz w:val="22"/>
          <w:szCs w:val="22"/>
        </w:rPr>
        <w:t>4 -  Interacción de metodologías de análisis</w:t>
      </w:r>
    </w:p>
    <w:tbl>
      <w:tblPr>
        <w:tblStyle w:val="Tablaconcuadrcula1"/>
        <w:tblpPr w:leftFromText="141" w:rightFromText="141" w:tblpXSpec="center" w:tblpY="570"/>
        <w:tblW w:w="12708" w:type="dxa"/>
        <w:tblLayout w:type="fixed"/>
        <w:tblLook w:val="04A0" w:firstRow="1" w:lastRow="0" w:firstColumn="1" w:lastColumn="0" w:noHBand="0" w:noVBand="1"/>
      </w:tblPr>
      <w:tblGrid>
        <w:gridCol w:w="396"/>
        <w:gridCol w:w="1538"/>
        <w:gridCol w:w="398"/>
        <w:gridCol w:w="1059"/>
        <w:gridCol w:w="1059"/>
        <w:gridCol w:w="926"/>
        <w:gridCol w:w="776"/>
        <w:gridCol w:w="548"/>
        <w:gridCol w:w="662"/>
        <w:gridCol w:w="927"/>
        <w:gridCol w:w="662"/>
        <w:gridCol w:w="529"/>
        <w:gridCol w:w="529"/>
        <w:gridCol w:w="396"/>
        <w:gridCol w:w="532"/>
        <w:gridCol w:w="1374"/>
        <w:gridCol w:w="397"/>
      </w:tblGrid>
      <w:tr w:rsidR="00DD7BCB" w:rsidRPr="001D5D69" w:rsidTr="00606B17">
        <w:trPr>
          <w:trHeight w:val="251"/>
        </w:trPr>
        <w:tc>
          <w:tcPr>
            <w:tcW w:w="396" w:type="dxa"/>
            <w:tcBorders>
              <w:top w:val="nil"/>
              <w:left w:val="nil"/>
              <w:bottom w:val="nil"/>
              <w:right w:val="nil"/>
            </w:tcBorders>
            <w:noWrap/>
            <w:hideMark/>
          </w:tcPr>
          <w:p w:rsidR="00DD7BCB" w:rsidRPr="001D5D69" w:rsidRDefault="00DD7BCB" w:rsidP="00606B17">
            <w:r w:rsidRPr="001D5D69">
              <w:t> </w:t>
            </w:r>
          </w:p>
        </w:tc>
        <w:tc>
          <w:tcPr>
            <w:tcW w:w="1936" w:type="dxa"/>
            <w:gridSpan w:val="2"/>
            <w:tcBorders>
              <w:top w:val="nil"/>
              <w:left w:val="nil"/>
              <w:bottom w:val="nil"/>
              <w:right w:val="single" w:sz="4" w:space="0" w:color="auto"/>
            </w:tcBorders>
            <w:noWrap/>
            <w:hideMark/>
          </w:tcPr>
          <w:p w:rsidR="00DD7BCB" w:rsidRPr="001D5D69" w:rsidRDefault="00DD7BCB" w:rsidP="00606B17">
            <w:r w:rsidRPr="001D5D69">
              <w:t> </w:t>
            </w:r>
          </w:p>
        </w:tc>
        <w:tc>
          <w:tcPr>
            <w:tcW w:w="8605" w:type="dxa"/>
            <w:gridSpan w:val="12"/>
            <w:tcBorders>
              <w:left w:val="single" w:sz="4" w:space="0" w:color="auto"/>
            </w:tcBorders>
            <w:hideMark/>
          </w:tcPr>
          <w:p w:rsidR="00DD7BCB" w:rsidRPr="001D5D69" w:rsidRDefault="00DD7BCB" w:rsidP="00606B17">
            <w:pPr>
              <w:jc w:val="center"/>
              <w:rPr>
                <w:bCs/>
              </w:rPr>
            </w:pPr>
            <w:r w:rsidRPr="001D5D69">
              <w:rPr>
                <w:bCs/>
              </w:rPr>
              <w:t>Metas e indicadores del Manejo Integrado de Costas y océanos ICOM  (Proyecto SPINCAM)</w:t>
            </w:r>
          </w:p>
        </w:tc>
        <w:tc>
          <w:tcPr>
            <w:tcW w:w="1374" w:type="dxa"/>
            <w:tcBorders>
              <w:top w:val="nil"/>
              <w:bottom w:val="nil"/>
              <w:right w:val="nil"/>
            </w:tcBorders>
            <w:noWrap/>
            <w:hideMark/>
          </w:tcPr>
          <w:p w:rsidR="00DD7BCB" w:rsidRPr="001D5D69" w:rsidRDefault="00DD7BCB" w:rsidP="00606B17">
            <w:r w:rsidRPr="001D5D69">
              <w:t> </w:t>
            </w:r>
          </w:p>
        </w:tc>
        <w:tc>
          <w:tcPr>
            <w:tcW w:w="397" w:type="dxa"/>
            <w:tcBorders>
              <w:top w:val="nil"/>
              <w:left w:val="nil"/>
              <w:bottom w:val="nil"/>
              <w:right w:val="nil"/>
            </w:tcBorders>
            <w:noWrap/>
            <w:hideMark/>
          </w:tcPr>
          <w:p w:rsidR="00DD7BCB" w:rsidRPr="001D5D69" w:rsidRDefault="00DD7BCB" w:rsidP="00606B17">
            <w:r w:rsidRPr="001D5D69">
              <w:t> </w:t>
            </w:r>
          </w:p>
        </w:tc>
      </w:tr>
      <w:tr w:rsidR="00DD7BCB" w:rsidRPr="001D5D69" w:rsidTr="00606B17">
        <w:trPr>
          <w:trHeight w:val="257"/>
        </w:trPr>
        <w:tc>
          <w:tcPr>
            <w:tcW w:w="396" w:type="dxa"/>
            <w:tcBorders>
              <w:top w:val="nil"/>
              <w:left w:val="nil"/>
              <w:bottom w:val="nil"/>
              <w:right w:val="nil"/>
            </w:tcBorders>
            <w:noWrap/>
            <w:hideMark/>
          </w:tcPr>
          <w:p w:rsidR="00DD7BCB" w:rsidRPr="001D5D69" w:rsidRDefault="00DD7BCB" w:rsidP="00606B17">
            <w:r w:rsidRPr="001D5D69">
              <w:t> </w:t>
            </w:r>
          </w:p>
        </w:tc>
        <w:tc>
          <w:tcPr>
            <w:tcW w:w="1936" w:type="dxa"/>
            <w:gridSpan w:val="2"/>
            <w:tcBorders>
              <w:top w:val="nil"/>
              <w:left w:val="nil"/>
              <w:bottom w:val="nil"/>
              <w:right w:val="single" w:sz="4" w:space="0" w:color="auto"/>
            </w:tcBorders>
            <w:noWrap/>
            <w:hideMark/>
          </w:tcPr>
          <w:p w:rsidR="00DD7BCB" w:rsidRPr="001D5D69" w:rsidRDefault="00DD7BCB" w:rsidP="00606B17">
            <w:r w:rsidRPr="001D5D69">
              <w:t> </w:t>
            </w:r>
          </w:p>
        </w:tc>
        <w:tc>
          <w:tcPr>
            <w:tcW w:w="3820" w:type="dxa"/>
            <w:gridSpan w:val="4"/>
            <w:tcBorders>
              <w:left w:val="single" w:sz="4" w:space="0" w:color="auto"/>
            </w:tcBorders>
            <w:noWrap/>
            <w:hideMark/>
          </w:tcPr>
          <w:p w:rsidR="00DD7BCB" w:rsidRPr="001D5D69" w:rsidRDefault="00DD7BCB" w:rsidP="00606B17">
            <w:pPr>
              <w:jc w:val="center"/>
            </w:pPr>
            <w:r w:rsidRPr="001D5D69">
              <w:t>Gobernanza G</w:t>
            </w:r>
          </w:p>
        </w:tc>
        <w:tc>
          <w:tcPr>
            <w:tcW w:w="2137" w:type="dxa"/>
            <w:gridSpan w:val="3"/>
            <w:noWrap/>
            <w:hideMark/>
          </w:tcPr>
          <w:p w:rsidR="00DD7BCB" w:rsidRPr="001D5D69" w:rsidRDefault="00DD7BCB" w:rsidP="00606B17">
            <w:pPr>
              <w:jc w:val="center"/>
            </w:pPr>
            <w:r w:rsidRPr="001D5D69">
              <w:t>Ecológicos E</w:t>
            </w:r>
          </w:p>
        </w:tc>
        <w:tc>
          <w:tcPr>
            <w:tcW w:w="2648" w:type="dxa"/>
            <w:gridSpan w:val="5"/>
            <w:noWrap/>
            <w:hideMark/>
          </w:tcPr>
          <w:p w:rsidR="00DD7BCB" w:rsidRPr="001D5D69" w:rsidRDefault="00DD7BCB" w:rsidP="00606B17">
            <w:pPr>
              <w:jc w:val="center"/>
            </w:pPr>
            <w:r w:rsidRPr="001D5D69">
              <w:t>Socioeconómicos SE</w:t>
            </w:r>
          </w:p>
        </w:tc>
        <w:tc>
          <w:tcPr>
            <w:tcW w:w="1374" w:type="dxa"/>
            <w:tcBorders>
              <w:top w:val="nil"/>
              <w:bottom w:val="nil"/>
              <w:right w:val="nil"/>
            </w:tcBorders>
            <w:noWrap/>
            <w:hideMark/>
          </w:tcPr>
          <w:p w:rsidR="00DD7BCB" w:rsidRPr="001D5D69" w:rsidRDefault="00DD7BCB" w:rsidP="00606B17">
            <w:r w:rsidRPr="001D5D69">
              <w:t> </w:t>
            </w:r>
          </w:p>
        </w:tc>
        <w:tc>
          <w:tcPr>
            <w:tcW w:w="397" w:type="dxa"/>
            <w:tcBorders>
              <w:top w:val="nil"/>
              <w:left w:val="nil"/>
              <w:bottom w:val="nil"/>
              <w:right w:val="nil"/>
            </w:tcBorders>
            <w:noWrap/>
            <w:hideMark/>
          </w:tcPr>
          <w:p w:rsidR="00DD7BCB" w:rsidRPr="001D5D69" w:rsidRDefault="00DD7BCB" w:rsidP="00606B17">
            <w:r w:rsidRPr="001D5D69">
              <w:t> </w:t>
            </w:r>
          </w:p>
        </w:tc>
      </w:tr>
      <w:tr w:rsidR="00DD7BCB" w:rsidRPr="001D5D69" w:rsidTr="00606B17">
        <w:trPr>
          <w:trHeight w:val="1249"/>
        </w:trPr>
        <w:tc>
          <w:tcPr>
            <w:tcW w:w="396" w:type="dxa"/>
            <w:tcBorders>
              <w:top w:val="nil"/>
              <w:left w:val="nil"/>
              <w:bottom w:val="single" w:sz="4" w:space="0" w:color="auto"/>
              <w:right w:val="nil"/>
            </w:tcBorders>
            <w:hideMark/>
          </w:tcPr>
          <w:p w:rsidR="00DD7BCB" w:rsidRPr="001D5D69" w:rsidRDefault="00DD7BCB" w:rsidP="00606B17">
            <w:r w:rsidRPr="001D5D69">
              <w:t> </w:t>
            </w:r>
          </w:p>
        </w:tc>
        <w:tc>
          <w:tcPr>
            <w:tcW w:w="1936" w:type="dxa"/>
            <w:gridSpan w:val="2"/>
            <w:tcBorders>
              <w:top w:val="nil"/>
              <w:left w:val="nil"/>
              <w:bottom w:val="single" w:sz="4" w:space="0" w:color="auto"/>
              <w:right w:val="single" w:sz="4" w:space="0" w:color="auto"/>
            </w:tcBorders>
            <w:hideMark/>
          </w:tcPr>
          <w:p w:rsidR="00DD7BCB" w:rsidRPr="001D5D69" w:rsidRDefault="00DD7BCB" w:rsidP="00606B17">
            <w:r w:rsidRPr="001D5D69">
              <w:t> </w:t>
            </w:r>
          </w:p>
        </w:tc>
        <w:tc>
          <w:tcPr>
            <w:tcW w:w="1059" w:type="dxa"/>
            <w:tcBorders>
              <w:left w:val="single" w:sz="4" w:space="0" w:color="auto"/>
            </w:tcBorders>
            <w:textDirection w:val="btLr"/>
            <w:vAlign w:val="center"/>
            <w:hideMark/>
          </w:tcPr>
          <w:p w:rsidR="00DD7BCB" w:rsidRPr="001D5D69" w:rsidRDefault="00DD7BCB" w:rsidP="00606B17">
            <w:pPr>
              <w:rPr>
                <w:sz w:val="16"/>
              </w:rPr>
            </w:pPr>
            <w:r w:rsidRPr="001D5D69">
              <w:rPr>
                <w:sz w:val="16"/>
              </w:rPr>
              <w:t>Garantizar arreglos institucionales, políticos y jurídicos.</w:t>
            </w:r>
          </w:p>
        </w:tc>
        <w:tc>
          <w:tcPr>
            <w:tcW w:w="1059" w:type="dxa"/>
            <w:textDirection w:val="btLr"/>
            <w:vAlign w:val="center"/>
            <w:hideMark/>
          </w:tcPr>
          <w:p w:rsidR="00DD7BCB" w:rsidRPr="001D5D69" w:rsidRDefault="00DD7BCB" w:rsidP="00606B17">
            <w:pPr>
              <w:rPr>
                <w:sz w:val="16"/>
              </w:rPr>
            </w:pPr>
            <w:r w:rsidRPr="001D5D69">
              <w:rPr>
                <w:sz w:val="16"/>
              </w:rPr>
              <w:t>Garantizar procesos de manejo e implementación.</w:t>
            </w:r>
          </w:p>
        </w:tc>
        <w:tc>
          <w:tcPr>
            <w:tcW w:w="926" w:type="dxa"/>
            <w:textDirection w:val="btLr"/>
            <w:vAlign w:val="center"/>
            <w:hideMark/>
          </w:tcPr>
          <w:p w:rsidR="00DD7BCB" w:rsidRPr="001D5D69" w:rsidRDefault="00DD7BCB" w:rsidP="00606B17">
            <w:pPr>
              <w:rPr>
                <w:sz w:val="16"/>
              </w:rPr>
            </w:pPr>
            <w:r w:rsidRPr="001D5D69">
              <w:rPr>
                <w:sz w:val="16"/>
              </w:rPr>
              <w:t>Mejorar, información, conocimientos, sensibilización y participación.</w:t>
            </w:r>
          </w:p>
        </w:tc>
        <w:tc>
          <w:tcPr>
            <w:tcW w:w="775" w:type="dxa"/>
            <w:textDirection w:val="btLr"/>
            <w:vAlign w:val="center"/>
            <w:hideMark/>
          </w:tcPr>
          <w:p w:rsidR="00DD7BCB" w:rsidRPr="001D5D69" w:rsidRDefault="00DD7BCB" w:rsidP="00606B17">
            <w:pPr>
              <w:rPr>
                <w:sz w:val="16"/>
              </w:rPr>
            </w:pPr>
            <w:r w:rsidRPr="001D5D69">
              <w:rPr>
                <w:sz w:val="16"/>
              </w:rPr>
              <w:t>Lograr transversalidad</w:t>
            </w:r>
          </w:p>
        </w:tc>
        <w:tc>
          <w:tcPr>
            <w:tcW w:w="548" w:type="dxa"/>
            <w:textDirection w:val="btLr"/>
            <w:vAlign w:val="center"/>
            <w:hideMark/>
          </w:tcPr>
          <w:p w:rsidR="00DD7BCB" w:rsidRPr="001D5D69" w:rsidRDefault="00DD7BCB" w:rsidP="00606B17">
            <w:pPr>
              <w:rPr>
                <w:sz w:val="16"/>
              </w:rPr>
            </w:pPr>
            <w:r w:rsidRPr="001D5D69">
              <w:rPr>
                <w:sz w:val="16"/>
              </w:rPr>
              <w:t>Organización: conservar estructura</w:t>
            </w:r>
          </w:p>
        </w:tc>
        <w:tc>
          <w:tcPr>
            <w:tcW w:w="662" w:type="dxa"/>
            <w:textDirection w:val="btLr"/>
            <w:vAlign w:val="center"/>
            <w:hideMark/>
          </w:tcPr>
          <w:p w:rsidR="00DD7BCB" w:rsidRPr="001D5D69" w:rsidRDefault="00DD7BCB" w:rsidP="00606B17">
            <w:pPr>
              <w:rPr>
                <w:sz w:val="16"/>
              </w:rPr>
            </w:pPr>
            <w:r w:rsidRPr="001D5D69">
              <w:rPr>
                <w:sz w:val="16"/>
              </w:rPr>
              <w:t>Vigor: conservar la función</w:t>
            </w:r>
          </w:p>
        </w:tc>
        <w:tc>
          <w:tcPr>
            <w:tcW w:w="926" w:type="dxa"/>
            <w:textDirection w:val="btLr"/>
            <w:vAlign w:val="center"/>
            <w:hideMark/>
          </w:tcPr>
          <w:p w:rsidR="00DD7BCB" w:rsidRPr="001D5D69" w:rsidRDefault="00DD7BCB" w:rsidP="00606B17">
            <w:pPr>
              <w:rPr>
                <w:sz w:val="16"/>
              </w:rPr>
            </w:pPr>
            <w:r w:rsidRPr="001D5D69">
              <w:rPr>
                <w:sz w:val="16"/>
              </w:rPr>
              <w:t>Calidad: conservar las propiedades.</w:t>
            </w:r>
          </w:p>
        </w:tc>
        <w:tc>
          <w:tcPr>
            <w:tcW w:w="662" w:type="dxa"/>
            <w:textDirection w:val="btLr"/>
            <w:vAlign w:val="center"/>
            <w:hideMark/>
          </w:tcPr>
          <w:p w:rsidR="00DD7BCB" w:rsidRPr="001D5D69" w:rsidRDefault="00DD7BCB" w:rsidP="00606B17">
            <w:pPr>
              <w:rPr>
                <w:sz w:val="16"/>
              </w:rPr>
            </w:pPr>
            <w:r w:rsidRPr="001D5D69">
              <w:rPr>
                <w:sz w:val="16"/>
              </w:rPr>
              <w:t>Economía sana y productiva</w:t>
            </w:r>
          </w:p>
        </w:tc>
        <w:tc>
          <w:tcPr>
            <w:tcW w:w="529" w:type="dxa"/>
            <w:textDirection w:val="btLr"/>
            <w:vAlign w:val="center"/>
            <w:hideMark/>
          </w:tcPr>
          <w:p w:rsidR="00DD7BCB" w:rsidRPr="001D5D69" w:rsidRDefault="00DD7BCB" w:rsidP="00606B17">
            <w:pPr>
              <w:rPr>
                <w:sz w:val="16"/>
              </w:rPr>
            </w:pPr>
            <w:r w:rsidRPr="001D5D69">
              <w:rPr>
                <w:sz w:val="16"/>
              </w:rPr>
              <w:t>Medio ambiente sano y productivo</w:t>
            </w:r>
          </w:p>
        </w:tc>
        <w:tc>
          <w:tcPr>
            <w:tcW w:w="529" w:type="dxa"/>
            <w:textDirection w:val="btLr"/>
            <w:vAlign w:val="center"/>
            <w:hideMark/>
          </w:tcPr>
          <w:p w:rsidR="00DD7BCB" w:rsidRPr="001D5D69" w:rsidRDefault="00DD7BCB" w:rsidP="00606B17">
            <w:pPr>
              <w:rPr>
                <w:sz w:val="16"/>
              </w:rPr>
            </w:pPr>
            <w:r w:rsidRPr="001D5D69">
              <w:rPr>
                <w:sz w:val="16"/>
              </w:rPr>
              <w:t>Salud y seguridad publica</w:t>
            </w:r>
          </w:p>
        </w:tc>
        <w:tc>
          <w:tcPr>
            <w:tcW w:w="396" w:type="dxa"/>
            <w:textDirection w:val="btLr"/>
            <w:vAlign w:val="center"/>
            <w:hideMark/>
          </w:tcPr>
          <w:p w:rsidR="00DD7BCB" w:rsidRPr="001D5D69" w:rsidRDefault="00DD7BCB" w:rsidP="00606B17">
            <w:pPr>
              <w:rPr>
                <w:sz w:val="16"/>
              </w:rPr>
            </w:pPr>
            <w:r w:rsidRPr="001D5D69">
              <w:rPr>
                <w:sz w:val="16"/>
              </w:rPr>
              <w:t>Cohesión social</w:t>
            </w:r>
          </w:p>
        </w:tc>
        <w:tc>
          <w:tcPr>
            <w:tcW w:w="529" w:type="dxa"/>
            <w:textDirection w:val="btLr"/>
            <w:vAlign w:val="center"/>
            <w:hideMark/>
          </w:tcPr>
          <w:p w:rsidR="00DD7BCB" w:rsidRPr="001D5D69" w:rsidRDefault="00DD7BCB" w:rsidP="00606B17">
            <w:pPr>
              <w:rPr>
                <w:sz w:val="16"/>
              </w:rPr>
            </w:pPr>
            <w:r w:rsidRPr="001D5D69">
              <w:rPr>
                <w:sz w:val="16"/>
              </w:rPr>
              <w:t>Integridad cultural</w:t>
            </w:r>
          </w:p>
        </w:tc>
        <w:tc>
          <w:tcPr>
            <w:tcW w:w="1374" w:type="dxa"/>
            <w:tcBorders>
              <w:top w:val="nil"/>
              <w:right w:val="nil"/>
            </w:tcBorders>
            <w:hideMark/>
          </w:tcPr>
          <w:p w:rsidR="00DD7BCB" w:rsidRPr="001D5D69" w:rsidRDefault="00DD7BCB" w:rsidP="00606B17">
            <w:r w:rsidRPr="001D5D69">
              <w:t> </w:t>
            </w:r>
          </w:p>
        </w:tc>
        <w:tc>
          <w:tcPr>
            <w:tcW w:w="397" w:type="dxa"/>
            <w:tcBorders>
              <w:top w:val="nil"/>
              <w:left w:val="nil"/>
              <w:right w:val="nil"/>
            </w:tcBorders>
            <w:hideMark/>
          </w:tcPr>
          <w:p w:rsidR="00DD7BCB" w:rsidRPr="001D5D69" w:rsidRDefault="00DD7BCB" w:rsidP="00606B17">
            <w:r w:rsidRPr="001D5D69">
              <w:t> </w:t>
            </w:r>
          </w:p>
        </w:tc>
      </w:tr>
      <w:tr w:rsidR="00DD7BCB" w:rsidRPr="00D824EE" w:rsidTr="00606B17">
        <w:trPr>
          <w:trHeight w:val="249"/>
        </w:trPr>
        <w:tc>
          <w:tcPr>
            <w:tcW w:w="396" w:type="dxa"/>
            <w:vMerge w:val="restart"/>
            <w:tcBorders>
              <w:top w:val="single" w:sz="4" w:space="0" w:color="auto"/>
            </w:tcBorders>
            <w:textDirection w:val="btLr"/>
            <w:hideMark/>
          </w:tcPr>
          <w:p w:rsidR="00DD7BCB" w:rsidRPr="001D5D69" w:rsidRDefault="00DD7BCB" w:rsidP="00606B17">
            <w:pPr>
              <w:jc w:val="center"/>
            </w:pPr>
            <w:r w:rsidRPr="001D5D69">
              <w:t>Módulos proyecto GEF</w:t>
            </w:r>
          </w:p>
        </w:tc>
        <w:tc>
          <w:tcPr>
            <w:tcW w:w="1538" w:type="dxa"/>
            <w:vMerge w:val="restart"/>
            <w:tcBorders>
              <w:top w:val="single" w:sz="4" w:space="0" w:color="auto"/>
            </w:tcBorders>
            <w:vAlign w:val="center"/>
            <w:hideMark/>
          </w:tcPr>
          <w:p w:rsidR="00DD7BCB" w:rsidRPr="001D5D69" w:rsidRDefault="00DD7BCB" w:rsidP="00606B17">
            <w:pPr>
              <w:rPr>
                <w:sz w:val="20"/>
              </w:rPr>
            </w:pPr>
            <w:r w:rsidRPr="001D5D69">
              <w:rPr>
                <w:sz w:val="20"/>
              </w:rPr>
              <w:t>Productividad</w:t>
            </w:r>
          </w:p>
        </w:tc>
        <w:tc>
          <w:tcPr>
            <w:tcW w:w="1457" w:type="dxa"/>
            <w:gridSpan w:val="2"/>
            <w:hideMark/>
          </w:tcPr>
          <w:p w:rsidR="00DD7BCB" w:rsidRPr="001D5D69" w:rsidRDefault="00DD7BCB" w:rsidP="00606B17">
            <w:pPr>
              <w:jc w:val="center"/>
              <w:rPr>
                <w:sz w:val="20"/>
              </w:rPr>
            </w:pP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r w:rsidRPr="001D5D69">
              <w:rPr>
                <w:sz w:val="20"/>
              </w:rPr>
              <w:t>Ccl</w:t>
            </w:r>
          </w:p>
        </w:tc>
        <w:tc>
          <w:tcPr>
            <w:tcW w:w="926" w:type="dxa"/>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restart"/>
            <w:vAlign w:val="center"/>
            <w:hideMark/>
          </w:tcPr>
          <w:p w:rsidR="00DD7BCB" w:rsidRPr="001D5D69" w:rsidRDefault="00DD7BCB" w:rsidP="00606B17">
            <w:pPr>
              <w:jc w:val="right"/>
              <w:rPr>
                <w:sz w:val="18"/>
              </w:rPr>
            </w:pPr>
            <w:r w:rsidRPr="001D5D69">
              <w:rPr>
                <w:sz w:val="18"/>
              </w:rPr>
              <w:t>Sistemas de recursos (RS)</w:t>
            </w:r>
          </w:p>
        </w:tc>
        <w:tc>
          <w:tcPr>
            <w:tcW w:w="397" w:type="dxa"/>
            <w:vMerge w:val="restart"/>
            <w:textDirection w:val="tbRl"/>
            <w:hideMark/>
          </w:tcPr>
          <w:p w:rsidR="00DD7BCB" w:rsidRPr="001D5D69" w:rsidRDefault="00DD7BCB" w:rsidP="00606B17">
            <w:pPr>
              <w:jc w:val="center"/>
              <w:rPr>
                <w:sz w:val="18"/>
              </w:rPr>
            </w:pPr>
            <w:r w:rsidRPr="001D5D69">
              <w:rPr>
                <w:sz w:val="18"/>
              </w:rPr>
              <w:t>Indicadores de Sistemas Socio Ecológicos SES (E Ostrom)</w:t>
            </w:r>
          </w:p>
        </w:tc>
      </w:tr>
      <w:tr w:rsidR="00DD7BCB" w:rsidRPr="00D824EE" w:rsidTr="00606B17">
        <w:trPr>
          <w:trHeight w:val="241"/>
        </w:trPr>
        <w:tc>
          <w:tcPr>
            <w:tcW w:w="396" w:type="dxa"/>
            <w:vMerge/>
            <w:hideMark/>
          </w:tcPr>
          <w:p w:rsidR="00DD7BCB" w:rsidRPr="001D5D69" w:rsidRDefault="00DD7BCB" w:rsidP="00606B17"/>
        </w:tc>
        <w:tc>
          <w:tcPr>
            <w:tcW w:w="1538" w:type="dxa"/>
            <w:vMerge/>
            <w:vAlign w:val="center"/>
            <w:hideMark/>
          </w:tcPr>
          <w:p w:rsidR="00DD7BCB" w:rsidRPr="001D5D69" w:rsidRDefault="00DD7BCB" w:rsidP="00606B17">
            <w:pPr>
              <w:rPr>
                <w:sz w:val="20"/>
              </w:rPr>
            </w:pPr>
          </w:p>
        </w:tc>
        <w:tc>
          <w:tcPr>
            <w:tcW w:w="1457" w:type="dxa"/>
            <w:gridSpan w:val="2"/>
            <w:hideMark/>
          </w:tcPr>
          <w:p w:rsidR="00DD7BCB" w:rsidRPr="001D5D69" w:rsidRDefault="00DD7BCB" w:rsidP="00606B17">
            <w:pPr>
              <w:jc w:val="center"/>
              <w:rPr>
                <w:sz w:val="20"/>
              </w:rPr>
            </w:pP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hideMark/>
          </w:tcPr>
          <w:p w:rsidR="00DD7BCB" w:rsidRPr="001D5D69" w:rsidRDefault="00DD7BCB" w:rsidP="00606B17">
            <w:pPr>
              <w:jc w:val="center"/>
              <w:rPr>
                <w:sz w:val="20"/>
              </w:rPr>
            </w:pPr>
            <w:r w:rsidRPr="001D5D69">
              <w:rPr>
                <w:sz w:val="20"/>
              </w:rPr>
              <w:t>Am</w:t>
            </w:r>
          </w:p>
        </w:tc>
        <w:tc>
          <w:tcPr>
            <w:tcW w:w="662" w:type="dxa"/>
            <w:noWrap/>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57"/>
        </w:trPr>
        <w:tc>
          <w:tcPr>
            <w:tcW w:w="396" w:type="dxa"/>
            <w:vMerge/>
            <w:hideMark/>
          </w:tcPr>
          <w:p w:rsidR="00DD7BCB" w:rsidRPr="001D5D69" w:rsidRDefault="00DD7BCB" w:rsidP="00606B17"/>
        </w:tc>
        <w:tc>
          <w:tcPr>
            <w:tcW w:w="1538" w:type="dxa"/>
            <w:vMerge/>
            <w:vAlign w:val="center"/>
            <w:hideMark/>
          </w:tcPr>
          <w:p w:rsidR="00DD7BCB" w:rsidRPr="001D5D69" w:rsidRDefault="00DD7BCB" w:rsidP="00606B17">
            <w:pPr>
              <w:rPr>
                <w:sz w:val="20"/>
              </w:rPr>
            </w:pPr>
          </w:p>
        </w:tc>
        <w:tc>
          <w:tcPr>
            <w:tcW w:w="1457" w:type="dxa"/>
            <w:gridSpan w:val="2"/>
            <w:hideMark/>
          </w:tcPr>
          <w:p w:rsidR="00DD7BCB" w:rsidRPr="001D5D69" w:rsidRDefault="00DD7BCB" w:rsidP="00606B17">
            <w:pPr>
              <w:jc w:val="center"/>
              <w:rPr>
                <w:sz w:val="20"/>
              </w:rPr>
            </w:pP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r w:rsidRPr="001D5D69">
              <w:rPr>
                <w:sz w:val="20"/>
              </w:rPr>
              <w:t>DP DI</w:t>
            </w:r>
          </w:p>
        </w:tc>
        <w:tc>
          <w:tcPr>
            <w:tcW w:w="926" w:type="dxa"/>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36"/>
        </w:trPr>
        <w:tc>
          <w:tcPr>
            <w:tcW w:w="396" w:type="dxa"/>
            <w:vMerge/>
            <w:hideMark/>
          </w:tcPr>
          <w:p w:rsidR="00DD7BCB" w:rsidRPr="001D5D69" w:rsidRDefault="00DD7BCB" w:rsidP="00606B17"/>
        </w:tc>
        <w:tc>
          <w:tcPr>
            <w:tcW w:w="1538" w:type="dxa"/>
            <w:vMerge/>
            <w:vAlign w:val="center"/>
            <w:hideMark/>
          </w:tcPr>
          <w:p w:rsidR="00DD7BCB" w:rsidRPr="001D5D69" w:rsidRDefault="00DD7BCB" w:rsidP="00606B17">
            <w:pPr>
              <w:rPr>
                <w:sz w:val="20"/>
              </w:rPr>
            </w:pPr>
          </w:p>
        </w:tc>
        <w:tc>
          <w:tcPr>
            <w:tcW w:w="1457" w:type="dxa"/>
            <w:gridSpan w:val="2"/>
            <w:hideMark/>
          </w:tcPr>
          <w:p w:rsidR="00DD7BCB" w:rsidRPr="001D5D69" w:rsidRDefault="00DD7BCB" w:rsidP="00606B17">
            <w:pPr>
              <w:jc w:val="center"/>
              <w:rPr>
                <w:sz w:val="20"/>
              </w:rPr>
            </w:pP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r w:rsidRPr="001D5D69">
              <w:rPr>
                <w:sz w:val="20"/>
              </w:rPr>
              <w:t>Bio NAP</w:t>
            </w: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38"/>
        </w:trPr>
        <w:tc>
          <w:tcPr>
            <w:tcW w:w="396" w:type="dxa"/>
            <w:vMerge/>
            <w:hideMark/>
          </w:tcPr>
          <w:p w:rsidR="00DD7BCB" w:rsidRPr="001D5D69" w:rsidRDefault="00DD7BCB" w:rsidP="00606B17"/>
        </w:tc>
        <w:tc>
          <w:tcPr>
            <w:tcW w:w="1538" w:type="dxa"/>
            <w:vMerge w:val="restart"/>
            <w:vAlign w:val="center"/>
            <w:hideMark/>
          </w:tcPr>
          <w:p w:rsidR="00DD7BCB" w:rsidRPr="001D5D69" w:rsidRDefault="00DD7BCB" w:rsidP="00606B17">
            <w:pPr>
              <w:rPr>
                <w:sz w:val="20"/>
              </w:rPr>
            </w:pPr>
            <w:r w:rsidRPr="001D5D69">
              <w:rPr>
                <w:sz w:val="20"/>
              </w:rPr>
              <w:t>Salud del ecosistema</w:t>
            </w:r>
          </w:p>
        </w:tc>
        <w:tc>
          <w:tcPr>
            <w:tcW w:w="1457" w:type="dxa"/>
            <w:gridSpan w:val="2"/>
            <w:hideMark/>
          </w:tcPr>
          <w:p w:rsidR="00DD7BCB" w:rsidRPr="001D5D69" w:rsidRDefault="00DD7BCB" w:rsidP="00606B17">
            <w:pPr>
              <w:jc w:val="center"/>
              <w:rPr>
                <w:sz w:val="20"/>
              </w:rPr>
            </w:pP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r w:rsidRPr="001D5D69">
              <w:rPr>
                <w:sz w:val="20"/>
              </w:rPr>
              <w:t>P FQ</w:t>
            </w: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55"/>
        </w:trPr>
        <w:tc>
          <w:tcPr>
            <w:tcW w:w="396" w:type="dxa"/>
            <w:vMerge/>
            <w:hideMark/>
          </w:tcPr>
          <w:p w:rsidR="00DD7BCB" w:rsidRPr="001D5D69" w:rsidRDefault="00DD7BCB" w:rsidP="00606B17"/>
        </w:tc>
        <w:tc>
          <w:tcPr>
            <w:tcW w:w="1538" w:type="dxa"/>
            <w:vMerge/>
            <w:vAlign w:val="center"/>
            <w:hideMark/>
          </w:tcPr>
          <w:p w:rsidR="00DD7BCB" w:rsidRPr="001D5D69" w:rsidRDefault="00DD7BCB" w:rsidP="00606B17">
            <w:pPr>
              <w:rPr>
                <w:sz w:val="20"/>
              </w:rPr>
            </w:pPr>
          </w:p>
        </w:tc>
        <w:tc>
          <w:tcPr>
            <w:tcW w:w="1457" w:type="dxa"/>
            <w:gridSpan w:val="2"/>
            <w:hideMark/>
          </w:tcPr>
          <w:p w:rsidR="00DD7BCB" w:rsidRPr="001D5D69" w:rsidRDefault="00DD7BCB" w:rsidP="00606B17">
            <w:pPr>
              <w:jc w:val="center"/>
              <w:rPr>
                <w:sz w:val="20"/>
              </w:rPr>
            </w:pP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r w:rsidRPr="001D5D69">
              <w:rPr>
                <w:sz w:val="20"/>
              </w:rPr>
              <w:t>CCT</w:t>
            </w: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33"/>
        </w:trPr>
        <w:tc>
          <w:tcPr>
            <w:tcW w:w="396" w:type="dxa"/>
            <w:vMerge/>
            <w:hideMark/>
          </w:tcPr>
          <w:p w:rsidR="00DD7BCB" w:rsidRPr="001D5D69" w:rsidRDefault="00DD7BCB" w:rsidP="00606B17"/>
        </w:tc>
        <w:tc>
          <w:tcPr>
            <w:tcW w:w="1538" w:type="dxa"/>
            <w:vMerge/>
            <w:vAlign w:val="center"/>
            <w:hideMark/>
          </w:tcPr>
          <w:p w:rsidR="00DD7BCB" w:rsidRPr="001D5D69" w:rsidRDefault="00DD7BCB" w:rsidP="00606B17">
            <w:pPr>
              <w:rPr>
                <w:sz w:val="20"/>
              </w:rPr>
            </w:pPr>
          </w:p>
        </w:tc>
        <w:tc>
          <w:tcPr>
            <w:tcW w:w="1457" w:type="dxa"/>
            <w:gridSpan w:val="2"/>
            <w:hideMark/>
          </w:tcPr>
          <w:p w:rsidR="00DD7BCB" w:rsidRPr="001D5D69" w:rsidRDefault="00DD7BCB" w:rsidP="00606B17">
            <w:pPr>
              <w:jc w:val="center"/>
              <w:rPr>
                <w:sz w:val="20"/>
              </w:rPr>
            </w:pP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r w:rsidRPr="001D5D69">
              <w:rPr>
                <w:sz w:val="20"/>
              </w:rPr>
              <w:t>MP</w:t>
            </w: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50"/>
        </w:trPr>
        <w:tc>
          <w:tcPr>
            <w:tcW w:w="396" w:type="dxa"/>
            <w:vMerge/>
            <w:hideMark/>
          </w:tcPr>
          <w:p w:rsidR="00DD7BCB" w:rsidRPr="001D5D69" w:rsidRDefault="00DD7BCB" w:rsidP="00606B17"/>
        </w:tc>
        <w:tc>
          <w:tcPr>
            <w:tcW w:w="1538" w:type="dxa"/>
            <w:vMerge w:val="restart"/>
            <w:vAlign w:val="center"/>
            <w:hideMark/>
          </w:tcPr>
          <w:p w:rsidR="00DD7BCB" w:rsidRPr="001D5D69" w:rsidRDefault="00DD7BCB" w:rsidP="00606B17">
            <w:pPr>
              <w:rPr>
                <w:sz w:val="20"/>
              </w:rPr>
            </w:pPr>
            <w:r w:rsidRPr="001D5D69">
              <w:rPr>
                <w:sz w:val="20"/>
              </w:rPr>
              <w:t>Peces y Pesquerías</w:t>
            </w:r>
          </w:p>
        </w:tc>
        <w:tc>
          <w:tcPr>
            <w:tcW w:w="1457" w:type="dxa"/>
            <w:gridSpan w:val="2"/>
            <w:hideMark/>
          </w:tcPr>
          <w:p w:rsidR="00DD7BCB" w:rsidRPr="001D5D69" w:rsidRDefault="00DD7BCB" w:rsidP="00606B17">
            <w:pPr>
              <w:jc w:val="center"/>
              <w:rPr>
                <w:sz w:val="20"/>
              </w:rPr>
            </w:pPr>
          </w:p>
        </w:tc>
        <w:tc>
          <w:tcPr>
            <w:tcW w:w="1059" w:type="dxa"/>
            <w:noWrap/>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noWrap/>
            <w:hideMark/>
          </w:tcPr>
          <w:p w:rsidR="00DD7BCB" w:rsidRPr="001D5D69" w:rsidRDefault="00DD7BCB" w:rsidP="00606B17">
            <w:pPr>
              <w:jc w:val="center"/>
              <w:rPr>
                <w:sz w:val="20"/>
              </w:rPr>
            </w:pPr>
          </w:p>
        </w:tc>
        <w:tc>
          <w:tcPr>
            <w:tcW w:w="548" w:type="dxa"/>
            <w:hideMark/>
          </w:tcPr>
          <w:p w:rsidR="00DD7BCB" w:rsidRPr="001D5D69" w:rsidRDefault="00DD7BCB" w:rsidP="00606B17">
            <w:pPr>
              <w:jc w:val="center"/>
              <w:rPr>
                <w:sz w:val="20"/>
              </w:rPr>
            </w:pPr>
            <w:r w:rsidRPr="001D5D69">
              <w:rPr>
                <w:sz w:val="20"/>
              </w:rPr>
              <w:t>NEC</w:t>
            </w:r>
          </w:p>
        </w:tc>
        <w:tc>
          <w:tcPr>
            <w:tcW w:w="662" w:type="dxa"/>
            <w:hideMark/>
          </w:tcPr>
          <w:p w:rsidR="00DD7BCB" w:rsidRPr="001D5D69" w:rsidRDefault="00DD7BCB" w:rsidP="00606B17">
            <w:pPr>
              <w:jc w:val="center"/>
              <w:rPr>
                <w:sz w:val="20"/>
              </w:rPr>
            </w:pPr>
            <w:r w:rsidRPr="001D5D69">
              <w:rPr>
                <w:sz w:val="20"/>
              </w:rPr>
              <w:t>CPUE</w:t>
            </w:r>
          </w:p>
        </w:tc>
        <w:tc>
          <w:tcPr>
            <w:tcW w:w="926" w:type="dxa"/>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restart"/>
            <w:vAlign w:val="center"/>
            <w:hideMark/>
          </w:tcPr>
          <w:p w:rsidR="00DD7BCB" w:rsidRPr="001D5D69" w:rsidRDefault="00DD7BCB" w:rsidP="00606B17">
            <w:pPr>
              <w:jc w:val="right"/>
              <w:rPr>
                <w:sz w:val="18"/>
              </w:rPr>
            </w:pPr>
            <w:r w:rsidRPr="00D824EE">
              <w:rPr>
                <w:sz w:val="18"/>
              </w:rPr>
              <w:t>U.</w:t>
            </w:r>
            <w:r w:rsidRPr="001D5D69">
              <w:rPr>
                <w:sz w:val="18"/>
              </w:rPr>
              <w:t xml:space="preserve"> de recursos (RU)</w:t>
            </w:r>
          </w:p>
        </w:tc>
        <w:tc>
          <w:tcPr>
            <w:tcW w:w="397" w:type="dxa"/>
            <w:vMerge/>
            <w:hideMark/>
          </w:tcPr>
          <w:p w:rsidR="00DD7BCB" w:rsidRPr="001D5D69" w:rsidRDefault="00DD7BCB" w:rsidP="00606B17">
            <w:pPr>
              <w:rPr>
                <w:sz w:val="18"/>
              </w:rPr>
            </w:pPr>
          </w:p>
        </w:tc>
      </w:tr>
      <w:tr w:rsidR="00DD7BCB" w:rsidRPr="00D824EE" w:rsidTr="00606B17">
        <w:trPr>
          <w:trHeight w:val="217"/>
        </w:trPr>
        <w:tc>
          <w:tcPr>
            <w:tcW w:w="396" w:type="dxa"/>
            <w:vMerge/>
            <w:hideMark/>
          </w:tcPr>
          <w:p w:rsidR="00DD7BCB" w:rsidRPr="001D5D69" w:rsidRDefault="00DD7BCB" w:rsidP="00606B17"/>
        </w:tc>
        <w:tc>
          <w:tcPr>
            <w:tcW w:w="1538" w:type="dxa"/>
            <w:vMerge/>
            <w:vAlign w:val="center"/>
            <w:hideMark/>
          </w:tcPr>
          <w:p w:rsidR="00DD7BCB" w:rsidRPr="001D5D69" w:rsidRDefault="00DD7BCB" w:rsidP="00606B17">
            <w:pPr>
              <w:rPr>
                <w:sz w:val="20"/>
              </w:rPr>
            </w:pPr>
          </w:p>
        </w:tc>
        <w:tc>
          <w:tcPr>
            <w:tcW w:w="1457" w:type="dxa"/>
            <w:gridSpan w:val="2"/>
            <w:hideMark/>
          </w:tcPr>
          <w:p w:rsidR="00DD7BCB" w:rsidRPr="001D5D69" w:rsidRDefault="00DD7BCB" w:rsidP="00606B17">
            <w:pPr>
              <w:jc w:val="center"/>
              <w:rPr>
                <w:sz w:val="20"/>
              </w:rPr>
            </w:pPr>
          </w:p>
        </w:tc>
        <w:tc>
          <w:tcPr>
            <w:tcW w:w="1059" w:type="dxa"/>
            <w:noWrap/>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r w:rsidRPr="001D5D69">
              <w:rPr>
                <w:sz w:val="20"/>
              </w:rPr>
              <w:t>DP</w:t>
            </w:r>
          </w:p>
        </w:tc>
        <w:tc>
          <w:tcPr>
            <w:tcW w:w="926" w:type="dxa"/>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44"/>
        </w:trPr>
        <w:tc>
          <w:tcPr>
            <w:tcW w:w="396" w:type="dxa"/>
            <w:vMerge/>
            <w:hideMark/>
          </w:tcPr>
          <w:p w:rsidR="00DD7BCB" w:rsidRPr="001D5D69" w:rsidRDefault="00DD7BCB" w:rsidP="00606B17"/>
        </w:tc>
        <w:tc>
          <w:tcPr>
            <w:tcW w:w="1538" w:type="dxa"/>
            <w:vMerge w:val="restart"/>
            <w:vAlign w:val="center"/>
            <w:hideMark/>
          </w:tcPr>
          <w:p w:rsidR="00DD7BCB" w:rsidRPr="001D5D69" w:rsidRDefault="00DD7BCB" w:rsidP="00606B17">
            <w:pPr>
              <w:rPr>
                <w:sz w:val="20"/>
              </w:rPr>
            </w:pPr>
            <w:r w:rsidRPr="001D5D69">
              <w:rPr>
                <w:sz w:val="20"/>
              </w:rPr>
              <w:t>Socio</w:t>
            </w:r>
            <w:r w:rsidRPr="001D5D69">
              <w:rPr>
                <w:sz w:val="20"/>
              </w:rPr>
              <w:br/>
              <w:t>económico</w:t>
            </w:r>
          </w:p>
        </w:tc>
        <w:tc>
          <w:tcPr>
            <w:tcW w:w="1457" w:type="dxa"/>
            <w:gridSpan w:val="2"/>
            <w:noWrap/>
            <w:hideMark/>
          </w:tcPr>
          <w:p w:rsidR="00DD7BCB" w:rsidRPr="001D5D69" w:rsidRDefault="00DD7BCB" w:rsidP="00606B17">
            <w:pPr>
              <w:jc w:val="center"/>
              <w:rPr>
                <w:sz w:val="20"/>
              </w:rPr>
            </w:pPr>
          </w:p>
        </w:tc>
        <w:tc>
          <w:tcPr>
            <w:tcW w:w="1059"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775" w:type="dxa"/>
            <w:noWrap/>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r w:rsidRPr="001D5D69">
              <w:rPr>
                <w:sz w:val="20"/>
              </w:rPr>
              <w:t>IDE</w:t>
            </w: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restart"/>
            <w:vAlign w:val="center"/>
            <w:hideMark/>
          </w:tcPr>
          <w:p w:rsidR="00DD7BCB" w:rsidRPr="001D5D69" w:rsidRDefault="00DD7BCB" w:rsidP="00606B17">
            <w:pPr>
              <w:jc w:val="right"/>
              <w:rPr>
                <w:sz w:val="18"/>
              </w:rPr>
            </w:pPr>
            <w:r w:rsidRPr="001D5D69">
              <w:rPr>
                <w:sz w:val="18"/>
              </w:rPr>
              <w:t>Sistema de  usuarios (U)</w:t>
            </w:r>
          </w:p>
        </w:tc>
        <w:tc>
          <w:tcPr>
            <w:tcW w:w="397" w:type="dxa"/>
            <w:vMerge/>
            <w:hideMark/>
          </w:tcPr>
          <w:p w:rsidR="00DD7BCB" w:rsidRPr="001D5D69" w:rsidRDefault="00DD7BCB" w:rsidP="00606B17">
            <w:pPr>
              <w:rPr>
                <w:sz w:val="18"/>
              </w:rPr>
            </w:pPr>
          </w:p>
        </w:tc>
      </w:tr>
      <w:tr w:rsidR="00DD7BCB" w:rsidRPr="00D824EE" w:rsidTr="00606B17">
        <w:trPr>
          <w:trHeight w:val="251"/>
        </w:trPr>
        <w:tc>
          <w:tcPr>
            <w:tcW w:w="396" w:type="dxa"/>
            <w:vMerge/>
            <w:hideMark/>
          </w:tcPr>
          <w:p w:rsidR="00DD7BCB" w:rsidRPr="001D5D69" w:rsidRDefault="00DD7BCB" w:rsidP="00606B17"/>
        </w:tc>
        <w:tc>
          <w:tcPr>
            <w:tcW w:w="1538" w:type="dxa"/>
            <w:vMerge/>
            <w:vAlign w:val="center"/>
            <w:hideMark/>
          </w:tcPr>
          <w:p w:rsidR="00DD7BCB" w:rsidRPr="001D5D69" w:rsidRDefault="00DD7BCB" w:rsidP="00606B17">
            <w:pPr>
              <w:rPr>
                <w:sz w:val="20"/>
              </w:rPr>
            </w:pPr>
          </w:p>
        </w:tc>
        <w:tc>
          <w:tcPr>
            <w:tcW w:w="1457" w:type="dxa"/>
            <w:gridSpan w:val="2"/>
            <w:noWrap/>
            <w:hideMark/>
          </w:tcPr>
          <w:p w:rsidR="00DD7BCB" w:rsidRPr="001D5D69" w:rsidRDefault="00DD7BCB" w:rsidP="00606B17">
            <w:pPr>
              <w:jc w:val="center"/>
              <w:rPr>
                <w:sz w:val="20"/>
              </w:rPr>
            </w:pPr>
          </w:p>
        </w:tc>
        <w:tc>
          <w:tcPr>
            <w:tcW w:w="1059"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775" w:type="dxa"/>
            <w:noWrap/>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r w:rsidRPr="001D5D69">
              <w:rPr>
                <w:sz w:val="20"/>
              </w:rPr>
              <w:t>IDH</w:t>
            </w: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39"/>
        </w:trPr>
        <w:tc>
          <w:tcPr>
            <w:tcW w:w="396" w:type="dxa"/>
            <w:vMerge/>
            <w:hideMark/>
          </w:tcPr>
          <w:p w:rsidR="00DD7BCB" w:rsidRPr="001D5D69" w:rsidRDefault="00DD7BCB" w:rsidP="00606B17"/>
        </w:tc>
        <w:tc>
          <w:tcPr>
            <w:tcW w:w="1538" w:type="dxa"/>
            <w:vMerge/>
            <w:vAlign w:val="center"/>
            <w:hideMark/>
          </w:tcPr>
          <w:p w:rsidR="00DD7BCB" w:rsidRPr="001D5D69" w:rsidRDefault="00DD7BCB" w:rsidP="00606B17">
            <w:pPr>
              <w:rPr>
                <w:sz w:val="20"/>
              </w:rPr>
            </w:pPr>
          </w:p>
        </w:tc>
        <w:tc>
          <w:tcPr>
            <w:tcW w:w="1457" w:type="dxa"/>
            <w:gridSpan w:val="2"/>
            <w:noWrap/>
            <w:hideMark/>
          </w:tcPr>
          <w:p w:rsidR="00DD7BCB" w:rsidRPr="001D5D69" w:rsidRDefault="00DD7BCB" w:rsidP="00606B17">
            <w:pPr>
              <w:jc w:val="center"/>
              <w:rPr>
                <w:sz w:val="20"/>
              </w:rPr>
            </w:pPr>
          </w:p>
        </w:tc>
        <w:tc>
          <w:tcPr>
            <w:tcW w:w="1059"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775" w:type="dxa"/>
            <w:noWrap/>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r w:rsidRPr="001D5D69">
              <w:rPr>
                <w:sz w:val="20"/>
              </w:rPr>
              <w:t>NV</w:t>
            </w: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42"/>
        </w:trPr>
        <w:tc>
          <w:tcPr>
            <w:tcW w:w="396" w:type="dxa"/>
            <w:vMerge/>
            <w:hideMark/>
          </w:tcPr>
          <w:p w:rsidR="00DD7BCB" w:rsidRPr="001D5D69" w:rsidRDefault="00DD7BCB" w:rsidP="00606B17"/>
        </w:tc>
        <w:tc>
          <w:tcPr>
            <w:tcW w:w="1538" w:type="dxa"/>
            <w:vMerge/>
            <w:vAlign w:val="center"/>
            <w:hideMark/>
          </w:tcPr>
          <w:p w:rsidR="00DD7BCB" w:rsidRPr="001D5D69" w:rsidRDefault="00DD7BCB" w:rsidP="00606B17">
            <w:pPr>
              <w:rPr>
                <w:sz w:val="20"/>
              </w:rPr>
            </w:pPr>
          </w:p>
        </w:tc>
        <w:tc>
          <w:tcPr>
            <w:tcW w:w="1457" w:type="dxa"/>
            <w:gridSpan w:val="2"/>
            <w:noWrap/>
            <w:hideMark/>
          </w:tcPr>
          <w:p w:rsidR="00DD7BCB" w:rsidRPr="001D5D69" w:rsidRDefault="00DD7BCB" w:rsidP="00606B17">
            <w:pPr>
              <w:jc w:val="center"/>
              <w:rPr>
                <w:sz w:val="20"/>
              </w:rPr>
            </w:pPr>
          </w:p>
        </w:tc>
        <w:tc>
          <w:tcPr>
            <w:tcW w:w="1059"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775" w:type="dxa"/>
            <w:noWrap/>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r w:rsidRPr="001D5D69">
              <w:rPr>
                <w:sz w:val="20"/>
              </w:rPr>
              <w:t>IDA</w:t>
            </w:r>
          </w:p>
        </w:tc>
        <w:tc>
          <w:tcPr>
            <w:tcW w:w="529" w:type="dxa"/>
            <w:hideMark/>
          </w:tcPr>
          <w:p w:rsidR="00DD7BCB" w:rsidRPr="001D5D69" w:rsidRDefault="00DD7BCB" w:rsidP="00606B17">
            <w:pPr>
              <w:jc w:val="center"/>
              <w:rPr>
                <w:sz w:val="20"/>
              </w:rPr>
            </w:pPr>
          </w:p>
        </w:tc>
        <w:tc>
          <w:tcPr>
            <w:tcW w:w="396" w:type="dxa"/>
            <w:hideMark/>
          </w:tcPr>
          <w:p w:rsidR="00DD7BCB" w:rsidRPr="001D5D69" w:rsidRDefault="00DD7BCB" w:rsidP="00606B17">
            <w:pPr>
              <w:jc w:val="center"/>
              <w:rPr>
                <w:sz w:val="20"/>
              </w:rPr>
            </w:pPr>
          </w:p>
        </w:tc>
        <w:tc>
          <w:tcPr>
            <w:tcW w:w="529" w:type="dxa"/>
            <w:hideMark/>
          </w:tcPr>
          <w:p w:rsidR="00DD7BCB" w:rsidRPr="001D5D69" w:rsidRDefault="00DD7BCB" w:rsidP="00606B17">
            <w:pPr>
              <w:jc w:val="center"/>
              <w:rPr>
                <w:sz w:val="20"/>
              </w:rPr>
            </w:pPr>
          </w:p>
        </w:tc>
        <w:tc>
          <w:tcPr>
            <w:tcW w:w="1374" w:type="dxa"/>
            <w:vMerge/>
            <w:vAlign w:val="center"/>
            <w:hideMark/>
          </w:tcPr>
          <w:p w:rsidR="00DD7BCB" w:rsidRPr="001D5D69" w:rsidRDefault="00DD7BCB" w:rsidP="00606B17">
            <w:pPr>
              <w:jc w:val="right"/>
              <w:rPr>
                <w:sz w:val="18"/>
              </w:rPr>
            </w:pPr>
          </w:p>
        </w:tc>
        <w:tc>
          <w:tcPr>
            <w:tcW w:w="397" w:type="dxa"/>
            <w:vMerge/>
            <w:hideMark/>
          </w:tcPr>
          <w:p w:rsidR="00DD7BCB" w:rsidRPr="001D5D69" w:rsidRDefault="00DD7BCB" w:rsidP="00606B17">
            <w:pPr>
              <w:rPr>
                <w:sz w:val="18"/>
              </w:rPr>
            </w:pPr>
          </w:p>
        </w:tc>
      </w:tr>
      <w:tr w:rsidR="00DD7BCB" w:rsidRPr="00D824EE" w:rsidTr="00606B17">
        <w:trPr>
          <w:trHeight w:val="258"/>
        </w:trPr>
        <w:tc>
          <w:tcPr>
            <w:tcW w:w="396" w:type="dxa"/>
            <w:vMerge/>
            <w:hideMark/>
          </w:tcPr>
          <w:p w:rsidR="00DD7BCB" w:rsidRPr="001D5D69" w:rsidRDefault="00DD7BCB" w:rsidP="00606B17"/>
        </w:tc>
        <w:tc>
          <w:tcPr>
            <w:tcW w:w="1538" w:type="dxa"/>
            <w:vMerge w:val="restart"/>
            <w:vAlign w:val="center"/>
            <w:hideMark/>
          </w:tcPr>
          <w:p w:rsidR="00DD7BCB" w:rsidRPr="001D5D69" w:rsidRDefault="00DD7BCB" w:rsidP="00606B17">
            <w:pPr>
              <w:rPr>
                <w:sz w:val="20"/>
              </w:rPr>
            </w:pPr>
            <w:r w:rsidRPr="001D5D69">
              <w:rPr>
                <w:sz w:val="20"/>
              </w:rPr>
              <w:t>Gobernanza</w:t>
            </w:r>
          </w:p>
        </w:tc>
        <w:tc>
          <w:tcPr>
            <w:tcW w:w="1457" w:type="dxa"/>
            <w:gridSpan w:val="2"/>
            <w:hideMark/>
          </w:tcPr>
          <w:p w:rsidR="00DD7BCB" w:rsidRPr="001D5D69" w:rsidRDefault="00DD7BCB" w:rsidP="00606B17">
            <w:pPr>
              <w:jc w:val="center"/>
              <w:rPr>
                <w:sz w:val="20"/>
              </w:rPr>
            </w:pPr>
            <w:r w:rsidRPr="001D5D69">
              <w:rPr>
                <w:sz w:val="20"/>
              </w:rPr>
              <w:t>Co</w:t>
            </w:r>
          </w:p>
        </w:tc>
        <w:tc>
          <w:tcPr>
            <w:tcW w:w="1059" w:type="dxa"/>
            <w:noWrap/>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396"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1374" w:type="dxa"/>
            <w:vMerge w:val="restart"/>
            <w:vAlign w:val="center"/>
            <w:hideMark/>
          </w:tcPr>
          <w:p w:rsidR="00DD7BCB" w:rsidRPr="001D5D69" w:rsidRDefault="00DD7BCB" w:rsidP="00606B17">
            <w:pPr>
              <w:jc w:val="right"/>
              <w:rPr>
                <w:sz w:val="18"/>
              </w:rPr>
            </w:pPr>
            <w:r w:rsidRPr="001D5D69">
              <w:rPr>
                <w:sz w:val="18"/>
              </w:rPr>
              <w:t>Sistemas de gobernanza (GS)</w:t>
            </w:r>
          </w:p>
        </w:tc>
        <w:tc>
          <w:tcPr>
            <w:tcW w:w="397" w:type="dxa"/>
            <w:vMerge/>
            <w:hideMark/>
          </w:tcPr>
          <w:p w:rsidR="00DD7BCB" w:rsidRPr="001D5D69" w:rsidRDefault="00DD7BCB" w:rsidP="00606B17">
            <w:pPr>
              <w:rPr>
                <w:sz w:val="18"/>
              </w:rPr>
            </w:pPr>
          </w:p>
        </w:tc>
      </w:tr>
      <w:tr w:rsidR="00DD7BCB" w:rsidRPr="001D5D69" w:rsidTr="00606B17">
        <w:trPr>
          <w:trHeight w:val="309"/>
        </w:trPr>
        <w:tc>
          <w:tcPr>
            <w:tcW w:w="396" w:type="dxa"/>
            <w:vMerge/>
            <w:hideMark/>
          </w:tcPr>
          <w:p w:rsidR="00DD7BCB" w:rsidRPr="001D5D69" w:rsidRDefault="00DD7BCB" w:rsidP="00606B17"/>
        </w:tc>
        <w:tc>
          <w:tcPr>
            <w:tcW w:w="1538" w:type="dxa"/>
            <w:vMerge/>
            <w:hideMark/>
          </w:tcPr>
          <w:p w:rsidR="00DD7BCB" w:rsidRPr="001D5D69" w:rsidRDefault="00DD7BCB" w:rsidP="00606B17"/>
        </w:tc>
        <w:tc>
          <w:tcPr>
            <w:tcW w:w="1457" w:type="dxa"/>
            <w:gridSpan w:val="2"/>
            <w:hideMark/>
          </w:tcPr>
          <w:p w:rsidR="00DD7BCB" w:rsidRPr="001D5D69" w:rsidRDefault="00DD7BCB" w:rsidP="00606B17">
            <w:pPr>
              <w:jc w:val="center"/>
              <w:rPr>
                <w:sz w:val="20"/>
              </w:rPr>
            </w:pPr>
            <w:r w:rsidRPr="001D5D69">
              <w:rPr>
                <w:sz w:val="20"/>
              </w:rPr>
              <w:t>MIZC</w:t>
            </w: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396"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1374" w:type="dxa"/>
            <w:vMerge/>
            <w:hideMark/>
          </w:tcPr>
          <w:p w:rsidR="00DD7BCB" w:rsidRPr="001D5D69" w:rsidRDefault="00DD7BCB" w:rsidP="00606B17"/>
        </w:tc>
        <w:tc>
          <w:tcPr>
            <w:tcW w:w="397" w:type="dxa"/>
            <w:vMerge/>
            <w:hideMark/>
          </w:tcPr>
          <w:p w:rsidR="00DD7BCB" w:rsidRPr="001D5D69" w:rsidRDefault="00DD7BCB" w:rsidP="00606B17"/>
        </w:tc>
      </w:tr>
      <w:tr w:rsidR="00DD7BCB" w:rsidRPr="001D5D69" w:rsidTr="00606B17">
        <w:trPr>
          <w:trHeight w:val="203"/>
        </w:trPr>
        <w:tc>
          <w:tcPr>
            <w:tcW w:w="396" w:type="dxa"/>
            <w:vMerge/>
            <w:hideMark/>
          </w:tcPr>
          <w:p w:rsidR="00DD7BCB" w:rsidRPr="001D5D69" w:rsidRDefault="00DD7BCB" w:rsidP="00606B17"/>
        </w:tc>
        <w:tc>
          <w:tcPr>
            <w:tcW w:w="1538" w:type="dxa"/>
            <w:vMerge/>
            <w:hideMark/>
          </w:tcPr>
          <w:p w:rsidR="00DD7BCB" w:rsidRPr="001D5D69" w:rsidRDefault="00DD7BCB" w:rsidP="00606B17"/>
        </w:tc>
        <w:tc>
          <w:tcPr>
            <w:tcW w:w="1457" w:type="dxa"/>
            <w:gridSpan w:val="2"/>
            <w:hideMark/>
          </w:tcPr>
          <w:p w:rsidR="00DD7BCB" w:rsidRPr="001D5D69" w:rsidRDefault="00DD7BCB" w:rsidP="00606B17">
            <w:pPr>
              <w:jc w:val="center"/>
              <w:rPr>
                <w:sz w:val="20"/>
              </w:rPr>
            </w:pPr>
          </w:p>
        </w:tc>
        <w:tc>
          <w:tcPr>
            <w:tcW w:w="1059" w:type="dxa"/>
            <w:noWrap/>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r w:rsidRPr="001D5D69">
              <w:rPr>
                <w:sz w:val="20"/>
              </w:rPr>
              <w:t>Pd</w:t>
            </w:r>
          </w:p>
        </w:tc>
        <w:tc>
          <w:tcPr>
            <w:tcW w:w="775" w:type="dxa"/>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396"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1374" w:type="dxa"/>
            <w:vMerge/>
            <w:hideMark/>
          </w:tcPr>
          <w:p w:rsidR="00DD7BCB" w:rsidRPr="001D5D69" w:rsidRDefault="00DD7BCB" w:rsidP="00606B17"/>
        </w:tc>
        <w:tc>
          <w:tcPr>
            <w:tcW w:w="397" w:type="dxa"/>
            <w:vMerge/>
            <w:hideMark/>
          </w:tcPr>
          <w:p w:rsidR="00DD7BCB" w:rsidRPr="001D5D69" w:rsidRDefault="00DD7BCB" w:rsidP="00606B17"/>
        </w:tc>
      </w:tr>
      <w:tr w:rsidR="00DD7BCB" w:rsidRPr="001D5D69" w:rsidTr="00606B17">
        <w:trPr>
          <w:trHeight w:val="251"/>
        </w:trPr>
        <w:tc>
          <w:tcPr>
            <w:tcW w:w="396" w:type="dxa"/>
            <w:vMerge/>
            <w:hideMark/>
          </w:tcPr>
          <w:p w:rsidR="00DD7BCB" w:rsidRPr="001D5D69" w:rsidRDefault="00DD7BCB" w:rsidP="00606B17"/>
        </w:tc>
        <w:tc>
          <w:tcPr>
            <w:tcW w:w="1538" w:type="dxa"/>
            <w:vMerge/>
            <w:hideMark/>
          </w:tcPr>
          <w:p w:rsidR="00DD7BCB" w:rsidRPr="001D5D69" w:rsidRDefault="00DD7BCB" w:rsidP="00606B17"/>
        </w:tc>
        <w:tc>
          <w:tcPr>
            <w:tcW w:w="1457" w:type="dxa"/>
            <w:gridSpan w:val="2"/>
            <w:hideMark/>
          </w:tcPr>
          <w:p w:rsidR="00DD7BCB" w:rsidRPr="001D5D69" w:rsidRDefault="00DD7BCB" w:rsidP="00606B17">
            <w:pPr>
              <w:jc w:val="center"/>
              <w:rPr>
                <w:sz w:val="20"/>
              </w:rPr>
            </w:pPr>
            <w:r w:rsidRPr="001D5D69">
              <w:rPr>
                <w:sz w:val="20"/>
              </w:rPr>
              <w:t>Cf</w:t>
            </w: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396"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1374" w:type="dxa"/>
            <w:vMerge/>
            <w:hideMark/>
          </w:tcPr>
          <w:p w:rsidR="00DD7BCB" w:rsidRPr="001D5D69" w:rsidRDefault="00DD7BCB" w:rsidP="00606B17"/>
        </w:tc>
        <w:tc>
          <w:tcPr>
            <w:tcW w:w="397" w:type="dxa"/>
            <w:vMerge/>
            <w:hideMark/>
          </w:tcPr>
          <w:p w:rsidR="00DD7BCB" w:rsidRPr="001D5D69" w:rsidRDefault="00DD7BCB" w:rsidP="00606B17"/>
        </w:tc>
      </w:tr>
      <w:tr w:rsidR="00DD7BCB" w:rsidRPr="001D5D69" w:rsidTr="00606B17">
        <w:trPr>
          <w:trHeight w:val="251"/>
        </w:trPr>
        <w:tc>
          <w:tcPr>
            <w:tcW w:w="396" w:type="dxa"/>
            <w:vMerge/>
            <w:hideMark/>
          </w:tcPr>
          <w:p w:rsidR="00DD7BCB" w:rsidRPr="001D5D69" w:rsidRDefault="00DD7BCB" w:rsidP="00606B17"/>
        </w:tc>
        <w:tc>
          <w:tcPr>
            <w:tcW w:w="1538" w:type="dxa"/>
            <w:vMerge/>
            <w:hideMark/>
          </w:tcPr>
          <w:p w:rsidR="00DD7BCB" w:rsidRPr="001D5D69" w:rsidRDefault="00DD7BCB" w:rsidP="00606B17"/>
        </w:tc>
        <w:tc>
          <w:tcPr>
            <w:tcW w:w="1457" w:type="dxa"/>
            <w:gridSpan w:val="2"/>
            <w:hideMark/>
          </w:tcPr>
          <w:p w:rsidR="00DD7BCB" w:rsidRPr="001D5D69" w:rsidRDefault="00DD7BCB" w:rsidP="00606B17">
            <w:pPr>
              <w:jc w:val="center"/>
              <w:rPr>
                <w:sz w:val="20"/>
              </w:rPr>
            </w:pPr>
            <w:r w:rsidRPr="001D5D69">
              <w:rPr>
                <w:sz w:val="20"/>
              </w:rPr>
              <w:t>Co</w:t>
            </w:r>
          </w:p>
        </w:tc>
        <w:tc>
          <w:tcPr>
            <w:tcW w:w="1059" w:type="dxa"/>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396"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1374" w:type="dxa"/>
            <w:vMerge/>
            <w:hideMark/>
          </w:tcPr>
          <w:p w:rsidR="00DD7BCB" w:rsidRPr="001D5D69" w:rsidRDefault="00DD7BCB" w:rsidP="00606B17"/>
        </w:tc>
        <w:tc>
          <w:tcPr>
            <w:tcW w:w="397" w:type="dxa"/>
            <w:vMerge/>
            <w:hideMark/>
          </w:tcPr>
          <w:p w:rsidR="00DD7BCB" w:rsidRPr="001D5D69" w:rsidRDefault="00DD7BCB" w:rsidP="00606B17"/>
        </w:tc>
      </w:tr>
      <w:tr w:rsidR="00DD7BCB" w:rsidRPr="001D5D69" w:rsidTr="00606B17">
        <w:trPr>
          <w:trHeight w:val="242"/>
        </w:trPr>
        <w:tc>
          <w:tcPr>
            <w:tcW w:w="396" w:type="dxa"/>
            <w:vMerge/>
            <w:hideMark/>
          </w:tcPr>
          <w:p w:rsidR="00DD7BCB" w:rsidRPr="001D5D69" w:rsidRDefault="00DD7BCB" w:rsidP="00606B17"/>
        </w:tc>
        <w:tc>
          <w:tcPr>
            <w:tcW w:w="1538" w:type="dxa"/>
            <w:vMerge/>
            <w:hideMark/>
          </w:tcPr>
          <w:p w:rsidR="00DD7BCB" w:rsidRPr="001D5D69" w:rsidRDefault="00DD7BCB" w:rsidP="00606B17"/>
        </w:tc>
        <w:tc>
          <w:tcPr>
            <w:tcW w:w="1457" w:type="dxa"/>
            <w:gridSpan w:val="2"/>
            <w:hideMark/>
          </w:tcPr>
          <w:p w:rsidR="00DD7BCB" w:rsidRPr="001D5D69" w:rsidRDefault="00DD7BCB" w:rsidP="00606B17">
            <w:pPr>
              <w:jc w:val="center"/>
              <w:rPr>
                <w:sz w:val="20"/>
              </w:rPr>
            </w:pPr>
          </w:p>
        </w:tc>
        <w:tc>
          <w:tcPr>
            <w:tcW w:w="1059" w:type="dxa"/>
            <w:hideMark/>
          </w:tcPr>
          <w:p w:rsidR="00DD7BCB" w:rsidRPr="001D5D69" w:rsidRDefault="00DD7BCB" w:rsidP="00606B17">
            <w:pPr>
              <w:jc w:val="center"/>
              <w:rPr>
                <w:sz w:val="20"/>
              </w:rPr>
            </w:pPr>
            <w:r w:rsidRPr="001D5D69">
              <w:rPr>
                <w:sz w:val="20"/>
              </w:rPr>
              <w:t>PU</w:t>
            </w: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396"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1374" w:type="dxa"/>
            <w:vMerge/>
            <w:hideMark/>
          </w:tcPr>
          <w:p w:rsidR="00DD7BCB" w:rsidRPr="001D5D69" w:rsidRDefault="00DD7BCB" w:rsidP="00606B17"/>
        </w:tc>
        <w:tc>
          <w:tcPr>
            <w:tcW w:w="397" w:type="dxa"/>
            <w:vMerge/>
            <w:hideMark/>
          </w:tcPr>
          <w:p w:rsidR="00DD7BCB" w:rsidRPr="001D5D69" w:rsidRDefault="00DD7BCB" w:rsidP="00606B17"/>
        </w:tc>
      </w:tr>
      <w:tr w:rsidR="00DD7BCB" w:rsidRPr="001D5D69" w:rsidTr="00606B17">
        <w:trPr>
          <w:trHeight w:val="245"/>
        </w:trPr>
        <w:tc>
          <w:tcPr>
            <w:tcW w:w="396" w:type="dxa"/>
            <w:vMerge/>
            <w:hideMark/>
          </w:tcPr>
          <w:p w:rsidR="00DD7BCB" w:rsidRPr="001D5D69" w:rsidRDefault="00DD7BCB" w:rsidP="00606B17"/>
        </w:tc>
        <w:tc>
          <w:tcPr>
            <w:tcW w:w="1538" w:type="dxa"/>
            <w:vMerge/>
            <w:hideMark/>
          </w:tcPr>
          <w:p w:rsidR="00DD7BCB" w:rsidRPr="001D5D69" w:rsidRDefault="00DD7BCB" w:rsidP="00606B17"/>
        </w:tc>
        <w:tc>
          <w:tcPr>
            <w:tcW w:w="1457" w:type="dxa"/>
            <w:gridSpan w:val="2"/>
            <w:hideMark/>
          </w:tcPr>
          <w:p w:rsidR="00DD7BCB" w:rsidRPr="001D5D69" w:rsidRDefault="00DD7BCB" w:rsidP="00606B17">
            <w:pPr>
              <w:jc w:val="center"/>
              <w:rPr>
                <w:sz w:val="20"/>
              </w:rPr>
            </w:pPr>
          </w:p>
        </w:tc>
        <w:tc>
          <w:tcPr>
            <w:tcW w:w="1059" w:type="dxa"/>
            <w:noWrap/>
            <w:hideMark/>
          </w:tcPr>
          <w:p w:rsidR="00DD7BCB" w:rsidRPr="001D5D69" w:rsidRDefault="00DD7BCB" w:rsidP="00606B17">
            <w:pPr>
              <w:jc w:val="center"/>
              <w:rPr>
                <w:sz w:val="20"/>
              </w:rPr>
            </w:pPr>
          </w:p>
        </w:tc>
        <w:tc>
          <w:tcPr>
            <w:tcW w:w="926" w:type="dxa"/>
            <w:hideMark/>
          </w:tcPr>
          <w:p w:rsidR="00DD7BCB" w:rsidRPr="001D5D69" w:rsidRDefault="00DD7BCB" w:rsidP="00606B17">
            <w:pPr>
              <w:jc w:val="center"/>
              <w:rPr>
                <w:sz w:val="20"/>
              </w:rPr>
            </w:pPr>
          </w:p>
        </w:tc>
        <w:tc>
          <w:tcPr>
            <w:tcW w:w="775" w:type="dxa"/>
            <w:hideMark/>
          </w:tcPr>
          <w:p w:rsidR="00DD7BCB" w:rsidRPr="001D5D69" w:rsidRDefault="00DD7BCB" w:rsidP="00606B17">
            <w:pPr>
              <w:jc w:val="center"/>
              <w:rPr>
                <w:sz w:val="20"/>
              </w:rPr>
            </w:pPr>
            <w:r w:rsidRPr="001D5D69">
              <w:rPr>
                <w:sz w:val="20"/>
              </w:rPr>
              <w:t>Le</w:t>
            </w:r>
          </w:p>
        </w:tc>
        <w:tc>
          <w:tcPr>
            <w:tcW w:w="548"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926" w:type="dxa"/>
            <w:noWrap/>
            <w:hideMark/>
          </w:tcPr>
          <w:p w:rsidR="00DD7BCB" w:rsidRPr="001D5D69" w:rsidRDefault="00DD7BCB" w:rsidP="00606B17">
            <w:pPr>
              <w:jc w:val="center"/>
              <w:rPr>
                <w:sz w:val="20"/>
              </w:rPr>
            </w:pPr>
          </w:p>
        </w:tc>
        <w:tc>
          <w:tcPr>
            <w:tcW w:w="662"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396" w:type="dxa"/>
            <w:noWrap/>
            <w:hideMark/>
          </w:tcPr>
          <w:p w:rsidR="00DD7BCB" w:rsidRPr="001D5D69" w:rsidRDefault="00DD7BCB" w:rsidP="00606B17">
            <w:pPr>
              <w:jc w:val="center"/>
              <w:rPr>
                <w:sz w:val="20"/>
              </w:rPr>
            </w:pPr>
          </w:p>
        </w:tc>
        <w:tc>
          <w:tcPr>
            <w:tcW w:w="529" w:type="dxa"/>
            <w:noWrap/>
            <w:hideMark/>
          </w:tcPr>
          <w:p w:rsidR="00DD7BCB" w:rsidRPr="001D5D69" w:rsidRDefault="00DD7BCB" w:rsidP="00606B17">
            <w:pPr>
              <w:jc w:val="center"/>
              <w:rPr>
                <w:sz w:val="20"/>
              </w:rPr>
            </w:pPr>
          </w:p>
        </w:tc>
        <w:tc>
          <w:tcPr>
            <w:tcW w:w="1374" w:type="dxa"/>
            <w:vMerge/>
            <w:hideMark/>
          </w:tcPr>
          <w:p w:rsidR="00DD7BCB" w:rsidRPr="001D5D69" w:rsidRDefault="00DD7BCB" w:rsidP="00606B17"/>
        </w:tc>
        <w:tc>
          <w:tcPr>
            <w:tcW w:w="397" w:type="dxa"/>
            <w:vMerge/>
            <w:hideMark/>
          </w:tcPr>
          <w:p w:rsidR="00DD7BCB" w:rsidRPr="001D5D69" w:rsidRDefault="00DD7BCB" w:rsidP="00606B17"/>
        </w:tc>
      </w:tr>
    </w:tbl>
    <w:p w:rsidR="00DD7BCB" w:rsidRDefault="00DD7BCB" w:rsidP="00DD7BCB">
      <w:pPr>
        <w:spacing w:after="0"/>
        <w:jc w:val="both"/>
        <w:rPr>
          <w:rFonts w:cs="Arial"/>
          <w:b/>
        </w:rPr>
      </w:pPr>
    </w:p>
    <w:p w:rsidR="00DD7BCB" w:rsidRDefault="00DD7BCB" w:rsidP="00DD7BCB">
      <w:pPr>
        <w:spacing w:after="0"/>
        <w:jc w:val="both"/>
        <w:rPr>
          <w:rFonts w:cs="Arial"/>
          <w:b/>
        </w:rPr>
      </w:pPr>
    </w:p>
    <w:p w:rsidR="00DD7BCB" w:rsidRDefault="00DD7BCB" w:rsidP="00DD7BCB">
      <w:pPr>
        <w:spacing w:after="0" w:line="240" w:lineRule="auto"/>
        <w:ind w:left="708"/>
        <w:rPr>
          <w:sz w:val="16"/>
          <w:lang w:val="es-MX"/>
        </w:rPr>
        <w:sectPr w:rsidR="00DD7BCB" w:rsidSect="00DD7BCB">
          <w:type w:val="continuous"/>
          <w:pgSz w:w="16839" w:h="11907" w:orient="landscape" w:code="9"/>
          <w:pgMar w:top="1418" w:right="1134" w:bottom="1418" w:left="1134" w:header="709" w:footer="709" w:gutter="0"/>
          <w:cols w:space="708"/>
          <w:docGrid w:linePitch="360"/>
        </w:sectPr>
      </w:pPr>
    </w:p>
    <w:p w:rsidR="00DD7BCB" w:rsidRPr="00D824EE" w:rsidRDefault="00DD7BCB" w:rsidP="00DD7BCB">
      <w:pPr>
        <w:spacing w:after="0" w:line="240" w:lineRule="auto"/>
        <w:ind w:left="708"/>
        <w:rPr>
          <w:sz w:val="16"/>
          <w:lang w:val="es-MX"/>
        </w:rPr>
      </w:pPr>
      <w:r w:rsidRPr="00D824EE">
        <w:rPr>
          <w:sz w:val="16"/>
          <w:lang w:val="es-MX"/>
        </w:rPr>
        <w:lastRenderedPageBreak/>
        <w:t>Ccl</w:t>
      </w:r>
      <w:r w:rsidRPr="00D824EE">
        <w:rPr>
          <w:sz w:val="16"/>
          <w:lang w:val="es-MX"/>
        </w:rPr>
        <w:tab/>
        <w:t xml:space="preserve"> </w:t>
      </w:r>
      <w:r w:rsidRPr="00D824EE">
        <w:rPr>
          <w:sz w:val="16"/>
          <w:lang w:val="es-MX"/>
        </w:rPr>
        <w:tab/>
      </w:r>
      <w:r w:rsidRPr="00D824EE">
        <w:rPr>
          <w:sz w:val="16"/>
          <w:lang w:val="es-MX"/>
        </w:rPr>
        <w:tab/>
        <w:t>Concentración de Clorofila</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D7BCB" w:rsidRPr="00D824EE" w:rsidRDefault="00DD7BCB" w:rsidP="00DD7BCB">
      <w:pPr>
        <w:spacing w:after="0" w:line="240" w:lineRule="auto"/>
        <w:rPr>
          <w:sz w:val="16"/>
          <w:lang w:val="es-MX"/>
        </w:rPr>
      </w:pPr>
      <w:r w:rsidRPr="00D824EE">
        <w:rPr>
          <w:sz w:val="16"/>
          <w:lang w:val="es-MX"/>
        </w:rPr>
        <w:tab/>
        <w:t>Am</w:t>
      </w:r>
      <w:r w:rsidRPr="00D824EE">
        <w:rPr>
          <w:sz w:val="16"/>
          <w:lang w:val="es-MX"/>
        </w:rPr>
        <w:tab/>
        <w:t xml:space="preserve">                            </w:t>
      </w:r>
      <w:r w:rsidRPr="00D824EE">
        <w:rPr>
          <w:sz w:val="16"/>
          <w:lang w:val="es-MX"/>
        </w:rPr>
        <w:tab/>
        <w:t>Abundancia de macroalgas</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D7BCB" w:rsidRPr="00D824EE" w:rsidRDefault="00DD7BCB" w:rsidP="00DD7BCB">
      <w:pPr>
        <w:spacing w:after="0" w:line="240" w:lineRule="auto"/>
        <w:rPr>
          <w:sz w:val="16"/>
          <w:lang w:val="es-MX"/>
        </w:rPr>
      </w:pPr>
      <w:r w:rsidRPr="00D824EE">
        <w:rPr>
          <w:sz w:val="16"/>
          <w:lang w:val="es-MX"/>
        </w:rPr>
        <w:tab/>
        <w:t>DP</w:t>
      </w:r>
      <w:r w:rsidRPr="00D824EE">
        <w:rPr>
          <w:sz w:val="16"/>
          <w:lang w:val="es-MX"/>
        </w:rPr>
        <w:tab/>
      </w:r>
      <w:r w:rsidRPr="00D824EE">
        <w:rPr>
          <w:sz w:val="16"/>
          <w:lang w:val="es-MX"/>
        </w:rPr>
        <w:tab/>
      </w:r>
      <w:r w:rsidRPr="00D824EE">
        <w:rPr>
          <w:sz w:val="16"/>
          <w:lang w:val="es-MX"/>
        </w:rPr>
        <w:tab/>
        <w:t>Desembarque de peces</w:t>
      </w:r>
    </w:p>
    <w:p w:rsidR="00DD7BCB" w:rsidRPr="00D824EE" w:rsidRDefault="00DD7BCB" w:rsidP="00DD7BCB">
      <w:pPr>
        <w:spacing w:after="0" w:line="240" w:lineRule="auto"/>
        <w:rPr>
          <w:sz w:val="16"/>
          <w:lang w:val="es-MX"/>
        </w:rPr>
      </w:pPr>
      <w:r w:rsidRPr="00D824EE">
        <w:rPr>
          <w:sz w:val="16"/>
          <w:lang w:val="es-MX"/>
        </w:rPr>
        <w:tab/>
        <w:t>DI</w:t>
      </w:r>
      <w:r w:rsidRPr="00D824EE">
        <w:rPr>
          <w:sz w:val="16"/>
          <w:lang w:val="es-MX"/>
        </w:rPr>
        <w:tab/>
      </w:r>
      <w:r w:rsidRPr="00D824EE">
        <w:rPr>
          <w:sz w:val="16"/>
          <w:lang w:val="es-MX"/>
        </w:rPr>
        <w:tab/>
        <w:t xml:space="preserve">              </w:t>
      </w:r>
      <w:r w:rsidRPr="00D824EE">
        <w:rPr>
          <w:sz w:val="16"/>
          <w:lang w:val="es-MX"/>
        </w:rPr>
        <w:tab/>
        <w:t>Desembarque de invertebrados</w:t>
      </w:r>
    </w:p>
    <w:p w:rsidR="00DD7BCB" w:rsidRPr="00D824EE" w:rsidRDefault="00DD7BCB" w:rsidP="00DD7BCB">
      <w:pPr>
        <w:spacing w:after="0" w:line="240" w:lineRule="auto"/>
        <w:rPr>
          <w:sz w:val="16"/>
          <w:lang w:val="es-MX"/>
        </w:rPr>
      </w:pPr>
      <w:r w:rsidRPr="00D824EE">
        <w:rPr>
          <w:sz w:val="16"/>
          <w:lang w:val="es-MX"/>
        </w:rPr>
        <w:tab/>
        <w:t>Bio</w:t>
      </w:r>
      <w:r w:rsidRPr="00D824EE">
        <w:rPr>
          <w:sz w:val="16"/>
          <w:lang w:val="es-MX"/>
        </w:rPr>
        <w:tab/>
      </w:r>
      <w:r w:rsidRPr="00D824EE">
        <w:rPr>
          <w:sz w:val="16"/>
          <w:lang w:val="es-MX"/>
        </w:rPr>
        <w:tab/>
        <w:t xml:space="preserve">             </w:t>
      </w:r>
      <w:r w:rsidRPr="00D824EE">
        <w:rPr>
          <w:sz w:val="16"/>
          <w:lang w:val="es-MX"/>
        </w:rPr>
        <w:tab/>
        <w:t>Biotopo</w:t>
      </w:r>
      <w:r w:rsidRPr="00D824EE">
        <w:rPr>
          <w:sz w:val="16"/>
          <w:lang w:val="es-MX"/>
        </w:rPr>
        <w:tab/>
      </w:r>
    </w:p>
    <w:p w:rsidR="00DD7BCB" w:rsidRPr="00D824EE" w:rsidRDefault="00DD7BCB" w:rsidP="00DD7BCB">
      <w:pPr>
        <w:spacing w:after="0" w:line="240" w:lineRule="auto"/>
        <w:rPr>
          <w:sz w:val="16"/>
          <w:lang w:val="es-MX"/>
        </w:rPr>
      </w:pPr>
      <w:r w:rsidRPr="00D824EE">
        <w:rPr>
          <w:sz w:val="16"/>
          <w:lang w:val="es-MX"/>
        </w:rPr>
        <w:tab/>
        <w:t>NAP</w:t>
      </w:r>
      <w:r w:rsidRPr="00D824EE">
        <w:rPr>
          <w:sz w:val="16"/>
          <w:lang w:val="es-MX"/>
        </w:rPr>
        <w:tab/>
      </w:r>
      <w:r w:rsidRPr="00D824EE">
        <w:rPr>
          <w:sz w:val="16"/>
          <w:lang w:val="es-MX"/>
        </w:rPr>
        <w:tab/>
      </w:r>
      <w:r w:rsidRPr="00D824EE">
        <w:rPr>
          <w:sz w:val="16"/>
          <w:lang w:val="es-MX"/>
        </w:rPr>
        <w:tab/>
        <w:t>Número de áreas de pesca</w:t>
      </w:r>
    </w:p>
    <w:p w:rsidR="00DD7BCB" w:rsidRPr="00D824EE" w:rsidRDefault="00DD7BCB" w:rsidP="00DD7BCB">
      <w:pPr>
        <w:spacing w:after="0" w:line="240" w:lineRule="auto"/>
        <w:rPr>
          <w:sz w:val="16"/>
          <w:lang w:val="es-MX"/>
        </w:rPr>
      </w:pPr>
      <w:r w:rsidRPr="00D824EE">
        <w:rPr>
          <w:sz w:val="16"/>
          <w:lang w:val="es-MX"/>
        </w:rPr>
        <w:tab/>
        <w:t>P FQ</w:t>
      </w:r>
      <w:r w:rsidRPr="00D824EE">
        <w:rPr>
          <w:sz w:val="16"/>
          <w:lang w:val="es-MX"/>
        </w:rPr>
        <w:tab/>
      </w:r>
      <w:r w:rsidRPr="00D824EE">
        <w:rPr>
          <w:sz w:val="16"/>
          <w:lang w:val="es-MX"/>
        </w:rPr>
        <w:tab/>
      </w:r>
      <w:r w:rsidRPr="00D824EE">
        <w:rPr>
          <w:sz w:val="16"/>
          <w:lang w:val="es-MX"/>
        </w:rPr>
        <w:tab/>
        <w:t>Parámetros Físico Químicos</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D7BCB" w:rsidRPr="00D824EE" w:rsidRDefault="00DD7BCB" w:rsidP="00DD7BCB">
      <w:pPr>
        <w:spacing w:after="0" w:line="240" w:lineRule="auto"/>
        <w:rPr>
          <w:sz w:val="16"/>
          <w:lang w:val="es-MX"/>
        </w:rPr>
      </w:pPr>
      <w:r w:rsidRPr="00D824EE">
        <w:rPr>
          <w:sz w:val="16"/>
          <w:lang w:val="es-MX"/>
        </w:rPr>
        <w:tab/>
        <w:t>CCT</w:t>
      </w:r>
      <w:r w:rsidRPr="00D824EE">
        <w:rPr>
          <w:sz w:val="16"/>
          <w:lang w:val="es-MX"/>
        </w:rPr>
        <w:tab/>
      </w:r>
      <w:r w:rsidRPr="00D824EE">
        <w:rPr>
          <w:sz w:val="16"/>
          <w:lang w:val="es-MX"/>
        </w:rPr>
        <w:tab/>
      </w:r>
      <w:r w:rsidRPr="00D824EE">
        <w:rPr>
          <w:sz w:val="16"/>
          <w:lang w:val="es-MX"/>
        </w:rPr>
        <w:tab/>
        <w:t>Concentración de Coliformes Termotolerantes</w:t>
      </w:r>
      <w:r w:rsidRPr="00D824EE">
        <w:rPr>
          <w:sz w:val="16"/>
          <w:lang w:val="es-MX"/>
        </w:rPr>
        <w:tab/>
      </w:r>
      <w:r w:rsidRPr="00D824EE">
        <w:rPr>
          <w:sz w:val="16"/>
          <w:lang w:val="es-MX"/>
        </w:rPr>
        <w:tab/>
      </w:r>
    </w:p>
    <w:p w:rsidR="00DD7BCB" w:rsidRPr="00D824EE" w:rsidRDefault="00DD7BCB" w:rsidP="00DD7BCB">
      <w:pPr>
        <w:spacing w:after="0" w:line="240" w:lineRule="auto"/>
        <w:rPr>
          <w:sz w:val="16"/>
          <w:lang w:val="es-MX"/>
        </w:rPr>
      </w:pPr>
      <w:r w:rsidRPr="00D824EE">
        <w:rPr>
          <w:sz w:val="16"/>
          <w:lang w:val="es-MX"/>
        </w:rPr>
        <w:tab/>
        <w:t>MP</w:t>
      </w:r>
      <w:r w:rsidRPr="00D824EE">
        <w:rPr>
          <w:sz w:val="16"/>
          <w:lang w:val="es-MX"/>
        </w:rPr>
        <w:tab/>
      </w:r>
      <w:r w:rsidRPr="00D824EE">
        <w:rPr>
          <w:sz w:val="16"/>
          <w:lang w:val="es-MX"/>
        </w:rPr>
        <w:tab/>
      </w:r>
      <w:r w:rsidRPr="00D824EE">
        <w:rPr>
          <w:sz w:val="16"/>
          <w:lang w:val="es-MX"/>
        </w:rPr>
        <w:tab/>
        <w:t>Metales pesados</w:t>
      </w:r>
      <w:r w:rsidRPr="00D824EE">
        <w:rPr>
          <w:sz w:val="16"/>
          <w:lang w:val="es-MX"/>
        </w:rPr>
        <w:tab/>
      </w:r>
      <w:r w:rsidRPr="00D824EE">
        <w:rPr>
          <w:sz w:val="16"/>
          <w:lang w:val="es-MX"/>
        </w:rPr>
        <w:tab/>
      </w:r>
    </w:p>
    <w:p w:rsidR="00DD7BCB" w:rsidRPr="00D824EE" w:rsidRDefault="00DD7BCB" w:rsidP="00DD7BCB">
      <w:pPr>
        <w:spacing w:after="0" w:line="240" w:lineRule="auto"/>
        <w:rPr>
          <w:sz w:val="16"/>
          <w:lang w:val="es-MX"/>
        </w:rPr>
      </w:pPr>
      <w:r w:rsidRPr="00D824EE">
        <w:rPr>
          <w:sz w:val="16"/>
          <w:lang w:val="es-MX"/>
        </w:rPr>
        <w:tab/>
        <w:t>NEC</w:t>
      </w:r>
      <w:r w:rsidRPr="00D824EE">
        <w:rPr>
          <w:sz w:val="16"/>
          <w:lang w:val="es-MX"/>
        </w:rPr>
        <w:tab/>
      </w:r>
      <w:r w:rsidRPr="00D824EE">
        <w:rPr>
          <w:sz w:val="16"/>
          <w:lang w:val="es-MX"/>
        </w:rPr>
        <w:tab/>
      </w:r>
      <w:r w:rsidRPr="00D824EE">
        <w:rPr>
          <w:sz w:val="16"/>
          <w:lang w:val="es-MX"/>
        </w:rPr>
        <w:tab/>
        <w:t>Número de especies comerciales</w:t>
      </w:r>
      <w:r w:rsidRPr="00D824EE">
        <w:rPr>
          <w:sz w:val="16"/>
          <w:lang w:val="es-MX"/>
        </w:rPr>
        <w:tab/>
      </w:r>
    </w:p>
    <w:p w:rsidR="00DD7BCB" w:rsidRPr="00D824EE" w:rsidRDefault="00DD7BCB" w:rsidP="00DD7BCB">
      <w:pPr>
        <w:spacing w:after="0" w:line="240" w:lineRule="auto"/>
        <w:ind w:left="708"/>
        <w:rPr>
          <w:sz w:val="16"/>
          <w:lang w:val="es-MX"/>
        </w:rPr>
      </w:pPr>
      <w:r w:rsidRPr="00D824EE">
        <w:rPr>
          <w:sz w:val="16"/>
          <w:lang w:val="es-MX"/>
        </w:rPr>
        <w:t>CPUE</w:t>
      </w:r>
      <w:r w:rsidRPr="00D824EE">
        <w:rPr>
          <w:sz w:val="16"/>
          <w:lang w:val="es-MX"/>
        </w:rPr>
        <w:tab/>
      </w:r>
      <w:r w:rsidRPr="00D824EE">
        <w:rPr>
          <w:sz w:val="16"/>
          <w:lang w:val="es-MX"/>
        </w:rPr>
        <w:tab/>
      </w:r>
      <w:r w:rsidRPr="00D824EE">
        <w:rPr>
          <w:sz w:val="16"/>
          <w:lang w:val="es-MX"/>
        </w:rPr>
        <w:tab/>
        <w:t>Captura por Unidad de Esfuerzo</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D7BCB" w:rsidRPr="00D824EE" w:rsidRDefault="00DD7BCB" w:rsidP="00DD7BCB">
      <w:pPr>
        <w:spacing w:after="0" w:line="240" w:lineRule="auto"/>
        <w:rPr>
          <w:sz w:val="16"/>
          <w:lang w:val="es-MX"/>
        </w:rPr>
      </w:pPr>
      <w:r w:rsidRPr="00D824EE">
        <w:rPr>
          <w:sz w:val="16"/>
          <w:lang w:val="es-MX"/>
        </w:rPr>
        <w:tab/>
        <w:t>IDE</w:t>
      </w:r>
      <w:r w:rsidRPr="00D824EE">
        <w:rPr>
          <w:sz w:val="16"/>
          <w:lang w:val="es-MX"/>
        </w:rPr>
        <w:tab/>
      </w:r>
      <w:r w:rsidRPr="00D824EE">
        <w:rPr>
          <w:sz w:val="16"/>
          <w:lang w:val="es-MX"/>
        </w:rPr>
        <w:tab/>
      </w:r>
      <w:r w:rsidRPr="00D824EE">
        <w:rPr>
          <w:sz w:val="16"/>
          <w:lang w:val="es-MX"/>
        </w:rPr>
        <w:tab/>
        <w:t>Índice de Desarrollo Económico</w:t>
      </w:r>
      <w:r w:rsidRPr="00D824EE">
        <w:rPr>
          <w:sz w:val="16"/>
          <w:lang w:val="es-MX"/>
        </w:rPr>
        <w:tab/>
      </w:r>
    </w:p>
    <w:p w:rsidR="00DD7BCB" w:rsidRPr="00D824EE" w:rsidRDefault="00DD7BCB" w:rsidP="00DD7BCB">
      <w:pPr>
        <w:spacing w:after="0" w:line="240" w:lineRule="auto"/>
        <w:rPr>
          <w:sz w:val="16"/>
          <w:lang w:val="es-MX"/>
        </w:rPr>
      </w:pPr>
      <w:r w:rsidRPr="00D824EE">
        <w:rPr>
          <w:sz w:val="16"/>
          <w:lang w:val="es-MX"/>
        </w:rPr>
        <w:tab/>
        <w:t>IDH</w:t>
      </w:r>
      <w:r w:rsidRPr="00D824EE">
        <w:rPr>
          <w:sz w:val="16"/>
          <w:lang w:val="es-MX"/>
        </w:rPr>
        <w:tab/>
      </w:r>
      <w:r w:rsidRPr="00D824EE">
        <w:rPr>
          <w:sz w:val="16"/>
          <w:lang w:val="es-MX"/>
        </w:rPr>
        <w:tab/>
      </w:r>
      <w:r w:rsidRPr="00D824EE">
        <w:rPr>
          <w:sz w:val="16"/>
          <w:lang w:val="es-MX"/>
        </w:rPr>
        <w:tab/>
        <w:t>Índice de Desarrollo Humano</w:t>
      </w:r>
    </w:p>
    <w:p w:rsidR="00DD7BCB" w:rsidRPr="00D824EE" w:rsidRDefault="00DD7BCB" w:rsidP="00DD7BCB">
      <w:pPr>
        <w:spacing w:after="0" w:line="240" w:lineRule="auto"/>
        <w:rPr>
          <w:sz w:val="16"/>
          <w:lang w:val="es-MX"/>
        </w:rPr>
      </w:pPr>
      <w:r w:rsidRPr="00D824EE">
        <w:rPr>
          <w:sz w:val="16"/>
          <w:lang w:val="es-MX"/>
        </w:rPr>
        <w:tab/>
        <w:t>NV</w:t>
      </w:r>
      <w:r w:rsidRPr="00D824EE">
        <w:rPr>
          <w:sz w:val="16"/>
          <w:lang w:val="es-MX"/>
        </w:rPr>
        <w:tab/>
      </w:r>
      <w:r w:rsidRPr="00D824EE">
        <w:rPr>
          <w:sz w:val="16"/>
          <w:lang w:val="es-MX"/>
        </w:rPr>
        <w:tab/>
      </w:r>
      <w:r w:rsidRPr="00D824EE">
        <w:rPr>
          <w:sz w:val="16"/>
          <w:lang w:val="es-MX"/>
        </w:rPr>
        <w:tab/>
        <w:t>Nivel de Vida</w:t>
      </w:r>
    </w:p>
    <w:p w:rsidR="00DD7BCB" w:rsidRPr="00D824EE" w:rsidRDefault="00DD7BCB" w:rsidP="00DD7BCB">
      <w:pPr>
        <w:spacing w:after="0" w:line="240" w:lineRule="auto"/>
        <w:rPr>
          <w:sz w:val="16"/>
          <w:lang w:val="es-MX"/>
        </w:rPr>
      </w:pPr>
      <w:r w:rsidRPr="00D824EE">
        <w:rPr>
          <w:sz w:val="16"/>
          <w:lang w:val="es-MX"/>
        </w:rPr>
        <w:tab/>
        <w:t>IDA</w:t>
      </w:r>
      <w:r w:rsidRPr="00D824EE">
        <w:rPr>
          <w:sz w:val="16"/>
          <w:lang w:val="es-MX"/>
        </w:rPr>
        <w:tab/>
      </w:r>
      <w:r w:rsidRPr="00D824EE">
        <w:rPr>
          <w:sz w:val="16"/>
          <w:lang w:val="es-MX"/>
        </w:rPr>
        <w:tab/>
      </w:r>
      <w:r w:rsidRPr="00D824EE">
        <w:rPr>
          <w:sz w:val="16"/>
          <w:lang w:val="es-MX"/>
        </w:rPr>
        <w:tab/>
        <w:t>Índice de Desempeño Ambiental</w:t>
      </w:r>
    </w:p>
    <w:p w:rsidR="00DD7BCB" w:rsidRPr="00D824EE" w:rsidRDefault="00DD7BCB" w:rsidP="00DD7BCB">
      <w:pPr>
        <w:spacing w:after="0" w:line="240" w:lineRule="auto"/>
        <w:ind w:left="708"/>
        <w:rPr>
          <w:sz w:val="16"/>
          <w:lang w:val="es-MX"/>
        </w:rPr>
      </w:pPr>
      <w:r w:rsidRPr="00D824EE">
        <w:rPr>
          <w:sz w:val="16"/>
          <w:lang w:val="es-MX"/>
        </w:rPr>
        <w:t>Co</w:t>
      </w:r>
      <w:r w:rsidRPr="00D824EE">
        <w:rPr>
          <w:sz w:val="16"/>
          <w:lang w:val="es-MX"/>
        </w:rPr>
        <w:tab/>
      </w:r>
      <w:r w:rsidRPr="00D824EE">
        <w:rPr>
          <w:sz w:val="16"/>
          <w:lang w:val="es-MX"/>
        </w:rPr>
        <w:tab/>
      </w:r>
      <w:r w:rsidRPr="00D824EE">
        <w:rPr>
          <w:sz w:val="16"/>
          <w:lang w:val="es-MX"/>
        </w:rPr>
        <w:tab/>
        <w:t>Mecanismos de coordinación</w:t>
      </w:r>
      <w:r>
        <w:rPr>
          <w:sz w:val="16"/>
          <w:lang w:val="es-MX"/>
        </w:rPr>
        <w:tab/>
      </w:r>
    </w:p>
    <w:p w:rsidR="00DD7BCB" w:rsidRPr="00D824EE" w:rsidRDefault="00DD7BCB" w:rsidP="00DD7BCB">
      <w:pPr>
        <w:spacing w:after="0" w:line="240" w:lineRule="auto"/>
        <w:ind w:left="708"/>
        <w:rPr>
          <w:sz w:val="16"/>
          <w:lang w:val="es-MX"/>
        </w:rPr>
      </w:pPr>
      <w:r w:rsidRPr="00D824EE">
        <w:rPr>
          <w:sz w:val="16"/>
          <w:lang w:val="es-MX"/>
        </w:rPr>
        <w:t>MIZC</w:t>
      </w:r>
      <w:r w:rsidRPr="00D824EE">
        <w:rPr>
          <w:sz w:val="16"/>
          <w:lang w:val="es-MX"/>
        </w:rPr>
        <w:tab/>
      </w:r>
      <w:r w:rsidRPr="00D824EE">
        <w:rPr>
          <w:sz w:val="16"/>
          <w:lang w:val="es-MX"/>
        </w:rPr>
        <w:tab/>
      </w:r>
      <w:r w:rsidRPr="00D824EE">
        <w:rPr>
          <w:sz w:val="16"/>
          <w:lang w:val="es-MX"/>
        </w:rPr>
        <w:tab/>
        <w:t>Legislación sobre MIZMC</w:t>
      </w:r>
      <w:r>
        <w:rPr>
          <w:sz w:val="16"/>
          <w:lang w:val="es-MX"/>
        </w:rPr>
        <w:tab/>
      </w:r>
      <w:r>
        <w:rPr>
          <w:sz w:val="16"/>
          <w:lang w:val="es-MX"/>
        </w:rPr>
        <w:tab/>
      </w:r>
      <w:r>
        <w:rPr>
          <w:sz w:val="16"/>
          <w:lang w:val="es-MX"/>
        </w:rPr>
        <w:tab/>
      </w:r>
      <w:r>
        <w:rPr>
          <w:sz w:val="16"/>
          <w:lang w:val="es-MX"/>
        </w:rPr>
        <w:tab/>
      </w:r>
      <w:r w:rsidRPr="00D824EE">
        <w:rPr>
          <w:sz w:val="16"/>
          <w:lang w:val="es-MX"/>
        </w:rPr>
        <w:tab/>
      </w:r>
    </w:p>
    <w:p w:rsidR="00DD7BCB" w:rsidRPr="00D824EE" w:rsidRDefault="00DD7BCB" w:rsidP="00DD7BCB">
      <w:pPr>
        <w:spacing w:after="0" w:line="240" w:lineRule="auto"/>
        <w:rPr>
          <w:sz w:val="16"/>
          <w:lang w:val="es-MX"/>
        </w:rPr>
      </w:pPr>
      <w:r w:rsidRPr="00D824EE">
        <w:rPr>
          <w:sz w:val="16"/>
          <w:lang w:val="es-MX"/>
        </w:rPr>
        <w:tab/>
        <w:t>Pd</w:t>
      </w:r>
      <w:r w:rsidRPr="00D824EE">
        <w:rPr>
          <w:sz w:val="16"/>
          <w:lang w:val="es-MX"/>
        </w:rPr>
        <w:tab/>
      </w:r>
      <w:r w:rsidRPr="00D824EE">
        <w:rPr>
          <w:sz w:val="16"/>
          <w:lang w:val="es-MX"/>
        </w:rPr>
        <w:tab/>
      </w:r>
      <w:r w:rsidRPr="00D824EE">
        <w:rPr>
          <w:sz w:val="16"/>
          <w:lang w:val="es-MX"/>
        </w:rPr>
        <w:tab/>
        <w:t>Actividades de ONG y OSB</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D7BCB" w:rsidRPr="00D824EE" w:rsidRDefault="00DD7BCB" w:rsidP="00DD7BCB">
      <w:pPr>
        <w:spacing w:after="0" w:line="240" w:lineRule="auto"/>
        <w:ind w:left="708"/>
        <w:rPr>
          <w:sz w:val="16"/>
          <w:lang w:val="es-MX"/>
        </w:rPr>
      </w:pPr>
      <w:r w:rsidRPr="00D824EE">
        <w:rPr>
          <w:sz w:val="16"/>
          <w:lang w:val="es-MX"/>
        </w:rPr>
        <w:t>Cf</w:t>
      </w:r>
      <w:r w:rsidRPr="00D824EE">
        <w:rPr>
          <w:sz w:val="16"/>
          <w:lang w:val="es-MX"/>
        </w:rPr>
        <w:tab/>
      </w:r>
      <w:r w:rsidRPr="00D824EE">
        <w:rPr>
          <w:sz w:val="16"/>
          <w:lang w:val="es-MX"/>
        </w:rPr>
        <w:tab/>
      </w:r>
      <w:r w:rsidRPr="00D824EE">
        <w:rPr>
          <w:sz w:val="16"/>
          <w:lang w:val="es-MX"/>
        </w:rPr>
        <w:tab/>
        <w:t>Prevención y resolución de conflictos</w:t>
      </w:r>
      <w:r>
        <w:rPr>
          <w:sz w:val="16"/>
          <w:lang w:val="es-MX"/>
        </w:rPr>
        <w:tab/>
      </w:r>
      <w:r>
        <w:rPr>
          <w:sz w:val="16"/>
          <w:lang w:val="es-MX"/>
        </w:rPr>
        <w:tab/>
      </w:r>
      <w:r>
        <w:rPr>
          <w:sz w:val="16"/>
          <w:lang w:val="es-MX"/>
        </w:rPr>
        <w:tab/>
      </w:r>
      <w:r>
        <w:rPr>
          <w:sz w:val="16"/>
          <w:lang w:val="es-MX"/>
        </w:rPr>
        <w:tab/>
      </w:r>
      <w:r>
        <w:rPr>
          <w:sz w:val="16"/>
          <w:lang w:val="es-MX"/>
        </w:rPr>
        <w:tab/>
      </w:r>
    </w:p>
    <w:p w:rsidR="00DD7BCB" w:rsidRPr="00D824EE" w:rsidRDefault="00DD7BCB" w:rsidP="00DD7BCB">
      <w:pPr>
        <w:spacing w:after="0" w:line="240" w:lineRule="auto"/>
        <w:ind w:left="708"/>
        <w:rPr>
          <w:sz w:val="16"/>
          <w:lang w:val="es-MX"/>
        </w:rPr>
      </w:pPr>
      <w:r w:rsidRPr="00D824EE">
        <w:rPr>
          <w:sz w:val="16"/>
          <w:lang w:val="es-MX"/>
        </w:rPr>
        <w:t>Co</w:t>
      </w:r>
      <w:r w:rsidRPr="00D824EE">
        <w:rPr>
          <w:sz w:val="16"/>
          <w:lang w:val="es-MX"/>
        </w:rPr>
        <w:tab/>
      </w:r>
      <w:r w:rsidRPr="00D824EE">
        <w:rPr>
          <w:sz w:val="16"/>
          <w:lang w:val="es-MX"/>
        </w:rPr>
        <w:tab/>
      </w:r>
      <w:r w:rsidRPr="00D824EE">
        <w:rPr>
          <w:sz w:val="16"/>
          <w:lang w:val="es-MX"/>
        </w:rPr>
        <w:tab/>
        <w:t>Disminución de corrupción</w:t>
      </w:r>
      <w:r>
        <w:rPr>
          <w:sz w:val="16"/>
          <w:lang w:val="es-MX"/>
        </w:rPr>
        <w:tab/>
      </w:r>
      <w:r>
        <w:rPr>
          <w:sz w:val="16"/>
          <w:lang w:val="es-MX"/>
        </w:rPr>
        <w:tab/>
      </w:r>
      <w:r>
        <w:rPr>
          <w:sz w:val="16"/>
          <w:lang w:val="es-MX"/>
        </w:rPr>
        <w:tab/>
      </w:r>
      <w:r>
        <w:rPr>
          <w:sz w:val="16"/>
          <w:lang w:val="es-MX"/>
        </w:rPr>
        <w:tab/>
      </w:r>
      <w:r>
        <w:rPr>
          <w:sz w:val="16"/>
          <w:lang w:val="es-MX"/>
        </w:rPr>
        <w:tab/>
      </w:r>
      <w:r>
        <w:rPr>
          <w:sz w:val="16"/>
          <w:lang w:val="es-MX"/>
        </w:rPr>
        <w:tab/>
      </w:r>
    </w:p>
    <w:p w:rsidR="00DD7BCB" w:rsidRPr="00D824EE" w:rsidRDefault="00DD7BCB" w:rsidP="00DD7BCB">
      <w:pPr>
        <w:spacing w:after="0" w:line="240" w:lineRule="auto"/>
        <w:rPr>
          <w:sz w:val="16"/>
          <w:lang w:val="es-MX"/>
        </w:rPr>
      </w:pPr>
      <w:r w:rsidRPr="00D824EE">
        <w:rPr>
          <w:sz w:val="16"/>
          <w:lang w:val="es-MX"/>
        </w:rPr>
        <w:tab/>
        <w:t>PU</w:t>
      </w:r>
      <w:r w:rsidRPr="00D824EE">
        <w:rPr>
          <w:sz w:val="16"/>
          <w:lang w:val="es-MX"/>
        </w:rPr>
        <w:tab/>
      </w:r>
      <w:r w:rsidRPr="00D824EE">
        <w:rPr>
          <w:sz w:val="16"/>
          <w:lang w:val="es-MX"/>
        </w:rPr>
        <w:tab/>
      </w:r>
      <w:r w:rsidRPr="00D824EE">
        <w:rPr>
          <w:sz w:val="16"/>
          <w:lang w:val="es-MX"/>
        </w:rPr>
        <w:tab/>
        <w:t>Participación de usuarios</w:t>
      </w:r>
      <w:r>
        <w:rPr>
          <w:sz w:val="16"/>
          <w:lang w:val="es-MX"/>
        </w:rPr>
        <w:tab/>
      </w:r>
      <w:r>
        <w:rPr>
          <w:sz w:val="16"/>
          <w:lang w:val="es-MX"/>
        </w:rPr>
        <w:tab/>
      </w:r>
      <w:r>
        <w:rPr>
          <w:sz w:val="16"/>
          <w:lang w:val="es-MX"/>
        </w:rPr>
        <w:tab/>
      </w:r>
      <w:r>
        <w:rPr>
          <w:sz w:val="16"/>
          <w:lang w:val="es-MX"/>
        </w:rPr>
        <w:tab/>
      </w:r>
      <w:r>
        <w:rPr>
          <w:sz w:val="16"/>
          <w:lang w:val="es-MX"/>
        </w:rPr>
        <w:tab/>
      </w:r>
      <w:r>
        <w:rPr>
          <w:sz w:val="16"/>
          <w:lang w:val="es-MX"/>
        </w:rPr>
        <w:tab/>
      </w:r>
    </w:p>
    <w:p w:rsidR="00DD7BCB" w:rsidRDefault="00DD7BCB" w:rsidP="00DD7BCB">
      <w:pPr>
        <w:spacing w:after="0" w:line="240" w:lineRule="auto"/>
        <w:jc w:val="both"/>
        <w:rPr>
          <w:rFonts w:cs="Arial"/>
          <w:b/>
        </w:rPr>
      </w:pPr>
      <w:r w:rsidRPr="00D824EE">
        <w:rPr>
          <w:sz w:val="16"/>
          <w:lang w:val="es-MX"/>
        </w:rPr>
        <w:tab/>
        <w:t>Le</w:t>
      </w:r>
      <w:r w:rsidRPr="00D824EE">
        <w:rPr>
          <w:sz w:val="16"/>
          <w:lang w:val="es-MX"/>
        </w:rPr>
        <w:tab/>
      </w:r>
      <w:r w:rsidRPr="00D824EE">
        <w:rPr>
          <w:sz w:val="16"/>
          <w:lang w:val="es-MX"/>
        </w:rPr>
        <w:tab/>
      </w:r>
      <w:r w:rsidRPr="00D824EE">
        <w:rPr>
          <w:sz w:val="16"/>
          <w:lang w:val="es-MX"/>
        </w:rPr>
        <w:tab/>
        <w:t>Idoneidad de Legislación</w:t>
      </w:r>
    </w:p>
    <w:p w:rsidR="00DD7BCB" w:rsidRDefault="00DD7BCB" w:rsidP="00DD7BCB">
      <w:pPr>
        <w:spacing w:after="0"/>
        <w:jc w:val="center"/>
        <w:rPr>
          <w:rFonts w:cs="Arial"/>
          <w:b/>
        </w:rPr>
      </w:pPr>
    </w:p>
    <w:p w:rsidR="00DD7BCB" w:rsidRPr="00116947" w:rsidRDefault="00DD7BCB" w:rsidP="00DD7BCB">
      <w:pPr>
        <w:pStyle w:val="Descripcin"/>
        <w:keepNext/>
        <w:spacing w:after="0" w:line="276" w:lineRule="auto"/>
        <w:jc w:val="center"/>
        <w:rPr>
          <w:b w:val="0"/>
          <w:sz w:val="22"/>
          <w:szCs w:val="22"/>
        </w:rPr>
      </w:pPr>
      <w:r w:rsidRPr="00116947">
        <w:rPr>
          <w:b w:val="0"/>
          <w:sz w:val="22"/>
          <w:szCs w:val="22"/>
        </w:rPr>
        <w:t xml:space="preserve">Cuadro </w:t>
      </w:r>
      <w:r>
        <w:rPr>
          <w:b w:val="0"/>
          <w:sz w:val="22"/>
          <w:szCs w:val="22"/>
        </w:rPr>
        <w:t>0</w:t>
      </w:r>
      <w:r w:rsidRPr="00116947">
        <w:rPr>
          <w:b w:val="0"/>
          <w:sz w:val="22"/>
          <w:szCs w:val="22"/>
        </w:rPr>
        <w:t>5 - Dimensiones o Subsistemas del Ecosistema</w:t>
      </w:r>
    </w:p>
    <w:tbl>
      <w:tblPr>
        <w:tblStyle w:val="Tablaconcuadrcula"/>
        <w:tblW w:w="0" w:type="auto"/>
        <w:tblInd w:w="1279" w:type="dxa"/>
        <w:tblLook w:val="04A0" w:firstRow="1" w:lastRow="0" w:firstColumn="1" w:lastColumn="0" w:noHBand="0" w:noVBand="1"/>
      </w:tblPr>
      <w:tblGrid>
        <w:gridCol w:w="2203"/>
        <w:gridCol w:w="2227"/>
        <w:gridCol w:w="2055"/>
      </w:tblGrid>
      <w:tr w:rsidR="00DD7BCB" w:rsidRPr="00540C53" w:rsidTr="00DD7BCB">
        <w:tc>
          <w:tcPr>
            <w:tcW w:w="2203" w:type="dxa"/>
            <w:shd w:val="clear" w:color="auto" w:fill="1F497D" w:themeFill="text2"/>
          </w:tcPr>
          <w:p w:rsidR="00DD7BCB" w:rsidRPr="00115707" w:rsidRDefault="00DD7BCB" w:rsidP="00DD7BCB">
            <w:pPr>
              <w:jc w:val="center"/>
              <w:rPr>
                <w:rFonts w:cs="Arial"/>
                <w:color w:val="FFFFFF" w:themeColor="background1"/>
              </w:rPr>
            </w:pPr>
            <w:r w:rsidRPr="00115707">
              <w:rPr>
                <w:rFonts w:cs="Arial"/>
                <w:b/>
                <w:color w:val="FFFFFF" w:themeColor="background1"/>
              </w:rPr>
              <w:t>Método IWLEARN</w:t>
            </w:r>
          </w:p>
        </w:tc>
        <w:tc>
          <w:tcPr>
            <w:tcW w:w="2227" w:type="dxa"/>
            <w:shd w:val="clear" w:color="auto" w:fill="1F497D" w:themeFill="text2"/>
          </w:tcPr>
          <w:p w:rsidR="00DD7BCB" w:rsidRPr="00115707" w:rsidRDefault="00DD7BCB" w:rsidP="00DD7BCB">
            <w:pPr>
              <w:jc w:val="center"/>
              <w:rPr>
                <w:rFonts w:cs="Arial"/>
                <w:color w:val="FFFFFF" w:themeColor="background1"/>
              </w:rPr>
            </w:pPr>
            <w:r w:rsidRPr="00115707">
              <w:rPr>
                <w:rFonts w:cs="Arial"/>
                <w:b/>
                <w:color w:val="FFFFFF" w:themeColor="background1"/>
              </w:rPr>
              <w:t>Método Ostrom</w:t>
            </w:r>
          </w:p>
        </w:tc>
        <w:tc>
          <w:tcPr>
            <w:tcW w:w="2055" w:type="dxa"/>
            <w:shd w:val="clear" w:color="auto" w:fill="1F497D" w:themeFill="text2"/>
          </w:tcPr>
          <w:p w:rsidR="00DD7BCB" w:rsidRPr="00115707" w:rsidRDefault="00DD7BCB" w:rsidP="00DD7BCB">
            <w:pPr>
              <w:jc w:val="center"/>
              <w:rPr>
                <w:rFonts w:cs="Arial"/>
                <w:color w:val="FFFFFF" w:themeColor="background1"/>
              </w:rPr>
            </w:pPr>
            <w:r w:rsidRPr="00115707">
              <w:rPr>
                <w:rFonts w:cs="Arial"/>
                <w:b/>
                <w:color w:val="FFFFFF" w:themeColor="background1"/>
              </w:rPr>
              <w:t>Método ICOM</w:t>
            </w:r>
          </w:p>
        </w:tc>
      </w:tr>
      <w:tr w:rsidR="00DD7BCB" w:rsidRPr="00540C53" w:rsidTr="00DD7BCB">
        <w:tc>
          <w:tcPr>
            <w:tcW w:w="2203" w:type="dxa"/>
            <w:vAlign w:val="center"/>
          </w:tcPr>
          <w:p w:rsidR="00DD7BCB" w:rsidRPr="00115707" w:rsidRDefault="00DD7BCB" w:rsidP="00DD7BCB">
            <w:pPr>
              <w:jc w:val="center"/>
              <w:rPr>
                <w:rFonts w:cs="Arial"/>
                <w:color w:val="00B050"/>
              </w:rPr>
            </w:pPr>
            <w:r w:rsidRPr="00115707">
              <w:rPr>
                <w:rFonts w:cs="Arial"/>
                <w:color w:val="00B050"/>
              </w:rPr>
              <w:t>Productividad Marina  Recursos y Pesquerías</w:t>
            </w:r>
          </w:p>
          <w:p w:rsidR="00DD7BCB" w:rsidRPr="00115707" w:rsidRDefault="00DD7BCB" w:rsidP="00DD7BCB">
            <w:pPr>
              <w:jc w:val="center"/>
              <w:rPr>
                <w:rFonts w:cs="Arial"/>
              </w:rPr>
            </w:pPr>
            <w:r w:rsidRPr="00115707">
              <w:rPr>
                <w:rFonts w:cs="Arial"/>
                <w:color w:val="00B050"/>
              </w:rPr>
              <w:t>Salud del Ecosistema</w:t>
            </w:r>
          </w:p>
          <w:p w:rsidR="00DD7BCB" w:rsidRPr="00115707" w:rsidRDefault="00DD7BCB" w:rsidP="00DD7BCB">
            <w:pPr>
              <w:jc w:val="center"/>
              <w:rPr>
                <w:rFonts w:cs="Arial"/>
                <w:color w:val="FFC000"/>
              </w:rPr>
            </w:pPr>
            <w:r w:rsidRPr="00115707">
              <w:rPr>
                <w:rFonts w:cs="Arial"/>
                <w:color w:val="FFC000"/>
              </w:rPr>
              <w:t>Aspectos Socio Económicos</w:t>
            </w:r>
          </w:p>
          <w:p w:rsidR="00DD7BCB" w:rsidRPr="00115707" w:rsidRDefault="00DD7BCB" w:rsidP="00DD7BCB">
            <w:pPr>
              <w:jc w:val="center"/>
              <w:rPr>
                <w:rFonts w:cs="Arial"/>
              </w:rPr>
            </w:pPr>
            <w:r w:rsidRPr="00115707">
              <w:rPr>
                <w:rFonts w:cs="Arial"/>
                <w:color w:val="4BACC6" w:themeColor="accent5"/>
              </w:rPr>
              <w:t>Gobernanza</w:t>
            </w:r>
          </w:p>
        </w:tc>
        <w:tc>
          <w:tcPr>
            <w:tcW w:w="2227" w:type="dxa"/>
            <w:vAlign w:val="center"/>
          </w:tcPr>
          <w:p w:rsidR="00DD7BCB" w:rsidRPr="00115707" w:rsidRDefault="00DD7BCB" w:rsidP="00DD7BCB">
            <w:pPr>
              <w:jc w:val="center"/>
              <w:rPr>
                <w:rFonts w:cs="Arial"/>
                <w:color w:val="00B050"/>
              </w:rPr>
            </w:pPr>
            <w:r w:rsidRPr="00115707">
              <w:rPr>
                <w:rFonts w:cs="Arial"/>
                <w:color w:val="00B050"/>
              </w:rPr>
              <w:t>Sistemas de Recursos</w:t>
            </w:r>
          </w:p>
          <w:p w:rsidR="00DD7BCB" w:rsidRPr="00115707" w:rsidRDefault="00DD7BCB" w:rsidP="00DD7BCB">
            <w:pPr>
              <w:jc w:val="center"/>
              <w:rPr>
                <w:rFonts w:cs="Arial"/>
                <w:color w:val="00B050"/>
              </w:rPr>
            </w:pPr>
            <w:r w:rsidRPr="00115707">
              <w:rPr>
                <w:rFonts w:cs="Arial"/>
                <w:color w:val="00B050"/>
              </w:rPr>
              <w:t>Unidades de Recursos</w:t>
            </w:r>
          </w:p>
          <w:p w:rsidR="00DD7BCB" w:rsidRPr="00115707" w:rsidRDefault="00DD7BCB" w:rsidP="00DD7BCB">
            <w:pPr>
              <w:jc w:val="center"/>
              <w:rPr>
                <w:rFonts w:cs="Arial"/>
                <w:color w:val="FFC000"/>
              </w:rPr>
            </w:pPr>
            <w:r w:rsidRPr="00115707">
              <w:rPr>
                <w:rFonts w:cs="Arial"/>
                <w:color w:val="FFC000"/>
              </w:rPr>
              <w:t>Usuarios</w:t>
            </w:r>
          </w:p>
          <w:p w:rsidR="00DD7BCB" w:rsidRPr="00115707" w:rsidRDefault="00DD7BCB" w:rsidP="00DD7BCB">
            <w:pPr>
              <w:jc w:val="center"/>
              <w:rPr>
                <w:rFonts w:cs="Arial"/>
              </w:rPr>
            </w:pPr>
            <w:r w:rsidRPr="00115707">
              <w:rPr>
                <w:rFonts w:cs="Arial"/>
                <w:color w:val="4BACC6" w:themeColor="accent5"/>
              </w:rPr>
              <w:t>Sistemas de Gobernanza</w:t>
            </w:r>
          </w:p>
        </w:tc>
        <w:tc>
          <w:tcPr>
            <w:tcW w:w="2055" w:type="dxa"/>
            <w:vAlign w:val="center"/>
          </w:tcPr>
          <w:p w:rsidR="00DD7BCB" w:rsidRPr="00115707" w:rsidRDefault="00DD7BCB" w:rsidP="00DD7BCB">
            <w:pPr>
              <w:jc w:val="center"/>
              <w:rPr>
                <w:rFonts w:cs="Arial"/>
                <w:color w:val="00B050"/>
              </w:rPr>
            </w:pPr>
            <w:r w:rsidRPr="00115707">
              <w:rPr>
                <w:rFonts w:cs="Arial"/>
                <w:color w:val="00B050"/>
              </w:rPr>
              <w:t>Ecología</w:t>
            </w:r>
          </w:p>
          <w:p w:rsidR="00DD7BCB" w:rsidRPr="00115707" w:rsidRDefault="00DD7BCB" w:rsidP="00DD7BCB">
            <w:pPr>
              <w:jc w:val="center"/>
              <w:rPr>
                <w:rFonts w:cs="Arial"/>
                <w:color w:val="4BACC6" w:themeColor="accent5"/>
              </w:rPr>
            </w:pPr>
            <w:r w:rsidRPr="00115707">
              <w:rPr>
                <w:rFonts w:cs="Arial"/>
                <w:color w:val="4BACC6" w:themeColor="accent5"/>
              </w:rPr>
              <w:t>Gobernanza</w:t>
            </w:r>
          </w:p>
          <w:p w:rsidR="00DD7BCB" w:rsidRPr="00115707" w:rsidRDefault="00DD7BCB" w:rsidP="00DD7BCB">
            <w:pPr>
              <w:jc w:val="center"/>
              <w:rPr>
                <w:rFonts w:cs="Arial"/>
              </w:rPr>
            </w:pPr>
            <w:r w:rsidRPr="00115707">
              <w:rPr>
                <w:rFonts w:cs="Arial"/>
                <w:color w:val="FFC000"/>
              </w:rPr>
              <w:t>Socio Economía</w:t>
            </w:r>
          </w:p>
        </w:tc>
      </w:tr>
    </w:tbl>
    <w:p w:rsidR="006B6CAB" w:rsidRDefault="006B6CAB" w:rsidP="00DD7BCB">
      <w:pPr>
        <w:rPr>
          <w:rFonts w:cs="Arial"/>
        </w:rPr>
        <w:sectPr w:rsidR="006B6CAB" w:rsidSect="000D0979">
          <w:type w:val="continuous"/>
          <w:pgSz w:w="12240" w:h="15840"/>
          <w:pgMar w:top="1134" w:right="1418" w:bottom="1134" w:left="1418" w:header="709" w:footer="709" w:gutter="0"/>
          <w:cols w:space="708"/>
          <w:docGrid w:linePitch="360"/>
        </w:sectPr>
      </w:pPr>
    </w:p>
    <w:p w:rsidR="006B6CAB" w:rsidRDefault="006B6CAB" w:rsidP="006B6CAB">
      <w:pPr>
        <w:spacing w:after="0"/>
        <w:jc w:val="both"/>
        <w:rPr>
          <w:rFonts w:cs="Arial"/>
        </w:rPr>
      </w:pPr>
      <w:r>
        <w:rPr>
          <w:rFonts w:cs="Arial"/>
        </w:rPr>
        <w:lastRenderedPageBreak/>
        <w:t>Los tres métodos sugieren un conjunto de indicadores para cada dimensión, de los que hemos seleccionado un grupo de ellos que permiten describir de manera completa el estado y la evolución de cada dimensión a través del comportamiento de un índice (ver tabla de indicadores). Los índices correspondientes a la dimensión ecológica se integran en otro índice para evaluar el desempeño ecológico (resiliencia) del sitio piloto, mientras que los índices sociales (gobernanza y socio-economía) se integran también en un segundo índice para evaluar el desempeño social (sostenibilidad). La condición de equilibrio estable se expresará a través de valores deseables de los índices de las cinco dimensiones (se mostrará un gráfico radial) así como de valores deseables de los dos índices de desempeño (se mostrará un gráfico bidimensional)</w:t>
      </w:r>
    </w:p>
    <w:p w:rsidR="006B6CAB" w:rsidRDefault="006B6CAB" w:rsidP="006B6CAB">
      <w:pPr>
        <w:spacing w:after="0"/>
        <w:jc w:val="both"/>
        <w:rPr>
          <w:rFonts w:cs="Arial"/>
        </w:rPr>
      </w:pPr>
    </w:p>
    <w:p w:rsidR="006B6CAB" w:rsidRDefault="006B6CAB" w:rsidP="006B6CAB">
      <w:pPr>
        <w:spacing w:after="0"/>
        <w:jc w:val="both"/>
        <w:rPr>
          <w:rFonts w:cs="Arial"/>
        </w:rPr>
      </w:pPr>
    </w:p>
    <w:p w:rsidR="00DD7BCB" w:rsidRDefault="00DD7BCB" w:rsidP="006B6CAB">
      <w:pPr>
        <w:spacing w:after="0"/>
        <w:jc w:val="both"/>
        <w:rPr>
          <w:rFonts w:cs="Arial"/>
        </w:rPr>
      </w:pPr>
    </w:p>
    <w:p w:rsidR="00DD7BCB" w:rsidRDefault="00DD7BCB" w:rsidP="006B6CAB">
      <w:pPr>
        <w:spacing w:after="0"/>
        <w:jc w:val="both"/>
        <w:rPr>
          <w:rFonts w:cs="Arial"/>
        </w:rPr>
      </w:pPr>
    </w:p>
    <w:p w:rsidR="00DD7BCB" w:rsidRDefault="00DD7BCB" w:rsidP="006B6CAB">
      <w:pPr>
        <w:spacing w:after="0"/>
        <w:jc w:val="both"/>
        <w:rPr>
          <w:rFonts w:cs="Arial"/>
        </w:rPr>
      </w:pPr>
    </w:p>
    <w:p w:rsidR="00DD7BCB" w:rsidRDefault="00DD7BCB" w:rsidP="006B6CAB">
      <w:pPr>
        <w:spacing w:after="0"/>
        <w:jc w:val="both"/>
        <w:rPr>
          <w:rFonts w:cs="Arial"/>
        </w:rPr>
      </w:pPr>
    </w:p>
    <w:p w:rsidR="00DD7BCB" w:rsidRDefault="00DD7BCB" w:rsidP="006B6CAB">
      <w:pPr>
        <w:spacing w:after="0"/>
        <w:jc w:val="both"/>
        <w:rPr>
          <w:rFonts w:cs="Arial"/>
        </w:rPr>
      </w:pPr>
    </w:p>
    <w:p w:rsidR="00DD7BCB" w:rsidRDefault="00DD7BCB" w:rsidP="006B6CAB">
      <w:pPr>
        <w:spacing w:after="0"/>
        <w:jc w:val="both"/>
        <w:rPr>
          <w:rFonts w:cs="Arial"/>
        </w:rPr>
      </w:pPr>
    </w:p>
    <w:p w:rsidR="00DD7BCB" w:rsidRDefault="00DD7BCB" w:rsidP="006B6CAB">
      <w:pPr>
        <w:spacing w:after="0"/>
        <w:jc w:val="both"/>
        <w:rPr>
          <w:rFonts w:cs="Arial"/>
        </w:rPr>
      </w:pPr>
    </w:p>
    <w:p w:rsidR="00DD7BCB" w:rsidRDefault="00DD7BCB" w:rsidP="006B6CAB">
      <w:pPr>
        <w:spacing w:after="0"/>
        <w:jc w:val="both"/>
        <w:rPr>
          <w:rFonts w:cs="Arial"/>
        </w:rPr>
      </w:pPr>
    </w:p>
    <w:p w:rsidR="00DD7BCB" w:rsidRDefault="00DD7BCB" w:rsidP="006B6CAB">
      <w:pPr>
        <w:spacing w:after="0"/>
        <w:jc w:val="both"/>
        <w:rPr>
          <w:rFonts w:cs="Arial"/>
        </w:rPr>
      </w:pPr>
      <w:r>
        <w:rPr>
          <w:rFonts w:cs="Arial"/>
          <w:noProof/>
          <w:lang w:val="es-ES" w:eastAsia="es-ES"/>
        </w:rPr>
        <w:lastRenderedPageBreak/>
        <mc:AlternateContent>
          <mc:Choice Requires="wpg">
            <w:drawing>
              <wp:anchor distT="0" distB="0" distL="114300" distR="114300" simplePos="0" relativeHeight="251717120" behindDoc="0" locked="0" layoutInCell="1" allowOverlap="1" wp14:anchorId="457A14ED" wp14:editId="77819772">
                <wp:simplePos x="0" y="0"/>
                <wp:positionH relativeFrom="column">
                  <wp:posOffset>0</wp:posOffset>
                </wp:positionH>
                <wp:positionV relativeFrom="paragraph">
                  <wp:posOffset>188595</wp:posOffset>
                </wp:positionV>
                <wp:extent cx="5686425" cy="2943225"/>
                <wp:effectExtent l="0" t="0" r="28575" b="28575"/>
                <wp:wrapSquare wrapText="bothSides"/>
                <wp:docPr id="10" name="Group 51"/>
                <wp:cNvGraphicFramePr/>
                <a:graphic xmlns:a="http://schemas.openxmlformats.org/drawingml/2006/main">
                  <a:graphicData uri="http://schemas.microsoft.com/office/word/2010/wordprocessingGroup">
                    <wpg:wgp>
                      <wpg:cNvGrpSpPr/>
                      <wpg:grpSpPr>
                        <a:xfrm>
                          <a:off x="0" y="0"/>
                          <a:ext cx="5686425" cy="2943225"/>
                          <a:chOff x="0" y="0"/>
                          <a:chExt cx="8536305" cy="1689100"/>
                        </a:xfrm>
                      </wpg:grpSpPr>
                      <wps:wsp>
                        <wps:cNvPr id="15" name="29 Rectángulo redondeado"/>
                        <wps:cNvSpPr/>
                        <wps:spPr>
                          <a:xfrm>
                            <a:off x="2619375" y="295275"/>
                            <a:ext cx="1647190" cy="51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A54" w:rsidRDefault="006A7A54" w:rsidP="00DD7BCB">
                              <w:pPr>
                                <w:jc w:val="center"/>
                              </w:pPr>
                              <w:r>
                                <w:t>Índice de resiliencia (desempeño ecológico)</w:t>
                              </w:r>
                            </w:p>
                            <w:p w:rsidR="006A7A54" w:rsidRDefault="006A7A54" w:rsidP="00DD7BC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30 Rectángulo redondeado"/>
                        <wps:cNvSpPr/>
                        <wps:spPr>
                          <a:xfrm>
                            <a:off x="4543425" y="285750"/>
                            <a:ext cx="1647190" cy="51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A54" w:rsidRDefault="006A7A54" w:rsidP="00DD7BCB">
                              <w:pPr>
                                <w:jc w:val="center"/>
                              </w:pPr>
                              <w:r>
                                <w:t>Índice de sostenibilidad (desempeño social)</w:t>
                              </w:r>
                            </w:p>
                            <w:p w:rsidR="006A7A54" w:rsidRDefault="006A7A54" w:rsidP="00DD7BC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11 Rectángulo redondeado"/>
                        <wps:cNvSpPr/>
                        <wps:spPr>
                          <a:xfrm>
                            <a:off x="0" y="0"/>
                            <a:ext cx="2062716"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A54" w:rsidRDefault="006A7A54" w:rsidP="00DD7BCB">
                              <w:pPr>
                                <w:jc w:val="center"/>
                              </w:pPr>
                              <w:r>
                                <w:t>Índice de Productividad Marina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32 Rectángulo redondeado"/>
                        <wps:cNvSpPr/>
                        <wps:spPr>
                          <a:xfrm>
                            <a:off x="0" y="409575"/>
                            <a:ext cx="206248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A54" w:rsidRDefault="006A7A54" w:rsidP="00DD7BCB">
                              <w:pPr>
                                <w:jc w:val="center"/>
                              </w:pPr>
                              <w:r>
                                <w:t>Índice de Recursos y Pesquerías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41 Rectángulo redondeado"/>
                        <wps:cNvSpPr/>
                        <wps:spPr>
                          <a:xfrm>
                            <a:off x="0" y="809625"/>
                            <a:ext cx="206248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A54" w:rsidRDefault="006A7A54" w:rsidP="00DD7BCB">
                              <w:pPr>
                                <w:jc w:val="center"/>
                              </w:pPr>
                              <w:r>
                                <w:t>Índice de Salud del Ecosistema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31 Rectángulo redondeado"/>
                        <wps:cNvSpPr/>
                        <wps:spPr>
                          <a:xfrm>
                            <a:off x="6543675" y="171450"/>
                            <a:ext cx="199263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A54" w:rsidRDefault="006A7A54" w:rsidP="00DD7BCB">
                              <w:pPr>
                                <w:jc w:val="center"/>
                              </w:pPr>
                              <w:r>
                                <w:t>Índice de Socio 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39 Rectángulo redondeado"/>
                        <wps:cNvSpPr/>
                        <wps:spPr>
                          <a:xfrm>
                            <a:off x="6543675" y="590550"/>
                            <a:ext cx="199263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A54" w:rsidRDefault="006A7A54" w:rsidP="00DD7BCB">
                              <w:pPr>
                                <w:jc w:val="center"/>
                              </w:pPr>
                              <w:r>
                                <w:t>Índice de Gobernanza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25 Conector recto"/>
                        <wps:cNvCnPr/>
                        <wps:spPr>
                          <a:xfrm>
                            <a:off x="1990725" y="133350"/>
                            <a:ext cx="621174" cy="4054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 name="38 Conector recto"/>
                        <wps:cNvCnPr/>
                        <wps:spPr>
                          <a:xfrm>
                            <a:off x="1990725" y="533400"/>
                            <a:ext cx="6211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9" name="36 Conector recto"/>
                        <wps:cNvCnPr/>
                        <wps:spPr>
                          <a:xfrm flipV="1">
                            <a:off x="1990725" y="533400"/>
                            <a:ext cx="621102" cy="4313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0" name="13 Conector recto"/>
                        <wps:cNvCnPr/>
                        <wps:spPr>
                          <a:xfrm flipV="1">
                            <a:off x="6191250" y="295275"/>
                            <a:ext cx="354138" cy="2412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1" name="33 Conector recto"/>
                        <wps:cNvCnPr/>
                        <wps:spPr>
                          <a:xfrm flipH="1" flipV="1">
                            <a:off x="6191250" y="533400"/>
                            <a:ext cx="354138" cy="2673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2" name="49 Rectángulo redondeado"/>
                        <wps:cNvSpPr/>
                        <wps:spPr>
                          <a:xfrm>
                            <a:off x="3562350" y="1171575"/>
                            <a:ext cx="1802920" cy="51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A54" w:rsidRDefault="006A7A54" w:rsidP="00DD7BCB">
                              <w:pPr>
                                <w:jc w:val="center"/>
                              </w:pPr>
                              <w:r>
                                <w:t>Equilibrio de dimensiones (condición de estabilidad)</w:t>
                              </w:r>
                            </w:p>
                            <w:p w:rsidR="006A7A54" w:rsidRDefault="006A7A54" w:rsidP="00DD7BC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43 Conector recto"/>
                        <wps:cNvCnPr/>
                        <wps:spPr>
                          <a:xfrm>
                            <a:off x="3429000" y="819150"/>
                            <a:ext cx="983412" cy="36236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4" name="42 Conector recto"/>
                        <wps:cNvCnPr/>
                        <wps:spPr>
                          <a:xfrm flipH="1">
                            <a:off x="4410075" y="819150"/>
                            <a:ext cx="949182" cy="36230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A14ED" id="Group 51" o:spid="_x0000_s1026" style="position:absolute;left:0;text-align:left;margin-left:0;margin-top:14.85pt;width:447.75pt;height:231.75pt;z-index:251717120;mso-width-relative:margin;mso-height-relative:margin" coordsize="85363,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">
                <v:roundrect id="29 Rectángulo redondeado" o:spid="_x0000_s1027" style="position:absolute;left:26193;top:2952;width:16472;height:5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QRrsA&#10;AADbAAAADwAAAGRycy9kb3ducmV2LnhtbERPSwrCMBDdC94hjOBGNFVRtBpFBD9bqwcYmrEtNpPS&#10;pFpvbwTB3Tzed9bb1pTiSbUrLCsYjyIQxKnVBWcKbtfDcAHCeWSNpWVS8CYH2023s8ZY2xdf6Jn4&#10;TIQQdjEqyL2vYildmpNBN7IVceDutjboA6wzqWt8hXBTykkUzaXBgkNDjhXtc0ofSWMULJvTOynk&#10;fXpFP2iOZJcJZlqpfq/drUB4av1f/HOfdZg/g+8v4QC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oEEa7AAAA2wAAAA8AAAAAAAAAAAAAAAAAmAIAAGRycy9kb3ducmV2Lnht&#10;bFBLBQYAAAAABAAEAPUAAACAAwAAAAA=&#10;" fillcolor="#4f81bd [3204]" strokecolor="#243f60 [1604]" strokeweight="2pt">
                  <v:textbox>
                    <w:txbxContent>
                      <w:p w:rsidR="006A7A54" w:rsidRDefault="006A7A54" w:rsidP="00DD7BCB">
                        <w:pPr>
                          <w:jc w:val="center"/>
                        </w:pPr>
                        <w:r>
                          <w:t>Índice de resiliencia (desempeño ecológico)</w:t>
                        </w:r>
                      </w:p>
                      <w:p w:rsidR="006A7A54" w:rsidRDefault="006A7A54" w:rsidP="00DD7BCB">
                        <w:pPr>
                          <w:jc w:val="center"/>
                        </w:pPr>
                        <w:r>
                          <w:t>(</w:t>
                        </w:r>
                      </w:p>
                    </w:txbxContent>
                  </v:textbox>
                </v:roundrect>
                <v:roundrect id="30 Rectángulo redondeado" o:spid="_x0000_s1028" style="position:absolute;left:45434;top:2857;width:16472;height:5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YrqrsA&#10;AADbAAAADwAAAGRycy9kb3ducmV2LnhtbERPSwrCMBDdC94hjOBGNFXBTzWKCH62Vg8wNGNbbCal&#10;SbXe3giCu3m876y3rSnFk2pXWFYwHkUgiFOrC84U3K6H4QKE88gaS8uk4E0OtptuZ42xti++0DPx&#10;mQgh7GJUkHtfxVK6NCeDbmQr4sDdbW3QB1hnUtf4CuGmlJMomkmDBYeGHCva55Q+ksYoWDand1LI&#10;+/SKftAcyS4TzLRS/V67W4Hw1Pq/+Oc+6zB/Dt9fwgF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e2K6q7AAAA2wAAAA8AAAAAAAAAAAAAAAAAmAIAAGRycy9kb3ducmV2Lnht&#10;bFBLBQYAAAAABAAEAPUAAACAAwAAAAA=&#10;" fillcolor="#4f81bd [3204]" strokecolor="#243f60 [1604]" strokeweight="2pt">
                  <v:textbox>
                    <w:txbxContent>
                      <w:p w:rsidR="006A7A54" w:rsidRDefault="006A7A54" w:rsidP="00DD7BCB">
                        <w:pPr>
                          <w:jc w:val="center"/>
                        </w:pPr>
                        <w:r>
                          <w:t>Índice de sostenibilidad (desempeño social)</w:t>
                        </w:r>
                      </w:p>
                      <w:p w:rsidR="006A7A54" w:rsidRDefault="006A7A54" w:rsidP="00DD7BCB">
                        <w:pPr>
                          <w:jc w:val="center"/>
                        </w:pPr>
                        <w:r>
                          <w:t>(</w:t>
                        </w:r>
                      </w:p>
                    </w:txbxContent>
                  </v:textbox>
                </v:roundrect>
                <v:roundrect id="11 Rectángulo redondeado" o:spid="_x0000_s1029" style="position:absolute;width:20627;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2MEA&#10;AADbAAAADwAAAGRycy9kb3ducmV2LnhtbESPzWrDQAyE74W8w6JALiVeN4XSONmYUEjSa50+gPDK&#10;P8SrNd517Lx9dCj0JjGjmU/7fHadutMQWs8G3pIUFHHpbcu1gd/raf0JKkRki51nMvCgAPlh8bLH&#10;zPqJf+hexFpJCIcMDTQx9pnWoWzIYUh8Tyxa5QeHUdah1nbAScJdpzdp+qEdtiwNDfb01VB5K0Zn&#10;YDteHkWrq/crxtfxTH5bYG2NWS3n4w5UpDn+m/+uv63gC6z8IgPo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v9jBAAAA2wAAAA8AAAAAAAAAAAAAAAAAmAIAAGRycy9kb3du&#10;cmV2LnhtbFBLBQYAAAAABAAEAPUAAACGAwAAAAA=&#10;" fillcolor="#4f81bd [3204]" strokecolor="#243f60 [1604]" strokeweight="2pt">
                  <v:textbox>
                    <w:txbxContent>
                      <w:p w:rsidR="006A7A54" w:rsidRDefault="006A7A54" w:rsidP="00DD7BCB">
                        <w:pPr>
                          <w:jc w:val="center"/>
                        </w:pPr>
                        <w:r>
                          <w:t>Índice de Productividad Marina</w:t>
                        </w:r>
                      </w:p>
                    </w:txbxContent>
                  </v:textbox>
                </v:roundrect>
                <v:roundrect id="32 Rectángulo redondeado" o:spid="_x0000_s1030" style="position:absolute;top:4095;width:20624;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GGLsA&#10;AADbAAAADwAAAGRycy9kb3ducmV2LnhtbERPSwrCMBDdC94hjOBGNFVRtBpFBD9bWw8wNGNbbCal&#10;SbXe3iwEl4/33+47U4kXNa60rGA6iUAQZ1aXnCu4p6fxCoTzyBory6TgQw72u35vi7G2b77RK/G5&#10;CCHsYlRQeF/HUrqsIINuYmviwD1sY9AH2ORSN/gO4aaSsyhaSoMlh4YCazoWlD2T1ihYt5dPUsrH&#10;PEU/as9k1wnmWqnhoDtsQHjq/F/8c1+1gkUYG76EHyB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BDBhi7AAAA2wAAAA8AAAAAAAAAAAAAAAAAmAIAAGRycy9kb3ducmV2Lnht&#10;bFBLBQYAAAAABAAEAPUAAACAAwAAAAA=&#10;" fillcolor="#4f81bd [3204]" strokecolor="#243f60 [1604]" strokeweight="2pt">
                  <v:textbox>
                    <w:txbxContent>
                      <w:p w:rsidR="006A7A54" w:rsidRDefault="006A7A54" w:rsidP="00DD7BCB">
                        <w:pPr>
                          <w:jc w:val="center"/>
                        </w:pPr>
                        <w:r>
                          <w:t>Índice de Recursos y Pesquerías</w:t>
                        </w:r>
                      </w:p>
                    </w:txbxContent>
                  </v:textbox>
                </v:roundrect>
                <v:roundrect id="41 Rectángulo redondeado" o:spid="_x0000_s1031" style="position:absolute;top:8096;width:20624;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lOL0A&#10;AADbAAAADwAAAGRycy9kb3ducmV2LnhtbESPzQrCMBCE74LvEFbwIpqqIFqNIoI/V1sfYGnWtths&#10;SpNqfXsjCB6HmfmG2ew6U4knNa60rGA6iUAQZ1aXnCu4pcfxEoTzyBory6TgTQ52235vg7G2L77S&#10;M/G5CBB2MSoovK9jKV1WkEE3sTVx8O62MeiDbHKpG3wFuKnkLIoW0mDJYaHAmg4FZY+kNQpW7fmd&#10;lPI+T9GP2hPZVYK5Vmo46PZrEJ46/w//2hetYDGF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VlOL0AAADbAAAADwAAAAAAAAAAAAAAAACYAgAAZHJzL2Rvd25yZXYu&#10;eG1sUEsFBgAAAAAEAAQA9QAAAIIDAAAAAA==&#10;" fillcolor="#4f81bd [3204]" strokecolor="#243f60 [1604]" strokeweight="2pt">
                  <v:textbox>
                    <w:txbxContent>
                      <w:p w:rsidR="006A7A54" w:rsidRDefault="006A7A54" w:rsidP="00DD7BCB">
                        <w:pPr>
                          <w:jc w:val="center"/>
                        </w:pPr>
                        <w:r>
                          <w:t>Índice de Salud del Ecosistema</w:t>
                        </w:r>
                      </w:p>
                    </w:txbxContent>
                  </v:textbox>
                </v:roundrect>
                <v:roundrect id="31 Rectángulo redondeado" o:spid="_x0000_s1032" style="position:absolute;left:65436;top:1714;width:19927;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7T70A&#10;AADbAAAADwAAAGRycy9kb3ducmV2LnhtbESPzQrCMBCE74LvEFbwIpqqIFqNIoI/V1sfYGnWtths&#10;SpNqfXsjCB6HmfmG2ew6U4knNa60rGA6iUAQZ1aXnCu4pcfxEoTzyBory6TgTQ52235vg7G2L77S&#10;M/G5CBB2MSoovK9jKV1WkEE3sTVx8O62MeiDbHKpG3wFuKnkLIoW0mDJYaHAmg4FZY+kNQpW7fmd&#10;lPI+T9GP2hPZVYK5Vmo46PZrEJ46/w//2hetYDGD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8f7T70AAADbAAAADwAAAAAAAAAAAAAAAACYAgAAZHJzL2Rvd25yZXYu&#10;eG1sUEsFBgAAAAAEAAQA9QAAAIIDAAAAAA==&#10;" fillcolor="#4f81bd [3204]" strokecolor="#243f60 [1604]" strokeweight="2pt">
                  <v:textbox>
                    <w:txbxContent>
                      <w:p w:rsidR="006A7A54" w:rsidRDefault="006A7A54" w:rsidP="00DD7BCB">
                        <w:pPr>
                          <w:jc w:val="center"/>
                        </w:pPr>
                        <w:r>
                          <w:t>Índice de Socio Economía</w:t>
                        </w:r>
                      </w:p>
                    </w:txbxContent>
                  </v:textbox>
                </v:roundrect>
                <v:roundrect id="39 Rectángulo redondeado" o:spid="_x0000_s1033" style="position:absolute;left:65436;top:5905;width:19927;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T74A&#10;AADcAAAADwAAAGRycy9kb3ducmV2LnhtbESPzQrCMBCE74LvEFbwIpqqKFqNIoI/V6sPsDRrW2w2&#10;pUm1vr0RBI/DzHzDrLetKcWTaldYVjAeRSCIU6sLzhTcrofhAoTzyBpLy6TgTQ62m25njbG2L77Q&#10;M/GZCBB2MSrIva9iKV2ak0E3shVx8O62NuiDrDOpa3wFuCnlJIrm0mDBYSHHivY5pY+kMQqWzemd&#10;FPI+vaIfNEeyywQzrVS/1+5WIDy1/h/+tc9awWQ2h++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x/0++AAAA3AAAAA8AAAAAAAAAAAAAAAAAmAIAAGRycy9kb3ducmV2&#10;LnhtbFBLBQYAAAAABAAEAPUAAACDAwAAAAA=&#10;" fillcolor="#4f81bd [3204]" strokecolor="#243f60 [1604]" strokeweight="2pt">
                  <v:textbox>
                    <w:txbxContent>
                      <w:p w:rsidR="006A7A54" w:rsidRDefault="006A7A54" w:rsidP="00DD7BCB">
                        <w:pPr>
                          <w:jc w:val="center"/>
                        </w:pPr>
                        <w:r>
                          <w:t>Índice de Gobernanza</w:t>
                        </w:r>
                      </w:p>
                    </w:txbxContent>
                  </v:textbox>
                </v:roundrect>
                <v:line id="25 Conector recto" o:spid="_x0000_s1034" style="position:absolute;visibility:visible;mso-wrap-style:square" from="19907,1333" to="26118,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6Z8UAAADcAAAADwAAAGRycy9kb3ducmV2LnhtbESPUWvCQBCE3wv9D8cW+qaXpmg19RQp&#10;CNL2ResPWHNrEsztpXerxv76XkHo4zAz3zCzRe9adaYQG88GnoYZKOLS24YrA7uv1WACKgqyxdYz&#10;GbhShMX8/m6GhfUX3tB5K5VKEI4FGqhFukLrWNbkMA59R5y8gw8OJclQaRvwkuCu1XmWjbXDhtNC&#10;jR291VQetydn4Pvjcx2v+zaX8ejn/RiWk6k8R2MeH/rlKyihXv7Dt/baGshHL/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l6Z8UAAADcAAAADwAAAAAAAAAA&#10;AAAAAAChAgAAZHJzL2Rvd25yZXYueG1sUEsFBgAAAAAEAAQA+QAAAJMDAAAAAA==&#10;" strokecolor="#4579b8 [3044]"/>
                <v:line id="38 Conector recto" o:spid="_x0000_s1035" style="position:absolute;visibility:visible;mso-wrap-style:square" from="19907,5334" to="26118,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uFcIAAADcAAAADwAAAGRycy9kb3ducmV2LnhtbERPzWrCQBC+F/oOyxS81Y0RxaauIgVB&#10;rJdqH2CaHZNgdjbdHTX69N2D0OPH9z9f9q5VFwqx8WxgNMxAEZfeNlwZ+D6sX2egoiBbbD2TgRtF&#10;WC6en+ZYWH/lL7rspVIphGOBBmqRrtA6ljU5jEPfESfu6INDSTBU2ga8pnDX6jzLptphw6mhxo4+&#10;aipP+7Mz8Pu528TbT5vLdHLfnsJq9ibjaMzgpV+9gxLq5V/8cG+sgXyS1qYz6Qj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buFcIAAADcAAAADwAAAAAAAAAAAAAA&#10;AAChAgAAZHJzL2Rvd25yZXYueG1sUEsFBgAAAAAEAAQA+QAAAJADAAAAAA==&#10;" strokecolor="#4579b8 [3044]"/>
                <v:line id="36 Conector recto" o:spid="_x0000_s1036" style="position:absolute;flip:y;visibility:visible;mso-wrap-style:square" from="19907,5334" to="26118,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FDuscAAADcAAAADwAAAGRycy9kb3ducmV2LnhtbESPT2vCQBTE70K/w/IK3urGP7U1ukop&#10;iMFCbdWDx0f2mYRm36bZ1UQ/vVsoeBxm5jfMbNGaUpypdoVlBf1eBII4tbrgTMF+t3x6BeE8ssbS&#10;Mim4kIPF/KEzw1jbhr/pvPWZCBB2MSrIva9iKV2ak0HXsxVx8I62NuiDrDOpa2wC3JRyEEVjabDg&#10;sJBjRe85pT/bk1GQJLxeX3m5OfS/fld+WHx8jpoXpbqP7dsUhKfW38P/7UQrGDxP4O9MO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UO6xwAAANwAAAAPAAAAAAAA&#10;AAAAAAAAAKECAABkcnMvZG93bnJldi54bWxQSwUGAAAAAAQABAD5AAAAlQMAAAAA&#10;" strokecolor="#4579b8 [3044]"/>
                <v:line id="13 Conector recto" o:spid="_x0000_s1037" style="position:absolute;flip:y;visibility:visible;mso-wrap-style:square" from="61912,2952" to="65453,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gmsMAAADcAAAADwAAAGRycy9kb3ducmV2LnhtbERPTWvCQBC9C/6HZQq96SZpsRJdRQRp&#10;sFCtevA4ZMckNDsbs1uT9td3D4LHx/ueL3tTixu1rrKsIB5HIIhzqysuFJyOm9EUhPPIGmvLpOCX&#10;HCwXw8EcU207/qLbwRcihLBLUUHpfZNK6fKSDLqxbYgDd7GtQR9gW0jdYhfCTS2TKJpIgxWHhhIb&#10;WpeUfx9+jIIs4+32jze7c7y/vvuX6uPztXtT6vmpX81AeOr9Q3x3Z1pBMgnzw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IJrDAAAA3AAAAA8AAAAAAAAAAAAA&#10;AAAAoQIAAGRycy9kb3ducmV2LnhtbFBLBQYAAAAABAAEAPkAAACRAwAAAAA=&#10;" strokecolor="#4579b8 [3044]"/>
                <v:line id="33 Conector recto" o:spid="_x0000_s1038" style="position:absolute;flip:x y;visibility:visible;mso-wrap-style:square" from="61912,5334" to="65453,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tksUAAADcAAAADwAAAGRycy9kb3ducmV2LnhtbESPQWvCQBSE7wX/w/KE3nSjtFKiG9Gi&#10;Yk+l6sXbI/tMQrJv0901xv76bkHocZiZb5jFsjeN6Mj5yrKCyTgBQZxbXXGh4HTcjt5A+ICssbFM&#10;Cu7kYZkNnhaYanvjL+oOoRARwj5FBWUIbSqlz0sy6Me2JY7exTqDIUpXSO3wFuGmkdMkmUmDFceF&#10;Elt6LymvD1ejQG9+dl3znddGftzXm8+XV3Trs1LPw341BxGoD//hR3uvFUxnE/g7E4+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3tksUAAADcAAAADwAAAAAAAAAA&#10;AAAAAAChAgAAZHJzL2Rvd25yZXYueG1sUEsFBgAAAAAEAAQA+QAAAJMDAAAAAA==&#10;" strokecolor="#4579b8 [3044]"/>
                <v:roundrect id="49 Rectángulo redondeado" o:spid="_x0000_s1039" style="position:absolute;left:35623;top:11715;width:18029;height:5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z8b4A&#10;AADcAAAADwAAAGRycy9kb3ducmV2LnhtbESPzQrCMBCE74LvEFbwIppaQbQaRQR/rlYfYGnWtths&#10;SpNqfXsjCB6HmfmGWW87U4knNa60rGA6iUAQZ1aXnCu4XQ/jBQjnkTVWlknBmxxsN/3eGhNtX3yh&#10;Z+pzESDsElRQeF8nUrqsIINuYmvi4N1tY9AH2eRSN/gKcFPJOIrm0mDJYaHAmvYFZY+0NQqW7emd&#10;lvI+u6IftUeyyxRzrdRw0O1WIDx1/h/+tc9aQTyP4Xs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M/G+AAAA3AAAAA8AAAAAAAAAAAAAAAAAmAIAAGRycy9kb3ducmV2&#10;LnhtbFBLBQYAAAAABAAEAPUAAACDAwAAAAA=&#10;" fillcolor="#4f81bd [3204]" strokecolor="#243f60 [1604]" strokeweight="2pt">
                  <v:textbox>
                    <w:txbxContent>
                      <w:p w:rsidR="006A7A54" w:rsidRDefault="006A7A54" w:rsidP="00DD7BCB">
                        <w:pPr>
                          <w:jc w:val="center"/>
                        </w:pPr>
                        <w:r>
                          <w:t>Equilibrio de dimensiones (condición de estabilidad)</w:t>
                        </w:r>
                      </w:p>
                      <w:p w:rsidR="006A7A54" w:rsidRDefault="006A7A54" w:rsidP="00DD7BCB">
                        <w:pPr>
                          <w:jc w:val="center"/>
                        </w:pPr>
                        <w:r>
                          <w:t>(</w:t>
                        </w:r>
                      </w:p>
                    </w:txbxContent>
                  </v:textbox>
                </v:roundrect>
                <v:line id="43 Conector recto" o:spid="_x0000_s1040" style="position:absolute;visibility:visible;mso-wrap-style:square" from="34290,8191" to="44124,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22cUAAADcAAAADwAAAGRycy9kb3ducmV2LnhtbESPUWvCQBCE34X+h2MLfdOLkQZNPUUK&#10;BWn7UvUHbHNrEsztpXdbjf31vULBx2FmvmGW68F16kwhtp4NTCcZKOLK25ZrA4f9y3gOKgqyxc4z&#10;GbhShPXqbrTE0voLf9B5J7VKEI4lGmhE+lLrWDXkME58T5y8ow8OJclQaxvwkuCu03mWFdphy2mh&#10;wZ6eG6pOu29n4OvtfRuvn10uxePP6yls5guZRWMe7ofNEyihQW7h//bWGsiLGfydS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22cUAAADcAAAADwAAAAAAAAAA&#10;AAAAAAChAgAAZHJzL2Rvd25yZXYueG1sUEsFBgAAAAAEAAQA+QAAAJMDAAAAAA==&#10;" strokecolor="#4579b8 [3044]"/>
                <v:line id="42 Conector recto" o:spid="_x0000_s1041" style="position:absolute;flip:x;visibility:visible;mso-wrap-style:square" from="44100,8191" to="53592,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wmmcYAAADcAAAADwAAAGRycy9kb3ducmV2LnhtbESPW2vCQBSE3wv9D8sp+KYbL6ikrlIE&#10;MSjU64OPh+xpEpo9G7Orif313YLQx2FmvmFmi9aU4k61Kywr6PciEMSp1QVnCs6nVXcKwnlkjaVl&#10;UvAgB4v568sMY20bPtD96DMRIOxiVJB7X8VSujQng65nK+LgfdnaoA+yzqSusQlwU8pBFI2lwYLD&#10;Qo4VLXNKv483oyBJeLP54dXu0t9f135YbD9HzUSpzlv78Q7CU+v/w892ohUMxiP4Ox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cJpnGAAAA3AAAAA8AAAAAAAAA&#10;AAAAAAAAoQIAAGRycy9kb3ducmV2LnhtbFBLBQYAAAAABAAEAPkAAACUAwAAAAA=&#10;" strokecolor="#4579b8 [3044]"/>
                <w10:wrap type="square"/>
              </v:group>
            </w:pict>
          </mc:Fallback>
        </mc:AlternateContent>
      </w:r>
    </w:p>
    <w:p w:rsidR="006B6CAB" w:rsidRDefault="006B6CAB" w:rsidP="006B6CAB">
      <w:pPr>
        <w:spacing w:after="0"/>
        <w:jc w:val="both"/>
        <w:rPr>
          <w:rFonts w:cs="Arial"/>
        </w:rPr>
      </w:pPr>
    </w:p>
    <w:p w:rsidR="006B6CAB" w:rsidRDefault="006B6CAB" w:rsidP="006B6CAB">
      <w:pPr>
        <w:spacing w:after="0"/>
        <w:jc w:val="both"/>
        <w:rPr>
          <w:rFonts w:cs="Arial"/>
        </w:rPr>
      </w:pPr>
      <w:r>
        <w:rPr>
          <w:rFonts w:cs="Arial"/>
        </w:rPr>
        <w:t xml:space="preserve">Cabe señalar que los indicadores seleccionados procuran no sólo una descripción adecuada de cada SP desde una perspectiva ecosistémica así como de su sostenibilidad y resiliencia, si no también establecer un estándar de indicadores para el Proyecto GEF-PNUD-Humboldt que permita el seguimiento y monitoreo bajo metodologías únicas a fin de detectar la evolución y las intervenciones en los SP para el logro de objetivos. </w:t>
      </w:r>
    </w:p>
    <w:p w:rsidR="006B6CAB" w:rsidRDefault="006B6CAB" w:rsidP="006B6CAB">
      <w:pPr>
        <w:spacing w:after="0"/>
        <w:jc w:val="center"/>
        <w:rPr>
          <w:rFonts w:cs="Arial"/>
          <w:b/>
        </w:rPr>
      </w:pPr>
    </w:p>
    <w:p w:rsidR="006B6CAB" w:rsidRDefault="006B6CAB" w:rsidP="006B6CAB">
      <w:pPr>
        <w:spacing w:after="0"/>
        <w:jc w:val="center"/>
        <w:rPr>
          <w:rFonts w:cs="Arial"/>
          <w:b/>
        </w:rPr>
      </w:pPr>
      <w:r>
        <w:rPr>
          <w:rFonts w:cs="Arial"/>
          <w:b/>
        </w:rPr>
        <w:t xml:space="preserve">EQUILIBRIO DE DIMENSIONES </w:t>
      </w:r>
    </w:p>
    <w:p w:rsidR="006B6CAB" w:rsidRDefault="006B6CAB" w:rsidP="006B6CAB">
      <w:pPr>
        <w:spacing w:after="0"/>
        <w:jc w:val="center"/>
        <w:rPr>
          <w:rFonts w:cs="Arial"/>
          <w:b/>
        </w:rPr>
      </w:pPr>
      <w:r>
        <w:rPr>
          <w:rFonts w:cs="Arial"/>
          <w:b/>
        </w:rPr>
        <w:t>(CONDICIÓN DE ESTABILIDAD)</w:t>
      </w:r>
    </w:p>
    <w:p w:rsidR="006B6CAB" w:rsidRDefault="006B6CAB" w:rsidP="006B6CAB">
      <w:pPr>
        <w:spacing w:after="0"/>
        <w:jc w:val="center"/>
        <w:rPr>
          <w:rFonts w:cs="Arial"/>
          <w:b/>
        </w:rPr>
      </w:pPr>
    </w:p>
    <w:p w:rsidR="006B6CAB" w:rsidRDefault="006B6CAB" w:rsidP="006B6CAB">
      <w:pPr>
        <w:spacing w:after="0"/>
        <w:jc w:val="both"/>
        <w:rPr>
          <w:rFonts w:cs="Arial"/>
        </w:rPr>
      </w:pPr>
      <w:r w:rsidRPr="00AA504A">
        <w:rPr>
          <w:rFonts w:cs="Arial"/>
        </w:rPr>
        <w:t xml:space="preserve">Los </w:t>
      </w:r>
      <w:r>
        <w:rPr>
          <w:rFonts w:cs="Arial"/>
        </w:rPr>
        <w:t xml:space="preserve">cinco </w:t>
      </w:r>
      <w:r w:rsidRPr="00AA504A">
        <w:rPr>
          <w:rFonts w:cs="Arial"/>
        </w:rPr>
        <w:t>índices</w:t>
      </w:r>
      <w:r>
        <w:rPr>
          <w:rFonts w:cs="Arial"/>
        </w:rPr>
        <w:t xml:space="preserve"> definidos (uno para cada dimensión) permiten normalizar las diferentes unidades de medida dado que estos toman valores entre cero y uno, en el que cero revela que la dimensión o subsistema se ubica en el umbral de la peor situación mientras que un valor de uno significa que la dimensión o subsistema está en la mejor situación posible. Cada índice cuenta con un rango de valores, definido por la especialidad respectiva, que ubica a la dimensión o subsistema en la situación de sostenible (gobernanza y socio-economía) o de resiliente (productividad, recursos-pesquerías y salud del ecosistema), en este sentido si las cinco dimensiones se ubican en ese rango se declarará una situación de equilibrio estable en el sitio piloto, de lo contrario se declarará una situación de desequilibrio (que puede ser estable o inestable en función al estado definido).</w:t>
      </w:r>
    </w:p>
    <w:p w:rsidR="006B6CAB" w:rsidRDefault="006B6CAB" w:rsidP="006B6CAB">
      <w:pPr>
        <w:spacing w:after="0"/>
        <w:jc w:val="both"/>
        <w:rPr>
          <w:rFonts w:cs="Arial"/>
        </w:rPr>
      </w:pPr>
    </w:p>
    <w:p w:rsidR="006B6CAB" w:rsidRDefault="006B6CAB" w:rsidP="006B6CAB">
      <w:pPr>
        <w:spacing w:after="0"/>
        <w:jc w:val="center"/>
        <w:rPr>
          <w:rFonts w:cs="Arial"/>
        </w:rPr>
      </w:pPr>
      <w:r w:rsidRPr="00E97EEB">
        <w:rPr>
          <w:rFonts w:cs="Arial"/>
          <w:position w:val="-10"/>
        </w:rPr>
        <w:object w:dxaOrig="4560" w:dyaOrig="380">
          <v:shape id="_x0000_i1025" type="#_x0000_t75" style="width:225pt;height:19.5pt" o:ole="">
            <v:imagedata r:id="rId25" o:title=""/>
          </v:shape>
          <o:OLEObject Type="Embed" ProgID="Equation.3" ShapeID="_x0000_i1025" DrawAspect="Content" ObjectID="_1509863773" r:id="rId26"/>
        </w:object>
      </w:r>
    </w:p>
    <w:p w:rsidR="006B6CAB" w:rsidRDefault="006B6CAB" w:rsidP="006B6CAB">
      <w:pPr>
        <w:spacing w:after="0"/>
        <w:jc w:val="both"/>
        <w:rPr>
          <w:rFonts w:cs="Arial"/>
        </w:rPr>
      </w:pPr>
    </w:p>
    <w:p w:rsidR="006B6CAB" w:rsidRDefault="006B6CAB" w:rsidP="006B6CAB">
      <w:pPr>
        <w:spacing w:after="0"/>
        <w:jc w:val="both"/>
        <w:rPr>
          <w:rFonts w:cs="Arial"/>
        </w:rPr>
      </w:pPr>
      <w:r>
        <w:rPr>
          <w:rFonts w:cs="Arial"/>
        </w:rPr>
        <w:t xml:space="preserve">Asimismo, se resumirá los tres índices de la dimensión ecológica en un indicador de resiliencia del sitio piloto y los dos índices antrópicos de la dimensión social en un indicador de sostenibilidad. Cualquier cambio que surja en el ecosistema (sitio piloto) afectará a uno o más de los indicadores utilizados para describir cada dimensión, lo cual provocará una degradación o mejora de uno o más índices </w:t>
      </w:r>
      <w:r>
        <w:rPr>
          <w:rFonts w:cs="Arial"/>
        </w:rPr>
        <w:lastRenderedPageBreak/>
        <w:t xml:space="preserve">dimensionales, los que a su vez provocarán cambios en los índices de desempeño. Bajo esta lógica es que tendremos dos medidas del grado de recuperación alcanzado después del </w:t>
      </w:r>
      <w:r w:rsidRPr="00DF602A">
        <w:rPr>
          <w:rFonts w:cs="Arial"/>
          <w:i/>
        </w:rPr>
        <w:t>shock</w:t>
      </w:r>
      <w:r>
        <w:rPr>
          <w:rFonts w:cs="Arial"/>
        </w:rPr>
        <w:t xml:space="preserve"> o disturbio, una para sostenibilidad de actividades productivas y otra para resiliencia del ecosistema, asimismo se podrá obtener las tasas de recuperación de ambos relacionando el estado después al disturbio con el estado anterior al disturbio (Herrick y Wander, 1998).</w:t>
      </w:r>
    </w:p>
    <w:p w:rsidR="006B6CAB" w:rsidRDefault="006B6CAB" w:rsidP="006B6CAB">
      <w:pPr>
        <w:spacing w:after="0"/>
        <w:jc w:val="both"/>
        <w:rPr>
          <w:rFonts w:cs="Arial"/>
        </w:rPr>
        <w:sectPr w:rsidR="006B6CAB" w:rsidSect="000D0979">
          <w:type w:val="continuous"/>
          <w:pgSz w:w="12240" w:h="15840"/>
          <w:pgMar w:top="1134" w:right="1418" w:bottom="1134" w:left="1418" w:header="709" w:footer="709" w:gutter="0"/>
          <w:cols w:space="708"/>
          <w:docGrid w:linePitch="360"/>
        </w:sectPr>
      </w:pPr>
    </w:p>
    <w:p w:rsidR="006B6CAB" w:rsidRDefault="006B6CAB" w:rsidP="006B6CAB">
      <w:pPr>
        <w:spacing w:after="0"/>
        <w:jc w:val="both"/>
        <w:rPr>
          <w:rFonts w:cs="Arial"/>
        </w:rPr>
      </w:pPr>
    </w:p>
    <w:p w:rsidR="006B6CAB" w:rsidRDefault="006B6CAB" w:rsidP="006B6CAB">
      <w:pPr>
        <w:spacing w:after="0"/>
        <w:ind w:left="1416" w:firstLine="708"/>
        <w:jc w:val="both"/>
        <w:rPr>
          <w:rFonts w:cs="Arial"/>
        </w:rPr>
      </w:pPr>
      <w:r>
        <w:rPr>
          <w:rFonts w:cs="Arial"/>
        </w:rPr>
        <w:t xml:space="preserve">Tasa de recuperación de sostenibilidad </w:t>
      </w:r>
      <w:r>
        <w:rPr>
          <w:rFonts w:cs="Arial"/>
        </w:rPr>
        <w:tab/>
      </w:r>
      <w:r>
        <w:rPr>
          <w:rFonts w:cs="Arial"/>
        </w:rPr>
        <w:tab/>
      </w:r>
      <w:r>
        <w:rPr>
          <w:rFonts w:cs="Arial"/>
        </w:rPr>
        <w:tab/>
      </w:r>
      <w:r>
        <w:rPr>
          <w:rFonts w:cs="Arial"/>
        </w:rPr>
        <w:tab/>
        <w:t xml:space="preserve">        Tasa de recuperación de resiliencia</w:t>
      </w:r>
    </w:p>
    <w:p w:rsidR="006B6CAB" w:rsidRPr="00AA504A" w:rsidRDefault="006B6CAB" w:rsidP="006B6CAB">
      <w:pPr>
        <w:spacing w:after="0"/>
        <w:ind w:left="1416" w:firstLine="708"/>
        <w:jc w:val="both"/>
        <w:rPr>
          <w:rFonts w:cs="Arial"/>
        </w:rPr>
      </w:pPr>
      <w:r w:rsidRPr="00E62FE5">
        <w:rPr>
          <w:rFonts w:cs="Arial"/>
          <w:position w:val="-24"/>
        </w:rPr>
        <w:object w:dxaOrig="3580" w:dyaOrig="920">
          <v:shape id="_x0000_i1026" type="#_x0000_t75" style="width:178.5pt;height:49.5pt" o:ole="">
            <v:imagedata r:id="rId27" o:title=""/>
          </v:shape>
          <o:OLEObject Type="Embed" ProgID="Equation.3" ShapeID="_x0000_i1026" DrawAspect="Content" ObjectID="_1509863774" r:id="rId28"/>
        </w:object>
      </w:r>
      <w:r>
        <w:rPr>
          <w:rFonts w:cs="Arial"/>
        </w:rPr>
        <w:tab/>
      </w:r>
      <w:r>
        <w:rPr>
          <w:rFonts w:cs="Arial"/>
        </w:rPr>
        <w:tab/>
      </w:r>
      <w:r>
        <w:rPr>
          <w:rFonts w:cs="Arial"/>
        </w:rPr>
        <w:tab/>
      </w:r>
      <w:r w:rsidRPr="00E62FE5">
        <w:rPr>
          <w:rFonts w:cs="Arial"/>
          <w:position w:val="-24"/>
        </w:rPr>
        <w:object w:dxaOrig="4080" w:dyaOrig="920">
          <v:shape id="_x0000_i1027" type="#_x0000_t75" style="width:203.25pt;height:49.5pt" o:ole="">
            <v:imagedata r:id="rId29" o:title=""/>
          </v:shape>
          <o:OLEObject Type="Embed" ProgID="Equation.3" ShapeID="_x0000_i1027" DrawAspect="Content" ObjectID="_1509863775" r:id="rId30"/>
        </w:object>
      </w:r>
    </w:p>
    <w:p w:rsidR="006B6CAB" w:rsidRDefault="006B6CAB" w:rsidP="006B6CAB">
      <w:pPr>
        <w:spacing w:after="0"/>
        <w:jc w:val="center"/>
        <w:rPr>
          <w:rFonts w:cstheme="minorHAnsi"/>
          <w:b/>
        </w:rPr>
      </w:pPr>
    </w:p>
    <w:p w:rsidR="006A7A54" w:rsidRDefault="006B6CAB" w:rsidP="006B6CAB">
      <w:pPr>
        <w:spacing w:after="0"/>
        <w:jc w:val="both"/>
      </w:pPr>
      <w:r>
        <w:rPr>
          <w:i/>
        </w:rPr>
        <w:t>Sost</w:t>
      </w:r>
      <w:r>
        <w:rPr>
          <w:i/>
          <w:vertAlign w:val="subscript"/>
        </w:rPr>
        <w:t>Rec</w:t>
      </w:r>
      <w:r>
        <w:t>:</w:t>
      </w:r>
      <w:r>
        <w:tab/>
      </w:r>
      <w:r>
        <w:tab/>
        <w:t>Nivel de recuperación de sostenibilidad</w:t>
      </w:r>
      <w:r>
        <w:tab/>
      </w:r>
      <w:r>
        <w:tab/>
      </w:r>
      <w:r>
        <w:tab/>
      </w:r>
      <w:r>
        <w:tab/>
      </w:r>
      <w:r>
        <w:tab/>
      </w:r>
    </w:p>
    <w:p w:rsidR="006B6CAB" w:rsidRDefault="006B6CAB" w:rsidP="006B6CAB">
      <w:pPr>
        <w:spacing w:after="0"/>
        <w:jc w:val="both"/>
      </w:pPr>
      <w:r>
        <w:rPr>
          <w:i/>
        </w:rPr>
        <w:t>Resil</w:t>
      </w:r>
      <w:r>
        <w:rPr>
          <w:i/>
          <w:vertAlign w:val="subscript"/>
        </w:rPr>
        <w:t>Rec</w:t>
      </w:r>
      <w:r>
        <w:t>:</w:t>
      </w:r>
      <w:r>
        <w:tab/>
      </w:r>
      <w:r>
        <w:tab/>
        <w:t>Nivel de recuperación de resiliencia</w:t>
      </w:r>
    </w:p>
    <w:p w:rsidR="006A7A54" w:rsidRDefault="006B6CAB" w:rsidP="006B6CAB">
      <w:pPr>
        <w:spacing w:after="0"/>
        <w:jc w:val="both"/>
      </w:pPr>
      <w:r>
        <w:rPr>
          <w:i/>
        </w:rPr>
        <w:t>Sost</w:t>
      </w:r>
      <w:r>
        <w:rPr>
          <w:i/>
          <w:vertAlign w:val="subscript"/>
        </w:rPr>
        <w:t>DS</w:t>
      </w:r>
      <w:r>
        <w:t>:</w:t>
      </w:r>
      <w:r>
        <w:tab/>
      </w:r>
      <w:r>
        <w:tab/>
        <w:t>Nivel de sostenibilidad después del shock</w:t>
      </w:r>
      <w:r>
        <w:tab/>
      </w:r>
      <w:r>
        <w:tab/>
      </w:r>
      <w:r>
        <w:tab/>
      </w:r>
      <w:r>
        <w:tab/>
      </w:r>
    </w:p>
    <w:p w:rsidR="006B6CAB" w:rsidRDefault="006B6CAB" w:rsidP="006B6CAB">
      <w:pPr>
        <w:spacing w:after="0"/>
        <w:jc w:val="both"/>
      </w:pPr>
      <w:r>
        <w:rPr>
          <w:i/>
        </w:rPr>
        <w:t>Resil</w:t>
      </w:r>
      <w:r>
        <w:rPr>
          <w:i/>
          <w:vertAlign w:val="subscript"/>
        </w:rPr>
        <w:t>DS</w:t>
      </w:r>
      <w:r>
        <w:t>:</w:t>
      </w:r>
      <w:r>
        <w:tab/>
      </w:r>
      <w:r>
        <w:tab/>
        <w:t>Nivel de resiliencia después del shock</w:t>
      </w:r>
    </w:p>
    <w:p w:rsidR="006A7A54" w:rsidRDefault="006B6CAB" w:rsidP="006B6CAB">
      <w:pPr>
        <w:spacing w:after="0"/>
        <w:jc w:val="both"/>
      </w:pPr>
      <w:r>
        <w:rPr>
          <w:i/>
        </w:rPr>
        <w:t>Sost</w:t>
      </w:r>
      <w:r>
        <w:rPr>
          <w:i/>
          <w:vertAlign w:val="subscript"/>
        </w:rPr>
        <w:t>AD</w:t>
      </w:r>
      <w:r>
        <w:t xml:space="preserve">: </w:t>
      </w:r>
      <w:r>
        <w:tab/>
      </w:r>
      <w:r>
        <w:tab/>
        <w:t>Nivel de sostenibilidad antes del shock</w:t>
      </w:r>
      <w:r>
        <w:tab/>
      </w:r>
      <w:r>
        <w:tab/>
      </w:r>
      <w:r>
        <w:tab/>
      </w:r>
      <w:r>
        <w:tab/>
      </w:r>
      <w:r>
        <w:tab/>
      </w:r>
    </w:p>
    <w:p w:rsidR="006B6CAB" w:rsidRDefault="006B6CAB" w:rsidP="006B6CAB">
      <w:pPr>
        <w:spacing w:after="0"/>
        <w:jc w:val="both"/>
      </w:pPr>
      <w:r>
        <w:rPr>
          <w:i/>
        </w:rPr>
        <w:t>Resil</w:t>
      </w:r>
      <w:r>
        <w:rPr>
          <w:i/>
          <w:vertAlign w:val="subscript"/>
        </w:rPr>
        <w:t>AS</w:t>
      </w:r>
      <w:r>
        <w:t>:</w:t>
      </w:r>
      <w:r>
        <w:tab/>
      </w:r>
      <w:r>
        <w:tab/>
        <w:t>Nivel de resiliencia antes del shock</w:t>
      </w:r>
    </w:p>
    <w:p w:rsidR="006B6CAB" w:rsidRDefault="006B6CAB" w:rsidP="006B6CAB">
      <w:pPr>
        <w:spacing w:after="0"/>
        <w:jc w:val="both"/>
        <w:rPr>
          <w:rFonts w:cs="Arial"/>
        </w:rPr>
        <w:sectPr w:rsidR="006B6CAB" w:rsidSect="000D0979">
          <w:type w:val="continuous"/>
          <w:pgSz w:w="12240" w:h="15840"/>
          <w:pgMar w:top="1134" w:right="1418" w:bottom="1134" w:left="1418" w:header="709" w:footer="709" w:gutter="0"/>
          <w:cols w:space="708"/>
          <w:docGrid w:linePitch="360"/>
        </w:sectPr>
      </w:pPr>
    </w:p>
    <w:p w:rsidR="006B6CAB" w:rsidRDefault="006B6CAB" w:rsidP="006B6CAB">
      <w:pPr>
        <w:spacing w:after="0"/>
        <w:jc w:val="both"/>
        <w:rPr>
          <w:rFonts w:cs="Arial"/>
        </w:rPr>
      </w:pPr>
      <w:r>
        <w:rPr>
          <w:rFonts w:cs="Arial"/>
        </w:rPr>
        <w:lastRenderedPageBreak/>
        <w:t xml:space="preserve"> </w:t>
      </w:r>
    </w:p>
    <w:p w:rsidR="006B6CAB" w:rsidRDefault="006B6CAB" w:rsidP="006B6CAB">
      <w:pPr>
        <w:spacing w:after="0"/>
        <w:jc w:val="both"/>
        <w:rPr>
          <w:rFonts w:cs="Arial"/>
        </w:rPr>
        <w:sectPr w:rsidR="006B6CAB" w:rsidSect="000D0979">
          <w:type w:val="continuous"/>
          <w:pgSz w:w="12240" w:h="15840"/>
          <w:pgMar w:top="1134" w:right="1418" w:bottom="1134" w:left="1418" w:header="709" w:footer="709" w:gutter="0"/>
          <w:cols w:space="708"/>
          <w:docGrid w:linePitch="360"/>
        </w:sectPr>
      </w:pPr>
    </w:p>
    <w:p w:rsidR="006B6CAB" w:rsidRDefault="006B6CAB" w:rsidP="006B6CAB">
      <w:pPr>
        <w:spacing w:after="0"/>
        <w:jc w:val="center"/>
        <w:rPr>
          <w:rFonts w:cs="Arial"/>
          <w:b/>
        </w:rPr>
        <w:sectPr w:rsidR="006B6CAB" w:rsidSect="000D0979">
          <w:type w:val="continuous"/>
          <w:pgSz w:w="12240" w:h="15840"/>
          <w:pgMar w:top="1134" w:right="1418" w:bottom="1134" w:left="1418" w:header="709" w:footer="709" w:gutter="0"/>
          <w:cols w:space="708"/>
          <w:docGrid w:linePitch="360"/>
        </w:sectPr>
      </w:pPr>
    </w:p>
    <w:p w:rsidR="006B6CAB" w:rsidRDefault="006B6CAB" w:rsidP="006B6CAB">
      <w:pPr>
        <w:spacing w:after="0"/>
        <w:jc w:val="center"/>
        <w:rPr>
          <w:rFonts w:cs="Arial"/>
          <w:b/>
        </w:rPr>
      </w:pPr>
      <w:r>
        <w:rPr>
          <w:rFonts w:cs="Arial"/>
          <w:b/>
        </w:rPr>
        <w:lastRenderedPageBreak/>
        <w:t>ÍNDICE DE PRODUCTIVIDAD MARINA (IPM)</w:t>
      </w:r>
    </w:p>
    <w:p w:rsidR="006B6CAB" w:rsidRDefault="006B6CAB" w:rsidP="006B6CAB">
      <w:pPr>
        <w:spacing w:after="0"/>
        <w:jc w:val="center"/>
        <w:rPr>
          <w:rFonts w:cs="Arial"/>
          <w:b/>
        </w:rPr>
      </w:pPr>
    </w:p>
    <w:p w:rsidR="006B6CAB" w:rsidRPr="00EB38F0" w:rsidRDefault="006B6CAB" w:rsidP="006B6CAB">
      <w:pPr>
        <w:spacing w:after="0"/>
        <w:jc w:val="center"/>
        <w:rPr>
          <w:rFonts w:cs="Arial"/>
        </w:rPr>
      </w:pPr>
      <w:r>
        <w:rPr>
          <w:rFonts w:cs="Arial"/>
        </w:rPr>
        <w:t>Mide la</w:t>
      </w:r>
      <w:r w:rsidRPr="00EB38F0">
        <w:rPr>
          <w:rFonts w:cs="Arial"/>
        </w:rPr>
        <w:t xml:space="preserve"> producción marina</w:t>
      </w:r>
      <w:r>
        <w:rPr>
          <w:rFonts w:cs="Arial"/>
        </w:rPr>
        <w:t xml:space="preserve"> o</w:t>
      </w:r>
      <w:r w:rsidRPr="00EB38F0">
        <w:rPr>
          <w:rFonts w:cs="Arial"/>
        </w:rPr>
        <w:t xml:space="preserve"> cantidad de material biológico que se produce en </w:t>
      </w:r>
      <w:r>
        <w:rPr>
          <w:rFonts w:cs="Arial"/>
        </w:rPr>
        <w:t>todos lo</w:t>
      </w:r>
      <w:r w:rsidRPr="00EB38F0">
        <w:rPr>
          <w:rFonts w:cs="Arial"/>
        </w:rPr>
        <w:t>s niveles de la cadena trófica.</w:t>
      </w:r>
    </w:p>
    <w:p w:rsidR="006B6CAB" w:rsidRDefault="006B6CAB" w:rsidP="006B6CAB">
      <w:pPr>
        <w:spacing w:after="0"/>
        <w:jc w:val="center"/>
        <w:rPr>
          <w:rFonts w:cs="Arial"/>
        </w:rPr>
      </w:pPr>
      <w:r w:rsidRPr="008B482E">
        <w:rPr>
          <w:rFonts w:cs="Arial"/>
          <w:position w:val="-12"/>
        </w:rPr>
        <w:object w:dxaOrig="3180" w:dyaOrig="400">
          <v:shape id="_x0000_i1028" type="#_x0000_t75" style="width:159.75pt;height:19.5pt" o:ole="">
            <v:imagedata r:id="rId31" o:title=""/>
          </v:shape>
          <o:OLEObject Type="Embed" ProgID="Equation.3" ShapeID="_x0000_i1028" DrawAspect="Content" ObjectID="_1509863776" r:id="rId32"/>
        </w:object>
      </w:r>
    </w:p>
    <w:p w:rsidR="006B6CAB" w:rsidRPr="00080B4A" w:rsidRDefault="006B6CAB" w:rsidP="006B6CAB">
      <w:pPr>
        <w:spacing w:after="0"/>
        <w:jc w:val="both"/>
        <w:rPr>
          <w:rFonts w:cs="Arial"/>
        </w:rPr>
      </w:pPr>
    </w:p>
    <w:p w:rsidR="006B6CAB" w:rsidRDefault="006B6CAB" w:rsidP="006B6CAB">
      <w:pPr>
        <w:spacing w:after="0"/>
        <w:jc w:val="both"/>
        <w:rPr>
          <w:b/>
        </w:rPr>
      </w:pPr>
      <w:r>
        <w:rPr>
          <w:b/>
        </w:rPr>
        <w:t>Indicador de Parámetros de Producción P</w:t>
      </w:r>
      <w:r w:rsidRPr="000A5892">
        <w:rPr>
          <w:b/>
        </w:rPr>
        <w:t>rimaria</w:t>
      </w:r>
      <w:r>
        <w:rPr>
          <w:b/>
        </w:rPr>
        <w:t xml:space="preserve"> (</w:t>
      </w:r>
      <w:r w:rsidRPr="00F40453">
        <w:rPr>
          <w:b/>
          <w:i/>
        </w:rPr>
        <w:t>I</w:t>
      </w:r>
      <w:r w:rsidRPr="00F40453">
        <w:rPr>
          <w:b/>
          <w:i/>
          <w:vertAlign w:val="subscript"/>
        </w:rPr>
        <w:t>PPr</w:t>
      </w:r>
      <w:r>
        <w:rPr>
          <w:b/>
        </w:rPr>
        <w:t>)</w:t>
      </w:r>
    </w:p>
    <w:p w:rsidR="006B6CAB" w:rsidRDefault="006B6CAB" w:rsidP="006B6CAB">
      <w:pPr>
        <w:spacing w:after="0"/>
        <w:jc w:val="center"/>
      </w:pPr>
      <w:r w:rsidRPr="00E351B5">
        <w:rPr>
          <w:rFonts w:cs="Arial"/>
          <w:position w:val="-12"/>
        </w:rPr>
        <w:object w:dxaOrig="1900" w:dyaOrig="400">
          <v:shape id="_x0000_i1029" type="#_x0000_t75" style="width:94.5pt;height:19.5pt" o:ole="">
            <v:imagedata r:id="rId33" o:title=""/>
          </v:shape>
          <o:OLEObject Type="Embed" ProgID="Equation.3" ShapeID="_x0000_i1029" DrawAspect="Content" ObjectID="_1509863777" r:id="rId34"/>
        </w:object>
      </w:r>
    </w:p>
    <w:p w:rsidR="006B6CAB" w:rsidRDefault="006B6CAB" w:rsidP="006B6CAB">
      <w:pPr>
        <w:spacing w:after="0"/>
        <w:jc w:val="both"/>
      </w:pPr>
    </w:p>
    <w:p w:rsidR="006B6CAB" w:rsidRDefault="006B6CAB" w:rsidP="006B6CAB">
      <w:pPr>
        <w:spacing w:after="0"/>
        <w:jc w:val="both"/>
      </w:pPr>
      <w:r w:rsidRPr="00290ED8">
        <w:rPr>
          <w:i/>
        </w:rPr>
        <w:t>Concentración de Clorofila a</w:t>
      </w:r>
      <w:r>
        <w:rPr>
          <w:i/>
        </w:rPr>
        <w:t xml:space="preserve"> (Ccl):</w:t>
      </w:r>
      <w:r>
        <w:t xml:space="preserve"> muestra cuán cercana está la producción </w:t>
      </w:r>
      <w:r w:rsidRPr="00C31AD5">
        <w:t xml:space="preserve">de la biomasa del plancton </w:t>
      </w:r>
      <w:r>
        <w:t>al máximo del patrón estacional.</w:t>
      </w:r>
    </w:p>
    <w:p w:rsidR="006B6CAB" w:rsidRDefault="006B6CAB" w:rsidP="006B6CAB">
      <w:pPr>
        <w:spacing w:after="0"/>
        <w:jc w:val="both"/>
      </w:pPr>
    </w:p>
    <w:p w:rsidR="006B6CAB" w:rsidRDefault="006B6CAB" w:rsidP="006B6CAB">
      <w:pPr>
        <w:spacing w:after="0"/>
        <w:jc w:val="center"/>
        <w:rPr>
          <w:position w:val="-30"/>
        </w:rPr>
      </w:pPr>
      <w:r w:rsidRPr="000A5892">
        <w:rPr>
          <w:position w:val="-30"/>
        </w:rPr>
        <w:object w:dxaOrig="2220" w:dyaOrig="680">
          <v:shape id="_x0000_i1030" type="#_x0000_t75" style="width:109.5pt;height:34.5pt" o:ole="">
            <v:imagedata r:id="rId35" o:title=""/>
          </v:shape>
          <o:OLEObject Type="Embed" ProgID="Equation.3" ShapeID="_x0000_i1030" DrawAspect="Content" ObjectID="_1509863778" r:id="rId36"/>
        </w:object>
      </w:r>
    </w:p>
    <w:p w:rsidR="006B6CAB" w:rsidRDefault="006B6CAB" w:rsidP="006B6CAB">
      <w:pPr>
        <w:spacing w:after="0"/>
        <w:jc w:val="both"/>
      </w:pPr>
      <w:r>
        <w:rPr>
          <w:i/>
        </w:rPr>
        <w:t>Ccl</w:t>
      </w:r>
      <w:r w:rsidRPr="00CD657C">
        <w:rPr>
          <w:i/>
          <w:vertAlign w:val="subscript"/>
        </w:rPr>
        <w:t>MAX</w:t>
      </w:r>
      <w:r>
        <w:t>:</w:t>
      </w:r>
      <w:r>
        <w:tab/>
      </w:r>
      <w:r>
        <w:tab/>
        <w:t xml:space="preserve">Máxima  concentración de </w:t>
      </w:r>
      <w:r w:rsidRPr="006A0752">
        <w:rPr>
          <w:i/>
        </w:rPr>
        <w:t>Clorofila a</w:t>
      </w:r>
    </w:p>
    <w:p w:rsidR="006B6CAB" w:rsidRDefault="006B6CAB" w:rsidP="006B6CAB">
      <w:pPr>
        <w:spacing w:after="0"/>
        <w:jc w:val="both"/>
      </w:pPr>
      <w:r>
        <w:rPr>
          <w:i/>
        </w:rPr>
        <w:t>Ccl</w:t>
      </w:r>
      <w:r w:rsidRPr="00CD657C">
        <w:rPr>
          <w:i/>
          <w:vertAlign w:val="subscript"/>
        </w:rPr>
        <w:t>M</w:t>
      </w:r>
      <w:r>
        <w:rPr>
          <w:i/>
          <w:vertAlign w:val="subscript"/>
        </w:rPr>
        <w:t>IN</w:t>
      </w:r>
      <w:r>
        <w:t>:</w:t>
      </w:r>
      <w:r>
        <w:tab/>
      </w:r>
      <w:r>
        <w:tab/>
        <w:t xml:space="preserve">Mínima concentración de </w:t>
      </w:r>
      <w:r w:rsidRPr="0095558E">
        <w:rPr>
          <w:i/>
        </w:rPr>
        <w:t>Clorofila a</w:t>
      </w:r>
      <w:r>
        <w:t xml:space="preserve"> </w:t>
      </w:r>
    </w:p>
    <w:p w:rsidR="006B6CAB" w:rsidRDefault="006B6CAB" w:rsidP="006B6CAB">
      <w:pPr>
        <w:spacing w:after="0"/>
        <w:jc w:val="both"/>
      </w:pPr>
      <w:r>
        <w:rPr>
          <w:i/>
        </w:rPr>
        <w:t>Ccl</w:t>
      </w:r>
      <w:r>
        <w:rPr>
          <w:i/>
          <w:vertAlign w:val="subscript"/>
        </w:rPr>
        <w:t>REG</w:t>
      </w:r>
      <w:r>
        <w:t>:</w:t>
      </w:r>
      <w:r>
        <w:tab/>
      </w:r>
      <w:r>
        <w:tab/>
        <w:t xml:space="preserve">Concentración de </w:t>
      </w:r>
      <w:r w:rsidRPr="0095558E">
        <w:rPr>
          <w:i/>
        </w:rPr>
        <w:t>Clorofila a</w:t>
      </w:r>
      <w:r>
        <w:rPr>
          <w:i/>
        </w:rPr>
        <w:t xml:space="preserve"> </w:t>
      </w:r>
      <w:r>
        <w:t>registrada</w:t>
      </w:r>
    </w:p>
    <w:p w:rsidR="006B6CAB" w:rsidRDefault="006B6CAB" w:rsidP="006B6CAB">
      <w:pPr>
        <w:spacing w:after="0"/>
        <w:jc w:val="both"/>
      </w:pPr>
    </w:p>
    <w:p w:rsidR="006B6CAB" w:rsidRDefault="006B6CAB" w:rsidP="006B6CAB">
      <w:pPr>
        <w:spacing w:after="0"/>
        <w:jc w:val="both"/>
      </w:pPr>
      <w:r>
        <w:rPr>
          <w:i/>
        </w:rPr>
        <w:lastRenderedPageBreak/>
        <w:t xml:space="preserve">Abundancia de macroalgas (Am): </w:t>
      </w:r>
      <w:r>
        <w:t>muestra cuán cercana está la producción registrada de algas al máximo de capacidad de generación.</w:t>
      </w:r>
    </w:p>
    <w:p w:rsidR="006B6CAB" w:rsidRDefault="006B6CAB" w:rsidP="006B6CAB">
      <w:pPr>
        <w:spacing w:after="0"/>
        <w:jc w:val="both"/>
      </w:pPr>
    </w:p>
    <w:p w:rsidR="006B6CAB" w:rsidRDefault="006B6CAB" w:rsidP="006B6CAB">
      <w:pPr>
        <w:spacing w:after="0"/>
        <w:jc w:val="both"/>
      </w:pPr>
      <w:r>
        <w:t xml:space="preserve">                                           </w:t>
      </w:r>
      <w:r w:rsidRPr="000A5892">
        <w:rPr>
          <w:position w:val="-30"/>
        </w:rPr>
        <w:object w:dxaOrig="2220" w:dyaOrig="680">
          <v:shape id="_x0000_i1031" type="#_x0000_t75" style="width:110.25pt;height:33.75pt" o:ole="">
            <v:imagedata r:id="rId37" o:title=""/>
          </v:shape>
          <o:OLEObject Type="Embed" ProgID="Equation.3" ShapeID="_x0000_i1031" DrawAspect="Content" ObjectID="_1509863779" r:id="rId38"/>
        </w:object>
      </w:r>
    </w:p>
    <w:p w:rsidR="006B6CAB" w:rsidRDefault="006B6CAB" w:rsidP="006B6CAB">
      <w:pPr>
        <w:spacing w:after="0"/>
        <w:jc w:val="both"/>
      </w:pPr>
      <w:r w:rsidRPr="00230F50">
        <w:rPr>
          <w:i/>
        </w:rPr>
        <w:t>Am</w:t>
      </w:r>
      <w:r w:rsidRPr="00230F50">
        <w:rPr>
          <w:i/>
          <w:vertAlign w:val="subscript"/>
        </w:rPr>
        <w:t>MAX</w:t>
      </w:r>
      <w:r>
        <w:t>:</w:t>
      </w:r>
      <w:r>
        <w:tab/>
      </w:r>
      <w:r>
        <w:tab/>
        <w:t>Máxima producción de algas por m</w:t>
      </w:r>
      <w:r w:rsidRPr="0095558E">
        <w:rPr>
          <w:vertAlign w:val="superscript"/>
        </w:rPr>
        <w:t>2</w:t>
      </w:r>
      <w:r>
        <w:t xml:space="preserve"> </w:t>
      </w:r>
    </w:p>
    <w:p w:rsidR="006B6CAB" w:rsidRDefault="006B6CAB" w:rsidP="006B6CAB">
      <w:pPr>
        <w:spacing w:after="0"/>
        <w:jc w:val="both"/>
      </w:pPr>
      <w:r w:rsidRPr="00230F50">
        <w:rPr>
          <w:i/>
        </w:rPr>
        <w:t>Am</w:t>
      </w:r>
      <w:r w:rsidRPr="00230F50">
        <w:rPr>
          <w:i/>
          <w:vertAlign w:val="subscript"/>
        </w:rPr>
        <w:t>MIN</w:t>
      </w:r>
      <w:r>
        <w:t>:</w:t>
      </w:r>
      <w:r>
        <w:tab/>
      </w:r>
      <w:r>
        <w:tab/>
        <w:t>Mínima producción</w:t>
      </w:r>
      <w:r w:rsidRPr="0098109B">
        <w:rPr>
          <w:vertAlign w:val="superscript"/>
        </w:rPr>
        <w:footnoteReference w:id="3"/>
      </w:r>
      <w:r>
        <w:t>de algas por m</w:t>
      </w:r>
      <w:r w:rsidRPr="0095558E">
        <w:rPr>
          <w:vertAlign w:val="superscript"/>
        </w:rPr>
        <w:t>2</w:t>
      </w:r>
    </w:p>
    <w:p w:rsidR="006B6CAB" w:rsidRDefault="006B6CAB" w:rsidP="006B6CAB">
      <w:pPr>
        <w:spacing w:after="0"/>
        <w:jc w:val="both"/>
      </w:pPr>
      <w:r w:rsidRPr="00161716">
        <w:rPr>
          <w:i/>
        </w:rPr>
        <w:t>AM</w:t>
      </w:r>
      <w:r w:rsidRPr="00161716">
        <w:rPr>
          <w:i/>
          <w:vertAlign w:val="subscript"/>
        </w:rPr>
        <w:t>REG</w:t>
      </w:r>
      <w:r>
        <w:t>:</w:t>
      </w:r>
      <w:r>
        <w:tab/>
      </w:r>
      <w:r>
        <w:tab/>
        <w:t>Producción registrada de algas por m</w:t>
      </w:r>
      <w:r w:rsidRPr="0095558E">
        <w:rPr>
          <w:vertAlign w:val="superscript"/>
        </w:rPr>
        <w:t>2</w:t>
      </w:r>
    </w:p>
    <w:p w:rsidR="006B6CAB" w:rsidRDefault="006B6CAB" w:rsidP="006B6CAB">
      <w:pPr>
        <w:spacing w:after="0"/>
        <w:jc w:val="both"/>
      </w:pPr>
      <w:r w:rsidRPr="00114706">
        <w:rPr>
          <w:b/>
        </w:rPr>
        <w:t xml:space="preserve">Indicador </w:t>
      </w:r>
      <w:r>
        <w:rPr>
          <w:b/>
        </w:rPr>
        <w:t xml:space="preserve">de </w:t>
      </w:r>
      <w:r w:rsidRPr="00114706">
        <w:rPr>
          <w:b/>
        </w:rPr>
        <w:t>Desembarques</w:t>
      </w:r>
      <w:r>
        <w:rPr>
          <w:b/>
        </w:rPr>
        <w:t xml:space="preserve"> (</w:t>
      </w:r>
      <w:r w:rsidRPr="00114706">
        <w:rPr>
          <w:b/>
          <w:i/>
        </w:rPr>
        <w:t>I</w:t>
      </w:r>
      <w:r w:rsidRPr="00114706">
        <w:rPr>
          <w:b/>
          <w:i/>
          <w:vertAlign w:val="subscript"/>
        </w:rPr>
        <w:t>D</w:t>
      </w:r>
      <w:r>
        <w:rPr>
          <w:b/>
        </w:rPr>
        <w:t>)</w:t>
      </w:r>
      <w:r w:rsidRPr="00114706">
        <w:rPr>
          <w:b/>
        </w:rPr>
        <w:t xml:space="preserve">, </w:t>
      </w:r>
      <w:r>
        <w:t>muestra cuán cercano está el desembarque registrado de recursos pesqueros a la máxima biomasa del sitio piloto.</w:t>
      </w:r>
    </w:p>
    <w:p w:rsidR="006B6CAB" w:rsidRDefault="006B6CAB" w:rsidP="006B6CAB">
      <w:pPr>
        <w:spacing w:after="0"/>
        <w:jc w:val="center"/>
      </w:pPr>
      <w:r w:rsidRPr="000A5892">
        <w:rPr>
          <w:position w:val="-30"/>
        </w:rPr>
        <w:object w:dxaOrig="1900" w:dyaOrig="700">
          <v:shape id="_x0000_i1032" type="#_x0000_t75" style="width:99pt;height:34.5pt" o:ole="">
            <v:imagedata r:id="rId39" o:title=""/>
          </v:shape>
          <o:OLEObject Type="Embed" ProgID="Equation.3" ShapeID="_x0000_i1032" DrawAspect="Content" ObjectID="_1509863780" r:id="rId40"/>
        </w:object>
      </w:r>
    </w:p>
    <w:p w:rsidR="006B6CAB" w:rsidRDefault="006B6CAB" w:rsidP="006B6CAB">
      <w:pPr>
        <w:spacing w:after="0"/>
        <w:ind w:firstLine="708"/>
        <w:jc w:val="both"/>
      </w:pPr>
      <w:r>
        <w:rPr>
          <w:i/>
        </w:rPr>
        <w:t>D</w:t>
      </w:r>
      <w:r w:rsidRPr="00CD657C">
        <w:rPr>
          <w:i/>
          <w:vertAlign w:val="subscript"/>
        </w:rPr>
        <w:t>MAX</w:t>
      </w:r>
      <w:r>
        <w:t xml:space="preserve">: </w:t>
      </w:r>
      <w:r>
        <w:tab/>
      </w:r>
      <w:r>
        <w:tab/>
        <w:t>Máximo desembarque en toneladas registrado</w:t>
      </w:r>
    </w:p>
    <w:p w:rsidR="006B6CAB" w:rsidRDefault="006B6CAB" w:rsidP="006B6CAB">
      <w:pPr>
        <w:spacing w:after="0"/>
        <w:ind w:firstLine="708"/>
        <w:jc w:val="both"/>
      </w:pPr>
      <w:r>
        <w:rPr>
          <w:i/>
        </w:rPr>
        <w:t>D</w:t>
      </w:r>
      <w:r w:rsidRPr="00CD657C">
        <w:rPr>
          <w:i/>
          <w:vertAlign w:val="subscript"/>
        </w:rPr>
        <w:t>M</w:t>
      </w:r>
      <w:r>
        <w:rPr>
          <w:i/>
          <w:vertAlign w:val="subscript"/>
        </w:rPr>
        <w:t>IN</w:t>
      </w:r>
      <w:r>
        <w:t>:</w:t>
      </w:r>
      <w:r>
        <w:tab/>
      </w:r>
      <w:r>
        <w:tab/>
        <w:t>Mínimo desembarque en toneladas registrado</w:t>
      </w:r>
    </w:p>
    <w:p w:rsidR="006B6CAB" w:rsidRDefault="006B6CAB" w:rsidP="006B6CAB">
      <w:pPr>
        <w:spacing w:after="0"/>
        <w:ind w:firstLine="708"/>
        <w:jc w:val="both"/>
      </w:pPr>
      <w:r>
        <w:rPr>
          <w:i/>
        </w:rPr>
        <w:t>D</w:t>
      </w:r>
      <w:r>
        <w:rPr>
          <w:i/>
          <w:vertAlign w:val="subscript"/>
        </w:rPr>
        <w:t>REG</w:t>
      </w:r>
      <w:r>
        <w:t>:</w:t>
      </w:r>
      <w:r>
        <w:tab/>
      </w:r>
      <w:r>
        <w:tab/>
        <w:t>Desembarque en toneladas registrado</w:t>
      </w:r>
    </w:p>
    <w:p w:rsidR="006B6CAB" w:rsidRDefault="006B6CAB" w:rsidP="006B6CAB">
      <w:pPr>
        <w:spacing w:after="0"/>
        <w:jc w:val="both"/>
        <w:rPr>
          <w:b/>
        </w:rPr>
      </w:pPr>
    </w:p>
    <w:p w:rsidR="006B6CAB" w:rsidRDefault="006B6CAB" w:rsidP="006B6CAB">
      <w:pPr>
        <w:spacing w:after="0"/>
        <w:jc w:val="both"/>
      </w:pPr>
      <w:r>
        <w:rPr>
          <w:b/>
        </w:rPr>
        <w:t xml:space="preserve">Indicador de Número de </w:t>
      </w:r>
      <w:r w:rsidRPr="00BB099C">
        <w:rPr>
          <w:b/>
        </w:rPr>
        <w:t>Áreas de Pesca</w:t>
      </w:r>
      <w:r>
        <w:rPr>
          <w:b/>
        </w:rPr>
        <w:t xml:space="preserve"> (</w:t>
      </w:r>
      <w:r>
        <w:rPr>
          <w:b/>
          <w:i/>
        </w:rPr>
        <w:t>I</w:t>
      </w:r>
      <w:r w:rsidRPr="00681911">
        <w:rPr>
          <w:b/>
          <w:i/>
          <w:vertAlign w:val="subscript"/>
        </w:rPr>
        <w:t>NAP</w:t>
      </w:r>
      <w:r>
        <w:rPr>
          <w:b/>
        </w:rPr>
        <w:t>)</w:t>
      </w:r>
      <w:r>
        <w:t>, muestra cuán cercano está el número de áreas de pesca del máximo registrado.</w:t>
      </w:r>
    </w:p>
    <w:p w:rsidR="006B6CAB" w:rsidRDefault="006B6CAB" w:rsidP="006B6CAB">
      <w:pPr>
        <w:spacing w:after="0"/>
        <w:jc w:val="center"/>
        <w:rPr>
          <w:position w:val="-30"/>
        </w:rPr>
      </w:pPr>
      <w:r w:rsidRPr="000A5892">
        <w:rPr>
          <w:position w:val="-30"/>
        </w:rPr>
        <w:object w:dxaOrig="2520" w:dyaOrig="700">
          <v:shape id="_x0000_i1033" type="#_x0000_t75" style="width:123.75pt;height:34.5pt" o:ole="">
            <v:imagedata r:id="rId41" o:title=""/>
          </v:shape>
          <o:OLEObject Type="Embed" ProgID="Equation.3" ShapeID="_x0000_i1033" DrawAspect="Content" ObjectID="_1509863781" r:id="rId42"/>
        </w:object>
      </w:r>
    </w:p>
    <w:p w:rsidR="006B6CAB" w:rsidRDefault="006B6CAB" w:rsidP="006B6CAB">
      <w:pPr>
        <w:spacing w:after="0"/>
        <w:ind w:firstLine="708"/>
        <w:jc w:val="both"/>
      </w:pPr>
      <w:r>
        <w:t>NAP</w:t>
      </w:r>
      <w:r w:rsidRPr="00CD657C">
        <w:rPr>
          <w:i/>
          <w:vertAlign w:val="subscript"/>
        </w:rPr>
        <w:t>MAX</w:t>
      </w:r>
      <w:r>
        <w:t>:</w:t>
      </w:r>
      <w:r>
        <w:tab/>
        <w:t xml:space="preserve">Número máximo de </w:t>
      </w:r>
      <w:r w:rsidRPr="00760801">
        <w:t>áreas de pesca</w:t>
      </w:r>
    </w:p>
    <w:p w:rsidR="006B6CAB" w:rsidRDefault="006B6CAB" w:rsidP="006B6CAB">
      <w:pPr>
        <w:spacing w:after="0"/>
        <w:ind w:firstLine="708"/>
        <w:jc w:val="both"/>
      </w:pPr>
      <w:r>
        <w:rPr>
          <w:i/>
        </w:rPr>
        <w:t>N</w:t>
      </w:r>
      <w:r w:rsidRPr="00760801">
        <w:rPr>
          <w:i/>
        </w:rPr>
        <w:t>AP</w:t>
      </w:r>
      <w:r w:rsidRPr="00CD657C">
        <w:rPr>
          <w:i/>
          <w:vertAlign w:val="subscript"/>
        </w:rPr>
        <w:t>M</w:t>
      </w:r>
      <w:r>
        <w:rPr>
          <w:i/>
          <w:vertAlign w:val="subscript"/>
        </w:rPr>
        <w:t>IN</w:t>
      </w:r>
      <w:r>
        <w:t>:</w:t>
      </w:r>
      <w:r>
        <w:tab/>
      </w:r>
      <w:r>
        <w:tab/>
        <w:t xml:space="preserve">Número mínimo de </w:t>
      </w:r>
      <w:r w:rsidRPr="00760801">
        <w:t>áreas de pesca</w:t>
      </w:r>
    </w:p>
    <w:p w:rsidR="006B6CAB" w:rsidRDefault="006B6CAB" w:rsidP="006B6CAB">
      <w:pPr>
        <w:spacing w:after="0"/>
        <w:jc w:val="both"/>
        <w:rPr>
          <w:b/>
        </w:rPr>
      </w:pPr>
      <w:r>
        <w:rPr>
          <w:i/>
        </w:rPr>
        <w:t>N</w:t>
      </w:r>
      <w:r w:rsidRPr="00760801">
        <w:rPr>
          <w:i/>
        </w:rPr>
        <w:t>AP</w:t>
      </w:r>
      <w:r>
        <w:rPr>
          <w:i/>
          <w:vertAlign w:val="subscript"/>
        </w:rPr>
        <w:t>REG</w:t>
      </w:r>
      <w:r>
        <w:t>:</w:t>
      </w:r>
      <w:r>
        <w:tab/>
      </w:r>
      <w:r>
        <w:tab/>
        <w:t xml:space="preserve">Numero de </w:t>
      </w:r>
      <w:r w:rsidRPr="00760801">
        <w:t>áreas de pesca</w:t>
      </w:r>
      <w:r>
        <w:t xml:space="preserve"> registradas</w:t>
      </w:r>
    </w:p>
    <w:p w:rsidR="006B6CAB" w:rsidRDefault="006B6CAB" w:rsidP="006B6CAB">
      <w:pPr>
        <w:spacing w:after="0"/>
        <w:jc w:val="both"/>
      </w:pPr>
    </w:p>
    <w:p w:rsidR="006B6CAB" w:rsidRDefault="006B6CAB" w:rsidP="006B6CAB">
      <w:pPr>
        <w:spacing w:after="0"/>
        <w:jc w:val="both"/>
      </w:pPr>
      <w:r>
        <w:rPr>
          <w:b/>
        </w:rPr>
        <w:t>Indicador de Hábitat (</w:t>
      </w:r>
      <w:r w:rsidRPr="0043394F">
        <w:rPr>
          <w:b/>
          <w:i/>
        </w:rPr>
        <w:t>I</w:t>
      </w:r>
      <w:r w:rsidRPr="0043394F">
        <w:rPr>
          <w:b/>
          <w:i/>
          <w:vertAlign w:val="subscript"/>
        </w:rPr>
        <w:t>B</w:t>
      </w:r>
      <w:r>
        <w:rPr>
          <w:b/>
          <w:i/>
          <w:vertAlign w:val="subscript"/>
        </w:rPr>
        <w:t>io</w:t>
      </w:r>
      <w:r>
        <w:rPr>
          <w:b/>
        </w:rPr>
        <w:t>)</w:t>
      </w:r>
      <w:r>
        <w:t>: muestra cuán cercano está el número de biotopos del máximo registrado.</w:t>
      </w:r>
    </w:p>
    <w:p w:rsidR="006B6CAB" w:rsidRDefault="006B6CAB" w:rsidP="006B6CAB">
      <w:pPr>
        <w:spacing w:after="0"/>
        <w:jc w:val="both"/>
      </w:pPr>
    </w:p>
    <w:p w:rsidR="006B6CAB" w:rsidRDefault="006B6CAB" w:rsidP="006B6CAB">
      <w:pPr>
        <w:spacing w:after="0"/>
        <w:jc w:val="center"/>
        <w:rPr>
          <w:position w:val="-30"/>
        </w:rPr>
      </w:pPr>
      <w:r w:rsidRPr="000A5892">
        <w:rPr>
          <w:position w:val="-30"/>
        </w:rPr>
        <w:object w:dxaOrig="2299" w:dyaOrig="700">
          <v:shape id="_x0000_i1034" type="#_x0000_t75" style="width:114pt;height:34.5pt" o:ole="">
            <v:imagedata r:id="rId43" o:title=""/>
          </v:shape>
          <o:OLEObject Type="Embed" ProgID="Equation.3" ShapeID="_x0000_i1034" DrawAspect="Content" ObjectID="_1509863782" r:id="rId44"/>
        </w:object>
      </w:r>
    </w:p>
    <w:p w:rsidR="006B6CAB" w:rsidRDefault="006B6CAB" w:rsidP="006B6CAB">
      <w:pPr>
        <w:spacing w:after="0"/>
        <w:jc w:val="both"/>
      </w:pPr>
      <w:r>
        <w:rPr>
          <w:i/>
        </w:rPr>
        <w:t>Bio</w:t>
      </w:r>
      <w:r w:rsidRPr="00CD657C">
        <w:rPr>
          <w:i/>
          <w:vertAlign w:val="subscript"/>
        </w:rPr>
        <w:t>MAX</w:t>
      </w:r>
      <w:r>
        <w:t>:</w:t>
      </w:r>
      <w:r>
        <w:tab/>
      </w:r>
      <w:r>
        <w:tab/>
        <w:t xml:space="preserve">Número máximo de biotopos </w:t>
      </w:r>
    </w:p>
    <w:p w:rsidR="006B6CAB" w:rsidRDefault="006B6CAB" w:rsidP="006B6CAB">
      <w:pPr>
        <w:spacing w:after="0"/>
        <w:jc w:val="both"/>
      </w:pPr>
      <w:r>
        <w:rPr>
          <w:i/>
        </w:rPr>
        <w:t>Bio</w:t>
      </w:r>
      <w:r w:rsidRPr="00CD657C">
        <w:rPr>
          <w:i/>
          <w:vertAlign w:val="subscript"/>
        </w:rPr>
        <w:t>M</w:t>
      </w:r>
      <w:r>
        <w:rPr>
          <w:i/>
          <w:vertAlign w:val="subscript"/>
        </w:rPr>
        <w:t>IN</w:t>
      </w:r>
      <w:r>
        <w:t xml:space="preserve">: </w:t>
      </w:r>
      <w:r>
        <w:tab/>
      </w:r>
      <w:r>
        <w:tab/>
        <w:t>Número mínimo de biotopos</w:t>
      </w:r>
    </w:p>
    <w:p w:rsidR="006B6CAB" w:rsidRDefault="006B6CAB" w:rsidP="006B6CAB">
      <w:pPr>
        <w:spacing w:after="0"/>
        <w:rPr>
          <w:rFonts w:cs="Arial"/>
          <w:b/>
        </w:rPr>
      </w:pPr>
      <w:r>
        <w:rPr>
          <w:i/>
        </w:rPr>
        <w:t>Bio</w:t>
      </w:r>
      <w:r>
        <w:rPr>
          <w:i/>
          <w:vertAlign w:val="subscript"/>
        </w:rPr>
        <w:t>REG</w:t>
      </w:r>
      <w:r>
        <w:t xml:space="preserve">: </w:t>
      </w:r>
      <w:r>
        <w:tab/>
      </w:r>
      <w:r>
        <w:tab/>
        <w:t>Número de biotopos registrados</w:t>
      </w:r>
    </w:p>
    <w:p w:rsidR="006B6CAB" w:rsidRDefault="006B6CAB" w:rsidP="006B6CAB">
      <w:pPr>
        <w:pStyle w:val="Prrafodelista"/>
        <w:tabs>
          <w:tab w:val="left" w:pos="426"/>
        </w:tabs>
        <w:spacing w:after="0"/>
        <w:ind w:left="0"/>
        <w:jc w:val="center"/>
        <w:rPr>
          <w:rFonts w:cstheme="minorHAnsi"/>
          <w:b/>
        </w:rPr>
      </w:pPr>
    </w:p>
    <w:p w:rsidR="006B6CAB" w:rsidRDefault="006B6CAB" w:rsidP="006B6CAB">
      <w:pPr>
        <w:pStyle w:val="Prrafodelista"/>
        <w:tabs>
          <w:tab w:val="left" w:pos="426"/>
        </w:tabs>
        <w:spacing w:after="0"/>
        <w:ind w:left="0"/>
        <w:jc w:val="center"/>
        <w:rPr>
          <w:rFonts w:cstheme="minorHAnsi"/>
          <w:b/>
        </w:rPr>
      </w:pPr>
    </w:p>
    <w:p w:rsidR="006B6CAB" w:rsidRDefault="006B6CAB" w:rsidP="006B6CAB">
      <w:pPr>
        <w:pStyle w:val="Prrafodelista"/>
        <w:tabs>
          <w:tab w:val="left" w:pos="426"/>
        </w:tabs>
        <w:spacing w:after="0"/>
        <w:ind w:left="0"/>
        <w:jc w:val="center"/>
        <w:rPr>
          <w:rFonts w:cstheme="minorHAnsi"/>
          <w:b/>
        </w:rPr>
      </w:pPr>
    </w:p>
    <w:p w:rsidR="006B6CAB" w:rsidRDefault="006B6CAB" w:rsidP="006B6CAB">
      <w:pPr>
        <w:pStyle w:val="Prrafodelista"/>
        <w:tabs>
          <w:tab w:val="left" w:pos="426"/>
        </w:tabs>
        <w:spacing w:after="0"/>
        <w:ind w:left="0"/>
        <w:jc w:val="center"/>
        <w:rPr>
          <w:rFonts w:cstheme="minorHAnsi"/>
          <w:b/>
        </w:rPr>
      </w:pPr>
    </w:p>
    <w:p w:rsidR="006B6CAB" w:rsidRDefault="006B6CAB" w:rsidP="006B6CAB">
      <w:pPr>
        <w:pStyle w:val="Prrafodelista"/>
        <w:tabs>
          <w:tab w:val="left" w:pos="426"/>
        </w:tabs>
        <w:spacing w:after="0"/>
        <w:ind w:left="0"/>
        <w:jc w:val="center"/>
        <w:rPr>
          <w:rFonts w:cstheme="minorHAnsi"/>
          <w:b/>
        </w:rPr>
        <w:sectPr w:rsidR="006B6CAB" w:rsidSect="000D0979">
          <w:type w:val="continuous"/>
          <w:pgSz w:w="12240" w:h="15840"/>
          <w:pgMar w:top="1134" w:right="1418" w:bottom="1134" w:left="1418" w:header="709" w:footer="709" w:gutter="0"/>
          <w:cols w:space="708"/>
          <w:docGrid w:linePitch="360"/>
        </w:sectPr>
      </w:pPr>
    </w:p>
    <w:p w:rsidR="006B6CAB" w:rsidRPr="00C202F2" w:rsidRDefault="008317F9" w:rsidP="006B6CAB">
      <w:pPr>
        <w:pStyle w:val="Descripcin"/>
        <w:keepNext/>
        <w:jc w:val="center"/>
        <w:rPr>
          <w:color w:val="1F497D" w:themeColor="text2"/>
          <w:sz w:val="22"/>
          <w:szCs w:val="22"/>
        </w:rPr>
      </w:pPr>
      <w:r>
        <w:rPr>
          <w:color w:val="1F497D" w:themeColor="text2"/>
          <w:sz w:val="22"/>
          <w:szCs w:val="22"/>
        </w:rPr>
        <w:lastRenderedPageBreak/>
        <w:t>Cuadro 6</w:t>
      </w:r>
      <w:r w:rsidR="006B6CAB" w:rsidRPr="00C202F2">
        <w:rPr>
          <w:color w:val="1F497D" w:themeColor="text2"/>
          <w:sz w:val="22"/>
          <w:szCs w:val="22"/>
        </w:rPr>
        <w:t xml:space="preserve"> Indicadores </w:t>
      </w:r>
      <w:r w:rsidR="006B6CAB">
        <w:rPr>
          <w:color w:val="1F497D" w:themeColor="text2"/>
          <w:sz w:val="22"/>
          <w:szCs w:val="22"/>
        </w:rPr>
        <w:t xml:space="preserve">para el Índice </w:t>
      </w:r>
      <w:r w:rsidR="006B6CAB" w:rsidRPr="00C202F2">
        <w:rPr>
          <w:color w:val="1F497D" w:themeColor="text2"/>
          <w:sz w:val="22"/>
          <w:szCs w:val="22"/>
        </w:rPr>
        <w:t>de Productividad Marina</w:t>
      </w:r>
    </w:p>
    <w:tbl>
      <w:tblPr>
        <w:tblStyle w:val="Tablaconcuadrcula"/>
        <w:tblW w:w="5128"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931"/>
        <w:gridCol w:w="2607"/>
        <w:gridCol w:w="2472"/>
        <w:gridCol w:w="1780"/>
        <w:gridCol w:w="2076"/>
      </w:tblGrid>
      <w:tr w:rsidR="006B6CAB" w:rsidRPr="00200579" w:rsidTr="006B6CAB">
        <w:trPr>
          <w:trHeight w:val="374"/>
        </w:trPr>
        <w:tc>
          <w:tcPr>
            <w:tcW w:w="472" w:type="pct"/>
            <w:shd w:val="clear" w:color="auto" w:fill="1F497D" w:themeFill="text2"/>
            <w:vAlign w:val="center"/>
          </w:tcPr>
          <w:p w:rsidR="006B6CAB" w:rsidRPr="00200579" w:rsidRDefault="006B6CAB" w:rsidP="006B6CAB">
            <w:pPr>
              <w:pStyle w:val="Prrafodelista"/>
              <w:ind w:left="0"/>
              <w:jc w:val="center"/>
              <w:rPr>
                <w:rFonts w:cs="Arial"/>
                <w:b/>
                <w:color w:val="FFFFFF" w:themeColor="background1"/>
                <w:sz w:val="20"/>
                <w:szCs w:val="20"/>
              </w:rPr>
            </w:pPr>
            <w:r w:rsidRPr="00200579">
              <w:rPr>
                <w:rFonts w:cs="Arial"/>
                <w:b/>
                <w:color w:val="FFFFFF" w:themeColor="background1"/>
                <w:sz w:val="20"/>
                <w:szCs w:val="20"/>
              </w:rPr>
              <w:t>Indicador</w:t>
            </w:r>
          </w:p>
        </w:tc>
        <w:tc>
          <w:tcPr>
            <w:tcW w:w="1321" w:type="pct"/>
            <w:shd w:val="clear" w:color="auto" w:fill="1F497D" w:themeFill="text2"/>
            <w:vAlign w:val="center"/>
          </w:tcPr>
          <w:p w:rsidR="006B6CAB" w:rsidRPr="00200579" w:rsidRDefault="006B6CAB" w:rsidP="006B6CAB">
            <w:pPr>
              <w:pStyle w:val="Prrafodelista"/>
              <w:ind w:left="0"/>
              <w:jc w:val="center"/>
              <w:rPr>
                <w:rFonts w:cs="Arial"/>
                <w:b/>
                <w:color w:val="FFFFFF" w:themeColor="background1"/>
                <w:sz w:val="20"/>
                <w:szCs w:val="20"/>
              </w:rPr>
            </w:pPr>
            <w:r w:rsidRPr="00200579">
              <w:rPr>
                <w:rFonts w:cs="Arial"/>
                <w:b/>
                <w:color w:val="FFFFFF" w:themeColor="background1"/>
                <w:sz w:val="20"/>
                <w:szCs w:val="20"/>
              </w:rPr>
              <w:t>Medidor</w:t>
            </w:r>
          </w:p>
        </w:tc>
        <w:tc>
          <w:tcPr>
            <w:tcW w:w="1253" w:type="pct"/>
            <w:shd w:val="clear" w:color="auto" w:fill="1F497D" w:themeFill="text2"/>
            <w:vAlign w:val="center"/>
          </w:tcPr>
          <w:p w:rsidR="006B6CAB" w:rsidRPr="00200579" w:rsidRDefault="006B6CAB" w:rsidP="006B6CAB">
            <w:pPr>
              <w:pStyle w:val="Prrafodelista"/>
              <w:ind w:left="0"/>
              <w:jc w:val="center"/>
              <w:rPr>
                <w:rFonts w:cs="Arial"/>
                <w:b/>
                <w:color w:val="FFFFFF" w:themeColor="background1"/>
                <w:sz w:val="20"/>
                <w:szCs w:val="20"/>
              </w:rPr>
            </w:pPr>
            <w:r w:rsidRPr="00200579">
              <w:rPr>
                <w:rFonts w:cs="Arial"/>
                <w:b/>
                <w:color w:val="FFFFFF" w:themeColor="background1"/>
                <w:sz w:val="20"/>
                <w:szCs w:val="20"/>
              </w:rPr>
              <w:t>Fundamento</w:t>
            </w:r>
          </w:p>
        </w:tc>
        <w:tc>
          <w:tcPr>
            <w:tcW w:w="902" w:type="pct"/>
            <w:shd w:val="clear" w:color="auto" w:fill="1F497D" w:themeFill="text2"/>
            <w:vAlign w:val="center"/>
          </w:tcPr>
          <w:p w:rsidR="006B6CAB" w:rsidRPr="00200579" w:rsidRDefault="006B6CAB" w:rsidP="006B6CAB">
            <w:pPr>
              <w:pStyle w:val="Prrafodelista"/>
              <w:ind w:left="0"/>
              <w:jc w:val="center"/>
              <w:rPr>
                <w:rFonts w:cs="Arial"/>
                <w:b/>
                <w:color w:val="FFFFFF" w:themeColor="background1"/>
                <w:sz w:val="20"/>
                <w:szCs w:val="20"/>
              </w:rPr>
            </w:pPr>
            <w:r w:rsidRPr="00200579">
              <w:rPr>
                <w:rFonts w:cs="Arial"/>
                <w:b/>
                <w:color w:val="FFFFFF" w:themeColor="background1"/>
                <w:sz w:val="20"/>
                <w:szCs w:val="20"/>
              </w:rPr>
              <w:t>Unidad de medida</w:t>
            </w:r>
          </w:p>
        </w:tc>
        <w:tc>
          <w:tcPr>
            <w:tcW w:w="1052" w:type="pct"/>
            <w:shd w:val="clear" w:color="auto" w:fill="1F497D" w:themeFill="text2"/>
            <w:vAlign w:val="center"/>
          </w:tcPr>
          <w:p w:rsidR="006B6CAB" w:rsidRPr="00200579" w:rsidRDefault="006B6CAB" w:rsidP="006B6CAB">
            <w:pPr>
              <w:pStyle w:val="Prrafodelista"/>
              <w:ind w:left="0"/>
              <w:jc w:val="center"/>
              <w:rPr>
                <w:rFonts w:cs="Arial"/>
                <w:b/>
                <w:color w:val="FFFFFF" w:themeColor="background1"/>
                <w:sz w:val="20"/>
                <w:szCs w:val="20"/>
              </w:rPr>
            </w:pPr>
            <w:r w:rsidRPr="00200579">
              <w:rPr>
                <w:rFonts w:cs="Arial"/>
                <w:b/>
                <w:color w:val="FFFFFF" w:themeColor="background1"/>
                <w:sz w:val="20"/>
                <w:szCs w:val="20"/>
              </w:rPr>
              <w:t xml:space="preserve">Fuentes de datos </w:t>
            </w:r>
          </w:p>
        </w:tc>
      </w:tr>
      <w:tr w:rsidR="006B6CAB" w:rsidRPr="00320D52" w:rsidTr="006B6CAB">
        <w:trPr>
          <w:trHeight w:val="2412"/>
        </w:trPr>
        <w:tc>
          <w:tcPr>
            <w:tcW w:w="472" w:type="pct"/>
            <w:vMerge w:val="restart"/>
            <w:vAlign w:val="center"/>
          </w:tcPr>
          <w:p w:rsidR="006B6CAB" w:rsidRPr="00320D52" w:rsidRDefault="006B6CAB" w:rsidP="006B6CAB">
            <w:pPr>
              <w:pStyle w:val="Prrafodelista"/>
              <w:ind w:left="0"/>
              <w:jc w:val="center"/>
              <w:rPr>
                <w:rFonts w:cs="Arial"/>
                <w:sz w:val="18"/>
                <w:szCs w:val="18"/>
              </w:rPr>
            </w:pPr>
            <w:r>
              <w:rPr>
                <w:rFonts w:cs="Arial"/>
                <w:b/>
                <w:sz w:val="18"/>
                <w:szCs w:val="18"/>
              </w:rPr>
              <w:t xml:space="preserve">Promedio Geométrico de Parámetros de </w:t>
            </w:r>
            <w:r w:rsidRPr="00320D52">
              <w:rPr>
                <w:rFonts w:cs="Arial"/>
                <w:b/>
                <w:sz w:val="18"/>
                <w:szCs w:val="18"/>
              </w:rPr>
              <w:t>Producción Primaria</w:t>
            </w:r>
          </w:p>
        </w:tc>
        <w:tc>
          <w:tcPr>
            <w:tcW w:w="1321" w:type="pct"/>
            <w:vAlign w:val="center"/>
          </w:tcPr>
          <w:p w:rsidR="006B6CAB" w:rsidRDefault="006B6CAB" w:rsidP="006B6CAB">
            <w:pPr>
              <w:pStyle w:val="Prrafodelista"/>
              <w:ind w:left="0"/>
              <w:jc w:val="center"/>
              <w:rPr>
                <w:rFonts w:cs="Arial"/>
                <w:b/>
                <w:sz w:val="18"/>
                <w:szCs w:val="18"/>
              </w:rPr>
            </w:pPr>
            <w:r>
              <w:rPr>
                <w:rFonts w:cs="Arial"/>
                <w:b/>
                <w:sz w:val="18"/>
                <w:szCs w:val="18"/>
              </w:rPr>
              <w:t>C</w:t>
            </w:r>
            <w:r w:rsidRPr="00320D52">
              <w:rPr>
                <w:rFonts w:cs="Arial"/>
                <w:b/>
                <w:sz w:val="18"/>
                <w:szCs w:val="18"/>
              </w:rPr>
              <w:t>oncentración de Clorofila</w:t>
            </w:r>
            <w:r>
              <w:rPr>
                <w:rFonts w:cs="Arial"/>
                <w:b/>
                <w:sz w:val="18"/>
                <w:szCs w:val="18"/>
              </w:rPr>
              <w:t xml:space="preserve"> (</w:t>
            </w:r>
            <w:r w:rsidRPr="0043394F">
              <w:rPr>
                <w:rFonts w:cs="Arial"/>
                <w:b/>
                <w:i/>
                <w:sz w:val="18"/>
                <w:szCs w:val="18"/>
              </w:rPr>
              <w:t>Ccl</w:t>
            </w:r>
            <w:r>
              <w:rPr>
                <w:rFonts w:cs="Arial"/>
                <w:b/>
                <w:sz w:val="18"/>
                <w:szCs w:val="18"/>
              </w:rPr>
              <w:t>)</w:t>
            </w:r>
          </w:p>
          <w:p w:rsidR="006B6CAB" w:rsidRPr="00320D52" w:rsidRDefault="006B6CAB" w:rsidP="006B6CAB">
            <w:pPr>
              <w:pStyle w:val="Prrafodelista"/>
              <w:ind w:left="0"/>
              <w:jc w:val="center"/>
              <w:rPr>
                <w:rFonts w:cs="Arial"/>
                <w:color w:val="FF0000"/>
                <w:sz w:val="18"/>
                <w:szCs w:val="18"/>
              </w:rPr>
            </w:pPr>
            <w:r>
              <w:rPr>
                <w:rFonts w:cs="Arial"/>
                <w:sz w:val="18"/>
                <w:szCs w:val="18"/>
              </w:rPr>
              <w:t>Muestra</w:t>
            </w:r>
            <w:r w:rsidRPr="00320D52">
              <w:rPr>
                <w:rFonts w:cs="Arial"/>
                <w:sz w:val="18"/>
                <w:szCs w:val="18"/>
              </w:rPr>
              <w:t xml:space="preserve"> la abundancia de productores primarios que crecen en todos los </w:t>
            </w:r>
            <w:r>
              <w:rPr>
                <w:rFonts w:cs="Arial"/>
                <w:sz w:val="18"/>
                <w:szCs w:val="18"/>
              </w:rPr>
              <w:t xml:space="preserve">ambientes acuáticos </w:t>
            </w:r>
            <w:r w:rsidRPr="00320D52">
              <w:rPr>
                <w:rFonts w:cs="Arial"/>
                <w:sz w:val="18"/>
                <w:szCs w:val="18"/>
              </w:rPr>
              <w:t>(King, 1966).</w:t>
            </w:r>
          </w:p>
        </w:tc>
        <w:tc>
          <w:tcPr>
            <w:tcW w:w="1253" w:type="pct"/>
            <w:vMerge w:val="restart"/>
            <w:vAlign w:val="center"/>
          </w:tcPr>
          <w:p w:rsidR="006B6CAB" w:rsidRPr="00320D52" w:rsidRDefault="006B6CAB" w:rsidP="006B6CAB">
            <w:pPr>
              <w:pStyle w:val="Prrafodelista"/>
              <w:ind w:left="0"/>
              <w:jc w:val="center"/>
              <w:rPr>
                <w:rFonts w:cs="Arial"/>
                <w:color w:val="FF0000"/>
                <w:sz w:val="18"/>
                <w:szCs w:val="18"/>
              </w:rPr>
            </w:pPr>
            <w:r w:rsidRPr="00113B2F">
              <w:rPr>
                <w:rFonts w:cs="Arial"/>
                <w:sz w:val="18"/>
                <w:szCs w:val="18"/>
              </w:rPr>
              <w:t xml:space="preserve">La biomasa generada </w:t>
            </w:r>
            <w:r>
              <w:rPr>
                <w:rFonts w:cs="Arial"/>
                <w:sz w:val="18"/>
                <w:szCs w:val="18"/>
              </w:rPr>
              <w:t>por productores primarios</w:t>
            </w:r>
            <w:r w:rsidRPr="00113B2F">
              <w:rPr>
                <w:rFonts w:cs="Arial"/>
                <w:sz w:val="18"/>
                <w:szCs w:val="18"/>
              </w:rPr>
              <w:t xml:space="preserve"> se utiliza para la obtención de energía </w:t>
            </w:r>
            <w:r>
              <w:rPr>
                <w:rFonts w:cs="Arial"/>
                <w:sz w:val="18"/>
                <w:szCs w:val="18"/>
              </w:rPr>
              <w:t>y</w:t>
            </w:r>
            <w:r w:rsidRPr="00113B2F">
              <w:rPr>
                <w:rFonts w:cs="Arial"/>
                <w:sz w:val="18"/>
                <w:szCs w:val="18"/>
              </w:rPr>
              <w:t xml:space="preserve"> la construcción de sus estructuras</w:t>
            </w:r>
            <w:r>
              <w:rPr>
                <w:rFonts w:cs="Arial"/>
                <w:sz w:val="18"/>
                <w:szCs w:val="18"/>
              </w:rPr>
              <w:t>,</w:t>
            </w:r>
            <w:r w:rsidRPr="00113B2F">
              <w:rPr>
                <w:rFonts w:cs="Arial"/>
                <w:sz w:val="18"/>
                <w:szCs w:val="18"/>
              </w:rPr>
              <w:t xml:space="preserve"> luego una parte </w:t>
            </w:r>
            <w:r>
              <w:rPr>
                <w:rFonts w:cs="Arial"/>
                <w:sz w:val="18"/>
                <w:szCs w:val="18"/>
              </w:rPr>
              <w:t xml:space="preserve">de dicha energía </w:t>
            </w:r>
            <w:r w:rsidRPr="00113B2F">
              <w:rPr>
                <w:rFonts w:cs="Arial"/>
                <w:sz w:val="18"/>
                <w:szCs w:val="18"/>
              </w:rPr>
              <w:t>pasa a los consumidores primarios llamados herbívoros, que a su vez  transforman y elaboran sus propios componentes, denominándose productores secundarios, o las degradan para obtener energía, la que se disipa a medida que la materia orgánica circula por los distintos niveles de la cadena trófica</w:t>
            </w:r>
            <w:r>
              <w:rPr>
                <w:rFonts w:cs="Arial"/>
                <w:sz w:val="18"/>
                <w:szCs w:val="18"/>
              </w:rPr>
              <w:t xml:space="preserve">, la que está compuesta por un conjunto de especies razón por la cual es necesario el indicador que describa de manera general por un lado la biocenosis (diversidad) y por otro el biotopo, como los dos grades componentes de los ecosistemas, lo que permitirá complementar la información para tener una descripción general de la productividad marina en la zona. </w:t>
            </w:r>
            <w:r w:rsidRPr="00113B2F">
              <w:rPr>
                <w:rFonts w:cs="Arial"/>
                <w:sz w:val="18"/>
                <w:szCs w:val="18"/>
              </w:rPr>
              <w:t>Es necesario precisar que debido a las características climáticas y oceanográficas esta productividad marina posee una alta variabilidad.</w:t>
            </w:r>
          </w:p>
        </w:tc>
        <w:tc>
          <w:tcPr>
            <w:tcW w:w="902" w:type="pct"/>
            <w:vAlign w:val="center"/>
          </w:tcPr>
          <w:p w:rsidR="006B6CAB" w:rsidRPr="00320D52" w:rsidRDefault="006B6CAB" w:rsidP="006B6CAB">
            <w:pPr>
              <w:jc w:val="center"/>
              <w:rPr>
                <w:rFonts w:cs="Calibri"/>
                <w:color w:val="000000"/>
                <w:sz w:val="18"/>
                <w:szCs w:val="18"/>
              </w:rPr>
            </w:pPr>
          </w:p>
          <w:p w:rsidR="006B6CAB" w:rsidRPr="00320D52" w:rsidRDefault="006B6CAB" w:rsidP="006B6CAB">
            <w:pPr>
              <w:jc w:val="center"/>
              <w:rPr>
                <w:rFonts w:cs="Calibri"/>
                <w:color w:val="000000"/>
                <w:sz w:val="18"/>
                <w:szCs w:val="18"/>
              </w:rPr>
            </w:pPr>
            <w:r w:rsidRPr="00320D52">
              <w:rPr>
                <w:rFonts w:cs="Calibri"/>
                <w:color w:val="000000"/>
                <w:sz w:val="18"/>
                <w:szCs w:val="18"/>
              </w:rPr>
              <w:t>mg/m3</w:t>
            </w:r>
          </w:p>
          <w:p w:rsidR="006B6CAB" w:rsidRPr="00320D52" w:rsidRDefault="006B6CAB" w:rsidP="006B6CAB">
            <w:pPr>
              <w:pStyle w:val="Prrafodelista"/>
              <w:ind w:left="0"/>
              <w:jc w:val="center"/>
              <w:rPr>
                <w:rFonts w:cs="Arial"/>
                <w:sz w:val="18"/>
                <w:szCs w:val="18"/>
              </w:rPr>
            </w:pPr>
          </w:p>
        </w:tc>
        <w:tc>
          <w:tcPr>
            <w:tcW w:w="1052" w:type="pct"/>
            <w:vAlign w:val="center"/>
          </w:tcPr>
          <w:p w:rsidR="006B6CAB" w:rsidRPr="00320D52" w:rsidRDefault="006B6CAB" w:rsidP="006B6CAB">
            <w:pPr>
              <w:pStyle w:val="Prrafodelista"/>
              <w:ind w:left="0"/>
              <w:jc w:val="center"/>
              <w:rPr>
                <w:rFonts w:cs="Arial"/>
                <w:sz w:val="18"/>
                <w:szCs w:val="18"/>
              </w:rPr>
            </w:pPr>
            <w:r>
              <w:rPr>
                <w:rFonts w:cs="Arial"/>
                <w:sz w:val="18"/>
                <w:szCs w:val="18"/>
              </w:rPr>
              <w:t>Reporte Temá</w:t>
            </w:r>
            <w:r w:rsidRPr="00320D52">
              <w:rPr>
                <w:rFonts w:cs="Arial"/>
                <w:sz w:val="18"/>
                <w:szCs w:val="18"/>
              </w:rPr>
              <w:t>tico de Productividad 2012.</w:t>
            </w:r>
          </w:p>
          <w:p w:rsidR="006B6CAB" w:rsidRPr="00320D52" w:rsidRDefault="006B6CAB" w:rsidP="006B6CAB">
            <w:pPr>
              <w:pStyle w:val="Prrafodelista"/>
              <w:ind w:left="0"/>
              <w:jc w:val="center"/>
              <w:rPr>
                <w:rFonts w:cs="Arial"/>
                <w:sz w:val="18"/>
                <w:szCs w:val="18"/>
              </w:rPr>
            </w:pPr>
            <w:r w:rsidRPr="00320D52">
              <w:rPr>
                <w:rFonts w:cs="Arial"/>
                <w:sz w:val="18"/>
                <w:szCs w:val="18"/>
              </w:rPr>
              <w:t>ELBA MARCONA 2009</w:t>
            </w:r>
          </w:p>
          <w:p w:rsidR="006B6CAB" w:rsidRPr="00320D52" w:rsidRDefault="006B6CAB" w:rsidP="006B6CAB">
            <w:pPr>
              <w:pStyle w:val="Prrafodelista"/>
              <w:ind w:left="0"/>
              <w:jc w:val="center"/>
              <w:rPr>
                <w:rFonts w:cs="Arial"/>
                <w:sz w:val="18"/>
                <w:szCs w:val="18"/>
              </w:rPr>
            </w:pPr>
            <w:r w:rsidRPr="00320D52">
              <w:rPr>
                <w:rFonts w:cs="Arial"/>
                <w:sz w:val="18"/>
                <w:szCs w:val="18"/>
              </w:rPr>
              <w:t>Plan de Manejo Biregional de Isla Lobos de Tierra 2005.</w:t>
            </w:r>
          </w:p>
          <w:p w:rsidR="006B6CAB" w:rsidRPr="00320D52" w:rsidRDefault="006B6CAB" w:rsidP="006B6CAB">
            <w:pPr>
              <w:pStyle w:val="Prrafodelista"/>
              <w:ind w:left="0"/>
              <w:jc w:val="center"/>
              <w:rPr>
                <w:rFonts w:cs="Arial"/>
                <w:sz w:val="18"/>
                <w:szCs w:val="18"/>
              </w:rPr>
            </w:pPr>
            <w:r>
              <w:rPr>
                <w:rFonts w:cs="Arial"/>
                <w:sz w:val="18"/>
                <w:szCs w:val="18"/>
              </w:rPr>
              <w:t>ELA</w:t>
            </w:r>
            <w:r w:rsidRPr="00320D52">
              <w:rPr>
                <w:rFonts w:cs="Arial"/>
                <w:sz w:val="18"/>
                <w:szCs w:val="18"/>
              </w:rPr>
              <w:t>BA de Paracas</w:t>
            </w:r>
          </w:p>
          <w:p w:rsidR="006B6CAB" w:rsidRPr="00320D52" w:rsidRDefault="006B6CAB" w:rsidP="006B6CAB">
            <w:pPr>
              <w:pStyle w:val="Prrafodelista"/>
              <w:ind w:left="0"/>
              <w:jc w:val="center"/>
              <w:rPr>
                <w:rFonts w:cs="Arial"/>
                <w:sz w:val="18"/>
                <w:szCs w:val="18"/>
              </w:rPr>
            </w:pPr>
            <w:r w:rsidRPr="00320D52">
              <w:rPr>
                <w:rFonts w:cs="Arial"/>
                <w:sz w:val="18"/>
                <w:szCs w:val="18"/>
              </w:rPr>
              <w:t>Inform</w:t>
            </w:r>
            <w:r>
              <w:rPr>
                <w:rFonts w:cs="Arial"/>
                <w:sz w:val="18"/>
                <w:szCs w:val="18"/>
              </w:rPr>
              <w:t>e</w:t>
            </w:r>
            <w:r w:rsidRPr="00320D52">
              <w:rPr>
                <w:rFonts w:cs="Arial"/>
                <w:sz w:val="18"/>
                <w:szCs w:val="18"/>
              </w:rPr>
              <w:t xml:space="preserve"> de campo ELBA Paracas, ILT y Marcona proyecto GEF Humboldt.</w:t>
            </w:r>
          </w:p>
          <w:p w:rsidR="006B6CAB" w:rsidRPr="00320D52" w:rsidRDefault="006B6CAB" w:rsidP="006B6CAB">
            <w:pPr>
              <w:pStyle w:val="Prrafodelista"/>
              <w:ind w:left="0"/>
              <w:jc w:val="center"/>
              <w:rPr>
                <w:rFonts w:cs="Arial"/>
                <w:sz w:val="18"/>
                <w:szCs w:val="18"/>
              </w:rPr>
            </w:pPr>
            <w:r w:rsidRPr="00320D52">
              <w:rPr>
                <w:rFonts w:cs="Arial"/>
                <w:sz w:val="18"/>
                <w:szCs w:val="18"/>
              </w:rPr>
              <w:t>Imágenes Satelitales MODIS NASA.</w:t>
            </w:r>
          </w:p>
        </w:tc>
      </w:tr>
      <w:tr w:rsidR="006B6CAB" w:rsidRPr="00320D52" w:rsidTr="006B6CAB">
        <w:trPr>
          <w:trHeight w:val="93"/>
        </w:trPr>
        <w:tc>
          <w:tcPr>
            <w:tcW w:w="472" w:type="pct"/>
            <w:vMerge/>
            <w:vAlign w:val="center"/>
          </w:tcPr>
          <w:p w:rsidR="006B6CAB" w:rsidRPr="00320D52" w:rsidRDefault="006B6CAB" w:rsidP="006B6CAB">
            <w:pPr>
              <w:jc w:val="center"/>
              <w:rPr>
                <w:rFonts w:cs="Arial"/>
                <w:sz w:val="18"/>
                <w:szCs w:val="18"/>
              </w:rPr>
            </w:pPr>
          </w:p>
        </w:tc>
        <w:tc>
          <w:tcPr>
            <w:tcW w:w="1321" w:type="pct"/>
            <w:vAlign w:val="center"/>
          </w:tcPr>
          <w:p w:rsidR="006B6CAB" w:rsidRDefault="006B6CAB" w:rsidP="006B6CAB">
            <w:pPr>
              <w:jc w:val="center"/>
              <w:rPr>
                <w:rFonts w:cs="Calibri"/>
                <w:b/>
                <w:color w:val="000000"/>
                <w:sz w:val="18"/>
                <w:szCs w:val="18"/>
              </w:rPr>
            </w:pPr>
            <w:r w:rsidRPr="00320D52">
              <w:rPr>
                <w:rFonts w:cs="Calibri"/>
                <w:b/>
                <w:color w:val="000000"/>
                <w:sz w:val="18"/>
                <w:szCs w:val="18"/>
              </w:rPr>
              <w:t>Abundancia de macroalgas</w:t>
            </w:r>
            <w:r>
              <w:rPr>
                <w:rFonts w:cs="Calibri"/>
                <w:b/>
                <w:color w:val="000000"/>
                <w:sz w:val="18"/>
                <w:szCs w:val="18"/>
              </w:rPr>
              <w:t xml:space="preserve"> (</w:t>
            </w:r>
            <w:r w:rsidRPr="0043394F">
              <w:rPr>
                <w:rFonts w:cs="Calibri"/>
                <w:b/>
                <w:i/>
                <w:color w:val="000000"/>
                <w:sz w:val="18"/>
                <w:szCs w:val="18"/>
              </w:rPr>
              <w:t>Am</w:t>
            </w:r>
            <w:r>
              <w:rPr>
                <w:rFonts w:cs="Calibri"/>
                <w:b/>
                <w:color w:val="000000"/>
                <w:sz w:val="18"/>
                <w:szCs w:val="18"/>
              </w:rPr>
              <w:t>)</w:t>
            </w:r>
          </w:p>
          <w:p w:rsidR="006B6CAB" w:rsidRPr="00320D52" w:rsidRDefault="006B6CAB" w:rsidP="006B6CAB">
            <w:pPr>
              <w:jc w:val="center"/>
              <w:rPr>
                <w:rFonts w:cs="Calibri"/>
                <w:color w:val="000000"/>
                <w:sz w:val="18"/>
                <w:szCs w:val="18"/>
              </w:rPr>
            </w:pPr>
            <w:r>
              <w:rPr>
                <w:rFonts w:cs="Calibri"/>
                <w:color w:val="000000"/>
                <w:sz w:val="18"/>
                <w:szCs w:val="18"/>
              </w:rPr>
              <w:t xml:space="preserve">Muestra la cantidad de </w:t>
            </w:r>
            <w:r w:rsidRPr="00320D52">
              <w:rPr>
                <w:rFonts w:cs="Calibri"/>
                <w:color w:val="000000"/>
                <w:sz w:val="18"/>
                <w:szCs w:val="18"/>
              </w:rPr>
              <w:t>organismos fotosintéticos macroscópicos que se encuentran en la base de la cadena trófica (MARGALEF, 1978).</w:t>
            </w:r>
          </w:p>
        </w:tc>
        <w:tc>
          <w:tcPr>
            <w:tcW w:w="1253" w:type="pct"/>
            <w:vMerge/>
            <w:vAlign w:val="center"/>
          </w:tcPr>
          <w:p w:rsidR="006B6CAB" w:rsidRPr="00320D52" w:rsidRDefault="006B6CAB" w:rsidP="006B6CAB">
            <w:pPr>
              <w:pStyle w:val="Prrafodelista"/>
              <w:ind w:left="0"/>
              <w:jc w:val="center"/>
              <w:rPr>
                <w:rFonts w:cs="Arial"/>
                <w:sz w:val="18"/>
                <w:szCs w:val="18"/>
              </w:rPr>
            </w:pPr>
          </w:p>
        </w:tc>
        <w:tc>
          <w:tcPr>
            <w:tcW w:w="902" w:type="pct"/>
            <w:vAlign w:val="center"/>
          </w:tcPr>
          <w:p w:rsidR="006B6CAB" w:rsidRPr="00320D52" w:rsidRDefault="006B6CAB" w:rsidP="006B6CAB">
            <w:pPr>
              <w:jc w:val="center"/>
              <w:rPr>
                <w:rFonts w:cs="Calibri"/>
                <w:color w:val="000000"/>
                <w:sz w:val="18"/>
                <w:szCs w:val="18"/>
              </w:rPr>
            </w:pPr>
          </w:p>
          <w:p w:rsidR="006B6CAB" w:rsidRPr="00320D52" w:rsidRDefault="006B6CAB" w:rsidP="006B6CAB">
            <w:pPr>
              <w:jc w:val="center"/>
              <w:rPr>
                <w:rFonts w:cs="Calibri"/>
                <w:color w:val="000000"/>
                <w:sz w:val="18"/>
                <w:szCs w:val="18"/>
              </w:rPr>
            </w:pPr>
            <w:r w:rsidRPr="00320D52">
              <w:rPr>
                <w:rFonts w:cs="Calibri"/>
                <w:color w:val="000000"/>
                <w:sz w:val="18"/>
                <w:szCs w:val="18"/>
              </w:rPr>
              <w:t>kg/2m2, gr/m2</w:t>
            </w:r>
          </w:p>
          <w:p w:rsidR="006B6CAB" w:rsidRPr="00320D52" w:rsidRDefault="006B6CAB" w:rsidP="006B6CAB">
            <w:pPr>
              <w:pStyle w:val="Prrafodelista"/>
              <w:ind w:left="0"/>
              <w:jc w:val="center"/>
              <w:rPr>
                <w:rFonts w:cs="Arial"/>
                <w:sz w:val="18"/>
                <w:szCs w:val="18"/>
              </w:rPr>
            </w:pPr>
          </w:p>
        </w:tc>
        <w:tc>
          <w:tcPr>
            <w:tcW w:w="1052" w:type="pct"/>
            <w:vAlign w:val="center"/>
          </w:tcPr>
          <w:p w:rsidR="006B6CAB" w:rsidRDefault="006B6CAB" w:rsidP="006B6CAB">
            <w:pPr>
              <w:pStyle w:val="Prrafodelista"/>
              <w:ind w:left="0"/>
              <w:jc w:val="center"/>
              <w:rPr>
                <w:rFonts w:cs="Arial"/>
                <w:sz w:val="18"/>
                <w:szCs w:val="18"/>
              </w:rPr>
            </w:pPr>
          </w:p>
          <w:p w:rsidR="006B6CAB" w:rsidRPr="00320D52" w:rsidRDefault="006B6CAB" w:rsidP="006B6CAB">
            <w:pPr>
              <w:pStyle w:val="Prrafodelista"/>
              <w:ind w:left="0"/>
              <w:jc w:val="center"/>
              <w:rPr>
                <w:rFonts w:cs="Arial"/>
                <w:sz w:val="18"/>
                <w:szCs w:val="18"/>
              </w:rPr>
            </w:pPr>
            <w:r w:rsidRPr="00320D52">
              <w:rPr>
                <w:rFonts w:cs="Arial"/>
                <w:sz w:val="18"/>
                <w:szCs w:val="18"/>
              </w:rPr>
              <w:t>ELBA MARCONA 2009</w:t>
            </w:r>
          </w:p>
          <w:p w:rsidR="006B6CAB" w:rsidRPr="00320D52" w:rsidRDefault="006B6CAB" w:rsidP="006B6CAB">
            <w:pPr>
              <w:pStyle w:val="Prrafodelista"/>
              <w:ind w:left="0"/>
              <w:jc w:val="center"/>
              <w:rPr>
                <w:rFonts w:cs="Arial"/>
                <w:sz w:val="18"/>
                <w:szCs w:val="18"/>
              </w:rPr>
            </w:pPr>
            <w:r w:rsidRPr="00320D52">
              <w:rPr>
                <w:rFonts w:cs="Arial"/>
                <w:sz w:val="18"/>
                <w:szCs w:val="18"/>
              </w:rPr>
              <w:t>Plan de Manejo Birregional de Isla Lobos de Tierra 2005.</w:t>
            </w:r>
          </w:p>
          <w:p w:rsidR="006B6CAB" w:rsidRPr="00320D52" w:rsidRDefault="006B6CAB" w:rsidP="006B6CAB">
            <w:pPr>
              <w:pStyle w:val="Prrafodelista"/>
              <w:ind w:left="0"/>
              <w:jc w:val="center"/>
              <w:rPr>
                <w:rFonts w:cs="Arial"/>
                <w:sz w:val="18"/>
                <w:szCs w:val="18"/>
              </w:rPr>
            </w:pPr>
            <w:r w:rsidRPr="00320D52">
              <w:rPr>
                <w:rFonts w:cs="Arial"/>
                <w:sz w:val="18"/>
                <w:szCs w:val="18"/>
              </w:rPr>
              <w:t>Informe de evaluación de macroalgas en San Juan de Marcona 2009-2012.</w:t>
            </w:r>
          </w:p>
          <w:p w:rsidR="006B6CAB" w:rsidRDefault="006B6CAB" w:rsidP="006B6CAB">
            <w:pPr>
              <w:pStyle w:val="Prrafodelista"/>
              <w:ind w:left="0"/>
              <w:jc w:val="center"/>
              <w:rPr>
                <w:rFonts w:cs="Arial"/>
                <w:sz w:val="18"/>
                <w:szCs w:val="18"/>
              </w:rPr>
            </w:pPr>
            <w:r w:rsidRPr="00320D52">
              <w:rPr>
                <w:rFonts w:cs="Arial"/>
                <w:sz w:val="18"/>
                <w:szCs w:val="18"/>
              </w:rPr>
              <w:t>Informa de macroalgas en Paracas 2008.</w:t>
            </w:r>
          </w:p>
          <w:p w:rsidR="006B6CAB" w:rsidRPr="00320D52" w:rsidRDefault="006B6CAB" w:rsidP="006B6CAB">
            <w:pPr>
              <w:pStyle w:val="Prrafodelista"/>
              <w:ind w:left="0"/>
              <w:jc w:val="center"/>
              <w:rPr>
                <w:rFonts w:cs="Arial"/>
                <w:sz w:val="18"/>
                <w:szCs w:val="18"/>
              </w:rPr>
            </w:pPr>
          </w:p>
        </w:tc>
      </w:tr>
      <w:tr w:rsidR="006B6CAB" w:rsidRPr="00320D52" w:rsidTr="006B6CAB">
        <w:trPr>
          <w:trHeight w:val="93"/>
        </w:trPr>
        <w:tc>
          <w:tcPr>
            <w:tcW w:w="472" w:type="pct"/>
            <w:vAlign w:val="center"/>
          </w:tcPr>
          <w:p w:rsidR="006B6CAB" w:rsidRPr="00F530F7" w:rsidRDefault="006B6CAB" w:rsidP="006B6CAB">
            <w:pPr>
              <w:pStyle w:val="Prrafodelista"/>
              <w:ind w:left="0"/>
              <w:jc w:val="center"/>
              <w:rPr>
                <w:rFonts w:cs="Arial"/>
                <w:b/>
                <w:sz w:val="18"/>
                <w:szCs w:val="18"/>
              </w:rPr>
            </w:pPr>
            <w:r w:rsidRPr="00F530F7">
              <w:rPr>
                <w:rFonts w:cs="Arial"/>
                <w:b/>
                <w:sz w:val="18"/>
                <w:szCs w:val="18"/>
              </w:rPr>
              <w:t>Razón de cambio del D</w:t>
            </w:r>
          </w:p>
        </w:tc>
        <w:tc>
          <w:tcPr>
            <w:tcW w:w="1321" w:type="pct"/>
            <w:vAlign w:val="center"/>
          </w:tcPr>
          <w:p w:rsidR="006B6CAB" w:rsidRDefault="006B6CAB" w:rsidP="006B6CAB">
            <w:pPr>
              <w:pStyle w:val="Prrafodelista"/>
              <w:ind w:left="0"/>
              <w:jc w:val="center"/>
              <w:rPr>
                <w:rFonts w:cs="Arial"/>
                <w:b/>
                <w:sz w:val="18"/>
                <w:szCs w:val="18"/>
              </w:rPr>
            </w:pPr>
            <w:r w:rsidRPr="00A84715">
              <w:rPr>
                <w:rFonts w:cs="Arial"/>
                <w:b/>
                <w:sz w:val="18"/>
                <w:szCs w:val="18"/>
              </w:rPr>
              <w:t>Desembarque</w:t>
            </w:r>
            <w:r>
              <w:rPr>
                <w:rFonts w:cs="Arial"/>
                <w:b/>
                <w:sz w:val="18"/>
                <w:szCs w:val="18"/>
              </w:rPr>
              <w:t xml:space="preserve"> de Peces</w:t>
            </w:r>
            <w:r w:rsidRPr="00A84715">
              <w:rPr>
                <w:rFonts w:cs="Arial"/>
                <w:b/>
                <w:sz w:val="18"/>
                <w:szCs w:val="18"/>
              </w:rPr>
              <w:t xml:space="preserve"> </w:t>
            </w:r>
            <w:r>
              <w:rPr>
                <w:rFonts w:cs="Arial"/>
                <w:b/>
                <w:sz w:val="18"/>
                <w:szCs w:val="18"/>
              </w:rPr>
              <w:t>(DP)</w:t>
            </w:r>
          </w:p>
          <w:p w:rsidR="006B6CAB" w:rsidRPr="00A84715" w:rsidRDefault="006B6CAB" w:rsidP="006B6CAB">
            <w:pPr>
              <w:pStyle w:val="Prrafodelista"/>
              <w:ind w:left="0"/>
              <w:jc w:val="center"/>
              <w:rPr>
                <w:rFonts w:cs="Arial"/>
                <w:sz w:val="18"/>
                <w:szCs w:val="18"/>
              </w:rPr>
            </w:pPr>
            <w:r>
              <w:rPr>
                <w:rFonts w:cs="Calibri"/>
                <w:color w:val="000000"/>
                <w:sz w:val="18"/>
                <w:szCs w:val="18"/>
              </w:rPr>
              <w:t xml:space="preserve">Cantidad (peso) de especies capturadas por </w:t>
            </w:r>
            <w:r w:rsidRPr="00320D52">
              <w:rPr>
                <w:rFonts w:cs="Calibri"/>
                <w:color w:val="000000"/>
                <w:sz w:val="18"/>
                <w:szCs w:val="18"/>
              </w:rPr>
              <w:t xml:space="preserve">la </w:t>
            </w:r>
            <w:r>
              <w:rPr>
                <w:rFonts w:cs="Calibri"/>
                <w:color w:val="000000"/>
                <w:sz w:val="18"/>
                <w:szCs w:val="18"/>
              </w:rPr>
              <w:t>pesca artesanal en general</w:t>
            </w:r>
          </w:p>
        </w:tc>
        <w:tc>
          <w:tcPr>
            <w:tcW w:w="1253" w:type="pct"/>
            <w:vMerge/>
            <w:vAlign w:val="center"/>
          </w:tcPr>
          <w:p w:rsidR="006B6CAB" w:rsidRPr="00320D52" w:rsidRDefault="006B6CAB" w:rsidP="006B6CAB">
            <w:pPr>
              <w:pStyle w:val="Prrafodelista"/>
              <w:ind w:left="0"/>
              <w:jc w:val="center"/>
              <w:rPr>
                <w:rFonts w:cs="Arial"/>
                <w:sz w:val="18"/>
                <w:szCs w:val="18"/>
              </w:rPr>
            </w:pPr>
          </w:p>
        </w:tc>
        <w:tc>
          <w:tcPr>
            <w:tcW w:w="902" w:type="pct"/>
            <w:vAlign w:val="center"/>
          </w:tcPr>
          <w:p w:rsidR="006B6CAB" w:rsidRPr="00320D52" w:rsidRDefault="006B6CAB" w:rsidP="006B6CAB">
            <w:pPr>
              <w:jc w:val="center"/>
              <w:rPr>
                <w:rFonts w:cs="Calibri"/>
                <w:color w:val="000000"/>
                <w:sz w:val="18"/>
                <w:szCs w:val="18"/>
              </w:rPr>
            </w:pPr>
            <w:r w:rsidRPr="00320D52">
              <w:rPr>
                <w:rFonts w:cs="Calibri"/>
                <w:color w:val="000000"/>
                <w:sz w:val="18"/>
                <w:szCs w:val="18"/>
              </w:rPr>
              <w:t>Tn, kg</w:t>
            </w:r>
          </w:p>
          <w:p w:rsidR="006B6CAB" w:rsidRPr="003A3AA3" w:rsidRDefault="006B6CAB" w:rsidP="006B6CAB">
            <w:pPr>
              <w:jc w:val="center"/>
              <w:rPr>
                <w:rFonts w:cs="Arial"/>
                <w:sz w:val="18"/>
                <w:szCs w:val="18"/>
              </w:rPr>
            </w:pPr>
          </w:p>
        </w:tc>
        <w:tc>
          <w:tcPr>
            <w:tcW w:w="1052" w:type="pct"/>
            <w:vAlign w:val="center"/>
          </w:tcPr>
          <w:p w:rsidR="006B6CAB" w:rsidRDefault="006B6CAB" w:rsidP="006B6CAB">
            <w:pPr>
              <w:pStyle w:val="Prrafodelista"/>
              <w:ind w:left="0"/>
              <w:jc w:val="center"/>
              <w:rPr>
                <w:rFonts w:cs="Arial"/>
                <w:sz w:val="18"/>
                <w:szCs w:val="18"/>
              </w:rPr>
            </w:pPr>
          </w:p>
          <w:p w:rsidR="006B6CAB" w:rsidRPr="00320D52" w:rsidRDefault="006B6CAB" w:rsidP="006B6CAB">
            <w:pPr>
              <w:pStyle w:val="Prrafodelista"/>
              <w:ind w:left="0"/>
              <w:jc w:val="center"/>
              <w:rPr>
                <w:rFonts w:cs="Arial"/>
                <w:sz w:val="18"/>
                <w:szCs w:val="18"/>
              </w:rPr>
            </w:pPr>
            <w:r w:rsidRPr="00320D52">
              <w:rPr>
                <w:rFonts w:cs="Arial"/>
                <w:sz w:val="18"/>
                <w:szCs w:val="18"/>
              </w:rPr>
              <w:t>IMARPE</w:t>
            </w:r>
          </w:p>
          <w:p w:rsidR="006B6CAB" w:rsidRPr="00320D52" w:rsidRDefault="006B6CAB" w:rsidP="006B6CAB">
            <w:pPr>
              <w:pStyle w:val="Prrafodelista"/>
              <w:ind w:left="0"/>
              <w:jc w:val="center"/>
              <w:rPr>
                <w:rFonts w:cs="Arial"/>
                <w:sz w:val="18"/>
                <w:szCs w:val="18"/>
              </w:rPr>
            </w:pPr>
            <w:r w:rsidRPr="00320D52">
              <w:rPr>
                <w:rFonts w:cs="Arial"/>
                <w:sz w:val="18"/>
                <w:szCs w:val="18"/>
              </w:rPr>
              <w:t>PRODUCE</w:t>
            </w:r>
          </w:p>
          <w:p w:rsidR="006B6CAB" w:rsidRPr="00320D52" w:rsidRDefault="006B6CAB" w:rsidP="006B6CAB">
            <w:pPr>
              <w:pStyle w:val="Prrafodelista"/>
              <w:ind w:left="0"/>
              <w:jc w:val="center"/>
              <w:rPr>
                <w:rFonts w:cs="Arial"/>
                <w:sz w:val="18"/>
                <w:szCs w:val="18"/>
              </w:rPr>
            </w:pPr>
          </w:p>
        </w:tc>
      </w:tr>
      <w:tr w:rsidR="006B6CAB" w:rsidRPr="00320D52" w:rsidTr="006B6CAB">
        <w:trPr>
          <w:trHeight w:val="93"/>
        </w:trPr>
        <w:tc>
          <w:tcPr>
            <w:tcW w:w="472" w:type="pct"/>
            <w:vAlign w:val="center"/>
          </w:tcPr>
          <w:p w:rsidR="006B6CAB" w:rsidRPr="00F530F7" w:rsidRDefault="006B6CAB" w:rsidP="006B6CAB">
            <w:pPr>
              <w:pStyle w:val="Prrafodelista"/>
              <w:ind w:left="0"/>
              <w:jc w:val="center"/>
              <w:rPr>
                <w:rFonts w:cs="Arial"/>
                <w:b/>
                <w:sz w:val="18"/>
                <w:szCs w:val="18"/>
              </w:rPr>
            </w:pPr>
            <w:r w:rsidRPr="00F530F7">
              <w:rPr>
                <w:rFonts w:cs="Arial"/>
                <w:b/>
                <w:sz w:val="18"/>
                <w:szCs w:val="18"/>
              </w:rPr>
              <w:t>Razón de cambio del NAP</w:t>
            </w:r>
          </w:p>
        </w:tc>
        <w:tc>
          <w:tcPr>
            <w:tcW w:w="1321" w:type="pct"/>
            <w:vAlign w:val="center"/>
          </w:tcPr>
          <w:p w:rsidR="006B6CAB" w:rsidRDefault="006B6CAB" w:rsidP="006B6CAB">
            <w:pPr>
              <w:autoSpaceDE w:val="0"/>
              <w:autoSpaceDN w:val="0"/>
              <w:adjustRightInd w:val="0"/>
              <w:jc w:val="center"/>
              <w:rPr>
                <w:rFonts w:cs="Arial"/>
                <w:b/>
                <w:sz w:val="18"/>
                <w:szCs w:val="18"/>
              </w:rPr>
            </w:pPr>
            <w:r w:rsidRPr="00A84715">
              <w:rPr>
                <w:rFonts w:cs="Arial"/>
                <w:b/>
                <w:sz w:val="18"/>
                <w:szCs w:val="18"/>
              </w:rPr>
              <w:t>Número de áreas de pesca</w:t>
            </w:r>
            <w:r>
              <w:rPr>
                <w:rFonts w:cs="Arial"/>
                <w:b/>
                <w:sz w:val="18"/>
                <w:szCs w:val="18"/>
              </w:rPr>
              <w:t xml:space="preserve"> (NAP)</w:t>
            </w:r>
          </w:p>
          <w:p w:rsidR="006B6CAB" w:rsidRPr="00A84715" w:rsidRDefault="006B6CAB" w:rsidP="006B6CAB">
            <w:pPr>
              <w:autoSpaceDE w:val="0"/>
              <w:autoSpaceDN w:val="0"/>
              <w:adjustRightInd w:val="0"/>
              <w:jc w:val="center"/>
              <w:rPr>
                <w:rFonts w:cs="Arial"/>
                <w:sz w:val="18"/>
                <w:szCs w:val="18"/>
              </w:rPr>
            </w:pPr>
            <w:r>
              <w:rPr>
                <w:rFonts w:cs="Arial"/>
                <w:sz w:val="18"/>
                <w:szCs w:val="18"/>
              </w:rPr>
              <w:t>M</w:t>
            </w:r>
            <w:r w:rsidRPr="00320D52">
              <w:rPr>
                <w:rFonts w:cs="Arial"/>
                <w:sz w:val="18"/>
                <w:szCs w:val="18"/>
              </w:rPr>
              <w:t>uestra</w:t>
            </w:r>
            <w:r>
              <w:rPr>
                <w:rFonts w:cs="Arial"/>
                <w:sz w:val="18"/>
                <w:szCs w:val="18"/>
              </w:rPr>
              <w:t>,</w:t>
            </w:r>
            <w:r w:rsidRPr="00320D52">
              <w:rPr>
                <w:rFonts w:cs="Arial"/>
                <w:sz w:val="18"/>
                <w:szCs w:val="18"/>
              </w:rPr>
              <w:t xml:space="preserve"> de manera indirecta</w:t>
            </w:r>
            <w:r>
              <w:rPr>
                <w:rFonts w:cs="Arial"/>
                <w:sz w:val="18"/>
                <w:szCs w:val="18"/>
              </w:rPr>
              <w:t>,</w:t>
            </w:r>
            <w:r w:rsidRPr="00320D52">
              <w:rPr>
                <w:rFonts w:cs="Arial"/>
                <w:sz w:val="18"/>
                <w:szCs w:val="18"/>
              </w:rPr>
              <w:t xml:space="preserve"> la intensidad de la actividad </w:t>
            </w:r>
            <w:r>
              <w:rPr>
                <w:rFonts w:cs="Arial"/>
                <w:sz w:val="18"/>
                <w:szCs w:val="18"/>
              </w:rPr>
              <w:t xml:space="preserve">pesquera </w:t>
            </w:r>
            <w:r w:rsidRPr="00320D52">
              <w:rPr>
                <w:rFonts w:cs="Arial"/>
                <w:sz w:val="18"/>
                <w:szCs w:val="18"/>
              </w:rPr>
              <w:t>en escala espacial.</w:t>
            </w:r>
          </w:p>
        </w:tc>
        <w:tc>
          <w:tcPr>
            <w:tcW w:w="1253" w:type="pct"/>
            <w:vMerge/>
            <w:vAlign w:val="center"/>
          </w:tcPr>
          <w:p w:rsidR="006B6CAB" w:rsidRPr="00320D52" w:rsidRDefault="006B6CAB" w:rsidP="006B6CAB">
            <w:pPr>
              <w:pStyle w:val="Prrafodelista"/>
              <w:ind w:left="0"/>
              <w:jc w:val="center"/>
              <w:rPr>
                <w:rFonts w:cs="Arial"/>
                <w:sz w:val="18"/>
                <w:szCs w:val="18"/>
              </w:rPr>
            </w:pPr>
          </w:p>
        </w:tc>
        <w:tc>
          <w:tcPr>
            <w:tcW w:w="902" w:type="pct"/>
            <w:vAlign w:val="center"/>
          </w:tcPr>
          <w:p w:rsidR="006B6CAB" w:rsidRPr="00320D52" w:rsidRDefault="006B6CAB" w:rsidP="006B6CAB">
            <w:pPr>
              <w:pStyle w:val="Prrafodelista"/>
              <w:ind w:left="0"/>
              <w:jc w:val="center"/>
              <w:rPr>
                <w:rFonts w:cs="Arial"/>
                <w:sz w:val="18"/>
                <w:szCs w:val="18"/>
              </w:rPr>
            </w:pPr>
            <w:r>
              <w:rPr>
                <w:rFonts w:cs="Arial"/>
                <w:sz w:val="18"/>
                <w:szCs w:val="18"/>
              </w:rPr>
              <w:t>N°</w:t>
            </w:r>
          </w:p>
        </w:tc>
        <w:tc>
          <w:tcPr>
            <w:tcW w:w="1052" w:type="pct"/>
            <w:vAlign w:val="center"/>
          </w:tcPr>
          <w:p w:rsidR="006B6CAB" w:rsidRDefault="006B6CAB" w:rsidP="006B6CAB">
            <w:pPr>
              <w:pStyle w:val="Prrafodelista"/>
              <w:ind w:left="0"/>
              <w:jc w:val="center"/>
              <w:rPr>
                <w:rFonts w:cs="Arial"/>
                <w:sz w:val="18"/>
                <w:szCs w:val="18"/>
              </w:rPr>
            </w:pPr>
          </w:p>
          <w:p w:rsidR="006B6CAB" w:rsidRPr="00320D52" w:rsidRDefault="006B6CAB" w:rsidP="006B6CAB">
            <w:pPr>
              <w:pStyle w:val="Prrafodelista"/>
              <w:ind w:left="0"/>
              <w:jc w:val="center"/>
              <w:rPr>
                <w:rFonts w:cs="Arial"/>
                <w:sz w:val="18"/>
                <w:szCs w:val="18"/>
              </w:rPr>
            </w:pPr>
            <w:r w:rsidRPr="00320D52">
              <w:rPr>
                <w:rFonts w:cs="Arial"/>
                <w:sz w:val="18"/>
                <w:szCs w:val="18"/>
              </w:rPr>
              <w:t>IMARPE</w:t>
            </w:r>
          </w:p>
          <w:p w:rsidR="006B6CAB" w:rsidRPr="00320D52" w:rsidRDefault="006B6CAB" w:rsidP="006B6CAB">
            <w:pPr>
              <w:pStyle w:val="Prrafodelista"/>
              <w:ind w:left="0"/>
              <w:jc w:val="center"/>
              <w:rPr>
                <w:rFonts w:cs="Arial"/>
                <w:sz w:val="18"/>
                <w:szCs w:val="18"/>
              </w:rPr>
            </w:pPr>
            <w:r w:rsidRPr="00320D52">
              <w:rPr>
                <w:rFonts w:cs="Arial"/>
                <w:sz w:val="18"/>
                <w:szCs w:val="18"/>
              </w:rPr>
              <w:t>SERNANP</w:t>
            </w:r>
          </w:p>
          <w:p w:rsidR="006B6CAB" w:rsidRPr="00320D52" w:rsidRDefault="006B6CAB" w:rsidP="006B6CAB">
            <w:pPr>
              <w:pStyle w:val="Prrafodelista"/>
              <w:ind w:left="0"/>
              <w:jc w:val="center"/>
              <w:rPr>
                <w:rFonts w:cs="Arial"/>
                <w:sz w:val="18"/>
                <w:szCs w:val="18"/>
              </w:rPr>
            </w:pPr>
            <w:r w:rsidRPr="00320D52">
              <w:rPr>
                <w:rFonts w:cs="Arial"/>
                <w:sz w:val="18"/>
                <w:szCs w:val="18"/>
              </w:rPr>
              <w:t>INEI</w:t>
            </w:r>
          </w:p>
          <w:p w:rsidR="006B6CAB" w:rsidRPr="00320D52" w:rsidRDefault="006B6CAB" w:rsidP="006B6CAB">
            <w:pPr>
              <w:pStyle w:val="Prrafodelista"/>
              <w:ind w:left="0"/>
              <w:jc w:val="center"/>
              <w:rPr>
                <w:rFonts w:cs="Arial"/>
                <w:sz w:val="18"/>
                <w:szCs w:val="18"/>
              </w:rPr>
            </w:pPr>
          </w:p>
        </w:tc>
      </w:tr>
      <w:tr w:rsidR="006B6CAB" w:rsidRPr="00320D52" w:rsidTr="006B6CAB">
        <w:trPr>
          <w:trHeight w:val="93"/>
        </w:trPr>
        <w:tc>
          <w:tcPr>
            <w:tcW w:w="472" w:type="pct"/>
            <w:vAlign w:val="center"/>
          </w:tcPr>
          <w:p w:rsidR="006B6CAB" w:rsidRPr="00320D52" w:rsidRDefault="006B6CAB" w:rsidP="006B6CAB">
            <w:pPr>
              <w:pStyle w:val="Prrafodelista"/>
              <w:ind w:left="0"/>
              <w:jc w:val="center"/>
              <w:rPr>
                <w:rFonts w:cs="Arial"/>
                <w:b/>
                <w:sz w:val="18"/>
                <w:szCs w:val="18"/>
              </w:rPr>
            </w:pPr>
            <w:r>
              <w:rPr>
                <w:rFonts w:cs="Arial"/>
                <w:b/>
                <w:sz w:val="18"/>
                <w:szCs w:val="18"/>
              </w:rPr>
              <w:t xml:space="preserve">Indicador de </w:t>
            </w:r>
            <w:r w:rsidRPr="00320D52">
              <w:rPr>
                <w:rFonts w:cs="Arial"/>
                <w:b/>
                <w:sz w:val="18"/>
                <w:szCs w:val="18"/>
              </w:rPr>
              <w:t>Hábitat</w:t>
            </w:r>
            <w:r>
              <w:rPr>
                <w:rFonts w:cs="Arial"/>
                <w:b/>
                <w:sz w:val="18"/>
                <w:szCs w:val="18"/>
              </w:rPr>
              <w:t>: Razón de cambio de biotopos</w:t>
            </w:r>
          </w:p>
        </w:tc>
        <w:tc>
          <w:tcPr>
            <w:tcW w:w="1321" w:type="pct"/>
            <w:vAlign w:val="center"/>
          </w:tcPr>
          <w:p w:rsidR="006B6CAB" w:rsidRDefault="006B6CAB" w:rsidP="006B6CAB">
            <w:pPr>
              <w:pStyle w:val="Prrafodelista"/>
              <w:ind w:left="0"/>
              <w:jc w:val="center"/>
              <w:rPr>
                <w:rFonts w:cs="Arial"/>
                <w:b/>
                <w:sz w:val="18"/>
                <w:szCs w:val="18"/>
              </w:rPr>
            </w:pPr>
          </w:p>
          <w:p w:rsidR="006B6CAB" w:rsidRDefault="006B6CAB" w:rsidP="006B6CAB">
            <w:pPr>
              <w:pStyle w:val="Prrafodelista"/>
              <w:ind w:left="0"/>
              <w:jc w:val="center"/>
              <w:rPr>
                <w:rFonts w:cs="Arial"/>
                <w:b/>
                <w:sz w:val="18"/>
                <w:szCs w:val="18"/>
              </w:rPr>
            </w:pPr>
            <w:r w:rsidRPr="00320D52">
              <w:rPr>
                <w:rFonts w:cs="Arial"/>
                <w:b/>
                <w:sz w:val="18"/>
                <w:szCs w:val="18"/>
              </w:rPr>
              <w:t>Numero de Biotopos</w:t>
            </w:r>
            <w:r>
              <w:rPr>
                <w:rFonts w:cs="Arial"/>
                <w:b/>
                <w:sz w:val="18"/>
                <w:szCs w:val="18"/>
              </w:rPr>
              <w:t xml:space="preserve"> (</w:t>
            </w:r>
            <w:r w:rsidRPr="00695A47">
              <w:rPr>
                <w:rFonts w:cs="Arial"/>
                <w:b/>
                <w:i/>
                <w:sz w:val="18"/>
                <w:szCs w:val="18"/>
              </w:rPr>
              <w:t>Bio</w:t>
            </w:r>
            <w:r>
              <w:rPr>
                <w:rFonts w:cs="Arial"/>
                <w:b/>
                <w:sz w:val="18"/>
                <w:szCs w:val="18"/>
              </w:rPr>
              <w:t>)</w:t>
            </w:r>
          </w:p>
          <w:p w:rsidR="006B6CAB" w:rsidRDefault="006B6CAB" w:rsidP="006B6CAB">
            <w:pPr>
              <w:pStyle w:val="Prrafodelista"/>
              <w:ind w:left="0"/>
              <w:jc w:val="center"/>
              <w:rPr>
                <w:rFonts w:cs="Arial"/>
                <w:sz w:val="18"/>
                <w:szCs w:val="18"/>
              </w:rPr>
            </w:pPr>
            <w:r w:rsidRPr="00320D52">
              <w:rPr>
                <w:rFonts w:cs="Arial"/>
                <w:sz w:val="18"/>
                <w:szCs w:val="18"/>
              </w:rPr>
              <w:t>Otro nivel de diversidad capaz de ser evaluada y relacionado al nivel de producción es el número de ecosistemas, siendo mayor no solo podría ser mayor la presencia de especies comerciales sino que también ofrecería mejores condiciones para su recuperación.</w:t>
            </w:r>
          </w:p>
          <w:p w:rsidR="006B6CAB" w:rsidRPr="00320D52" w:rsidRDefault="006B6CAB" w:rsidP="006B6CAB">
            <w:pPr>
              <w:pStyle w:val="Prrafodelista"/>
              <w:ind w:left="0"/>
              <w:jc w:val="center"/>
              <w:rPr>
                <w:rFonts w:cs="Arial"/>
                <w:sz w:val="18"/>
                <w:szCs w:val="18"/>
              </w:rPr>
            </w:pPr>
          </w:p>
        </w:tc>
        <w:tc>
          <w:tcPr>
            <w:tcW w:w="1253" w:type="pct"/>
            <w:vMerge/>
            <w:vAlign w:val="center"/>
          </w:tcPr>
          <w:p w:rsidR="006B6CAB" w:rsidRPr="00320D52" w:rsidRDefault="006B6CAB" w:rsidP="006B6CAB">
            <w:pPr>
              <w:pStyle w:val="Prrafodelista"/>
              <w:ind w:left="0"/>
              <w:jc w:val="center"/>
              <w:rPr>
                <w:rFonts w:cs="Arial"/>
                <w:sz w:val="18"/>
                <w:szCs w:val="18"/>
              </w:rPr>
            </w:pPr>
          </w:p>
        </w:tc>
        <w:tc>
          <w:tcPr>
            <w:tcW w:w="902" w:type="pct"/>
            <w:vAlign w:val="center"/>
          </w:tcPr>
          <w:p w:rsidR="006B6CAB" w:rsidRPr="00320D52" w:rsidRDefault="006B6CAB" w:rsidP="006B6CAB">
            <w:pPr>
              <w:pStyle w:val="Prrafodelista"/>
              <w:ind w:left="0"/>
              <w:jc w:val="center"/>
              <w:rPr>
                <w:rFonts w:cs="Calibri"/>
                <w:color w:val="000000"/>
                <w:sz w:val="18"/>
                <w:szCs w:val="18"/>
              </w:rPr>
            </w:pPr>
          </w:p>
          <w:p w:rsidR="006B6CAB" w:rsidRPr="00320D52" w:rsidRDefault="006B6CAB" w:rsidP="006B6CAB">
            <w:pPr>
              <w:pStyle w:val="Prrafodelista"/>
              <w:ind w:left="0"/>
              <w:jc w:val="center"/>
              <w:rPr>
                <w:rFonts w:cs="Arial"/>
                <w:sz w:val="18"/>
                <w:szCs w:val="18"/>
              </w:rPr>
            </w:pPr>
            <w:r w:rsidRPr="00320D52">
              <w:rPr>
                <w:rFonts w:cs="Calibri"/>
                <w:color w:val="000000"/>
                <w:sz w:val="18"/>
                <w:szCs w:val="18"/>
              </w:rPr>
              <w:t>N°</w:t>
            </w:r>
          </w:p>
        </w:tc>
        <w:tc>
          <w:tcPr>
            <w:tcW w:w="1052" w:type="pct"/>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ELBA MARCONA 2009</w:t>
            </w:r>
          </w:p>
          <w:p w:rsidR="006B6CAB" w:rsidRPr="00320D52" w:rsidRDefault="006B6CAB" w:rsidP="006B6CAB">
            <w:pPr>
              <w:pStyle w:val="Prrafodelista"/>
              <w:ind w:left="0"/>
              <w:jc w:val="center"/>
              <w:rPr>
                <w:rFonts w:cs="Arial"/>
                <w:sz w:val="18"/>
                <w:szCs w:val="18"/>
              </w:rPr>
            </w:pPr>
            <w:r w:rsidRPr="00320D52">
              <w:rPr>
                <w:rFonts w:cs="Arial"/>
                <w:sz w:val="18"/>
                <w:szCs w:val="18"/>
              </w:rPr>
              <w:t>Plan de Manejo Biregional de Isla Lobos de Tierra 2005.</w:t>
            </w:r>
          </w:p>
          <w:p w:rsidR="006B6CAB" w:rsidRPr="00320D52" w:rsidRDefault="006B6CAB" w:rsidP="006B6CAB">
            <w:pPr>
              <w:pStyle w:val="Prrafodelista"/>
              <w:ind w:left="0"/>
              <w:jc w:val="center"/>
              <w:rPr>
                <w:rFonts w:cs="Arial"/>
                <w:sz w:val="18"/>
                <w:szCs w:val="18"/>
              </w:rPr>
            </w:pPr>
            <w:r w:rsidRPr="00320D52">
              <w:rPr>
                <w:rFonts w:cs="Arial"/>
                <w:sz w:val="18"/>
                <w:szCs w:val="18"/>
              </w:rPr>
              <w:t>ELABA de Paracas</w:t>
            </w:r>
          </w:p>
          <w:p w:rsidR="006B6CAB" w:rsidRPr="00320D52" w:rsidRDefault="006B6CAB" w:rsidP="006B6CAB">
            <w:pPr>
              <w:pStyle w:val="Prrafodelista"/>
              <w:ind w:left="0"/>
              <w:jc w:val="center"/>
              <w:rPr>
                <w:rFonts w:cs="Arial"/>
                <w:sz w:val="18"/>
                <w:szCs w:val="18"/>
              </w:rPr>
            </w:pPr>
            <w:r w:rsidRPr="00320D52">
              <w:rPr>
                <w:rFonts w:cs="Arial"/>
                <w:sz w:val="18"/>
                <w:szCs w:val="18"/>
              </w:rPr>
              <w:t>Informa de campo ELBA Paracas, ILT y Marcona proyecto GEF Humboldt.</w:t>
            </w:r>
          </w:p>
        </w:tc>
      </w:tr>
    </w:tbl>
    <w:p w:rsidR="006B6CAB" w:rsidRDefault="006B6CAB" w:rsidP="006B6CAB">
      <w:pPr>
        <w:pStyle w:val="Prrafodelista"/>
        <w:tabs>
          <w:tab w:val="left" w:pos="426"/>
        </w:tabs>
        <w:spacing w:after="0"/>
        <w:ind w:left="0"/>
        <w:jc w:val="center"/>
        <w:rPr>
          <w:rFonts w:cstheme="minorHAnsi"/>
          <w:b/>
        </w:rPr>
      </w:pPr>
    </w:p>
    <w:p w:rsidR="006B6CAB" w:rsidRDefault="006B6CAB" w:rsidP="006B6CAB">
      <w:pPr>
        <w:pStyle w:val="Prrafodelista"/>
        <w:tabs>
          <w:tab w:val="left" w:pos="426"/>
        </w:tabs>
        <w:spacing w:after="0"/>
        <w:ind w:left="0"/>
        <w:jc w:val="center"/>
        <w:rPr>
          <w:rFonts w:cstheme="minorHAnsi"/>
          <w:b/>
        </w:rPr>
        <w:sectPr w:rsidR="006B6CAB" w:rsidSect="000D0979">
          <w:type w:val="continuous"/>
          <w:pgSz w:w="12240" w:h="15840"/>
          <w:pgMar w:top="1134" w:right="1418" w:bottom="1134" w:left="1418" w:header="709" w:footer="709" w:gutter="0"/>
          <w:cols w:space="708"/>
          <w:docGrid w:linePitch="360"/>
        </w:sectPr>
      </w:pPr>
    </w:p>
    <w:p w:rsidR="006B6CAB" w:rsidRDefault="006B6CAB" w:rsidP="006B6CAB">
      <w:pPr>
        <w:pStyle w:val="Prrafodelista"/>
        <w:tabs>
          <w:tab w:val="left" w:pos="426"/>
        </w:tabs>
        <w:spacing w:after="0"/>
        <w:ind w:left="0"/>
        <w:jc w:val="center"/>
        <w:rPr>
          <w:rFonts w:cs="Arial"/>
          <w:b/>
        </w:rPr>
      </w:pPr>
      <w:r>
        <w:rPr>
          <w:rFonts w:cstheme="minorHAnsi"/>
          <w:b/>
        </w:rPr>
        <w:lastRenderedPageBreak/>
        <w:t>ÍNDICE DE RECURSOS Y</w:t>
      </w:r>
      <w:r w:rsidRPr="00A911F4">
        <w:rPr>
          <w:rFonts w:cs="Arial"/>
          <w:b/>
        </w:rPr>
        <w:t xml:space="preserve"> P</w:t>
      </w:r>
      <w:r>
        <w:rPr>
          <w:rFonts w:cs="Arial"/>
          <w:b/>
        </w:rPr>
        <w:t>ESQUERÍAS (</w:t>
      </w:r>
      <w:r w:rsidRPr="00CB764E">
        <w:rPr>
          <w:rFonts w:cs="Arial"/>
          <w:b/>
          <w:i/>
        </w:rPr>
        <w:t>I</w:t>
      </w:r>
      <w:r>
        <w:rPr>
          <w:rFonts w:cs="Arial"/>
          <w:b/>
          <w:i/>
        </w:rPr>
        <w:t>R</w:t>
      </w:r>
      <w:r w:rsidRPr="00CB764E">
        <w:rPr>
          <w:rFonts w:cs="Arial"/>
          <w:b/>
          <w:i/>
        </w:rPr>
        <w:t>P</w:t>
      </w:r>
      <w:r>
        <w:rPr>
          <w:rFonts w:cs="Arial"/>
          <w:b/>
        </w:rPr>
        <w:t>)</w:t>
      </w:r>
    </w:p>
    <w:p w:rsidR="006B6CAB" w:rsidRDefault="006B6CAB" w:rsidP="006B6CAB">
      <w:pPr>
        <w:pStyle w:val="Prrafodelista"/>
        <w:tabs>
          <w:tab w:val="left" w:pos="426"/>
        </w:tabs>
        <w:spacing w:after="0"/>
        <w:ind w:left="0"/>
        <w:jc w:val="both"/>
        <w:rPr>
          <w:rFonts w:cs="Arial"/>
        </w:rPr>
      </w:pPr>
    </w:p>
    <w:p w:rsidR="006B6CAB" w:rsidRDefault="006B6CAB" w:rsidP="006B6CAB">
      <w:pPr>
        <w:pStyle w:val="Prrafodelista"/>
        <w:tabs>
          <w:tab w:val="left" w:pos="426"/>
        </w:tabs>
        <w:spacing w:after="0"/>
        <w:ind w:left="0"/>
        <w:jc w:val="center"/>
        <w:rPr>
          <w:rFonts w:cs="Arial"/>
        </w:rPr>
      </w:pPr>
      <w:r w:rsidRPr="005F607F">
        <w:rPr>
          <w:rFonts w:cs="Arial"/>
        </w:rPr>
        <w:t>D</w:t>
      </w:r>
      <w:r>
        <w:rPr>
          <w:rFonts w:cs="Arial"/>
        </w:rPr>
        <w:t>escribe</w:t>
      </w:r>
      <w:r w:rsidRPr="00A911F4">
        <w:rPr>
          <w:rFonts w:cs="Arial"/>
        </w:rPr>
        <w:t xml:space="preserve"> </w:t>
      </w:r>
      <w:r>
        <w:rPr>
          <w:rFonts w:cs="Arial"/>
        </w:rPr>
        <w:t>la</w:t>
      </w:r>
      <w:r w:rsidRPr="00A911F4">
        <w:rPr>
          <w:rFonts w:cs="Arial"/>
        </w:rPr>
        <w:t xml:space="preserve"> ecol</w:t>
      </w:r>
      <w:r>
        <w:rPr>
          <w:rFonts w:cs="Arial"/>
        </w:rPr>
        <w:t>ogía</w:t>
      </w:r>
      <w:r w:rsidRPr="00A911F4">
        <w:rPr>
          <w:rFonts w:cs="Arial"/>
        </w:rPr>
        <w:t xml:space="preserve"> del </w:t>
      </w:r>
      <w:r>
        <w:rPr>
          <w:rFonts w:cs="Arial"/>
        </w:rPr>
        <w:t>SP desde la perspectiva de especies aprovechables comercialmente</w:t>
      </w:r>
      <w:r>
        <w:rPr>
          <w:rStyle w:val="Refdenotaalpie"/>
          <w:rFonts w:cs="Arial"/>
        </w:rPr>
        <w:footnoteReference w:id="4"/>
      </w:r>
      <w:r>
        <w:rPr>
          <w:rFonts w:cs="Arial"/>
        </w:rPr>
        <w:t xml:space="preserve"> a partir de cinco indicadores.</w:t>
      </w:r>
    </w:p>
    <w:p w:rsidR="006B6CAB" w:rsidRPr="00A911F4" w:rsidRDefault="006B6CAB" w:rsidP="006B6CAB">
      <w:pPr>
        <w:pStyle w:val="Prrafodelista"/>
        <w:tabs>
          <w:tab w:val="left" w:pos="426"/>
        </w:tabs>
        <w:spacing w:after="0"/>
        <w:ind w:left="0"/>
        <w:jc w:val="both"/>
        <w:rPr>
          <w:rFonts w:cs="Arial"/>
        </w:rPr>
      </w:pPr>
    </w:p>
    <w:p w:rsidR="006B6CAB" w:rsidRDefault="006B6CAB" w:rsidP="006B6CAB">
      <w:pPr>
        <w:pStyle w:val="Prrafodelista"/>
        <w:spacing w:after="0"/>
        <w:ind w:left="0"/>
        <w:jc w:val="center"/>
        <w:rPr>
          <w:rFonts w:cs="Arial"/>
        </w:rPr>
      </w:pPr>
      <w:r w:rsidRPr="00694A33">
        <w:rPr>
          <w:rFonts w:cs="Arial"/>
          <w:position w:val="-12"/>
        </w:rPr>
        <w:object w:dxaOrig="3760" w:dyaOrig="400">
          <v:shape id="_x0000_i1035" type="#_x0000_t75" style="width:185.9pt;height:19.35pt" o:ole="">
            <v:imagedata r:id="rId45" o:title=""/>
          </v:shape>
          <o:OLEObject Type="Embed" ProgID="Equation.3" ShapeID="_x0000_i1035" DrawAspect="Content" ObjectID="_1509863783" r:id="rId46"/>
        </w:object>
      </w:r>
    </w:p>
    <w:p w:rsidR="006B6CAB" w:rsidRDefault="006B6CAB" w:rsidP="006B6CAB">
      <w:pPr>
        <w:pStyle w:val="Prrafodelista"/>
        <w:spacing w:after="0"/>
        <w:ind w:left="0"/>
        <w:jc w:val="center"/>
        <w:rPr>
          <w:rFonts w:cs="Arial"/>
        </w:rPr>
      </w:pPr>
    </w:p>
    <w:p w:rsidR="006B6CAB" w:rsidRDefault="006B6CAB" w:rsidP="006B6CAB">
      <w:pPr>
        <w:autoSpaceDE w:val="0"/>
        <w:autoSpaceDN w:val="0"/>
        <w:adjustRightInd w:val="0"/>
        <w:spacing w:after="0" w:line="240" w:lineRule="auto"/>
        <w:jc w:val="both"/>
      </w:pPr>
      <w:r>
        <w:rPr>
          <w:b/>
        </w:rPr>
        <w:t>Indicador de Captura por Unidad de Esfuerzo</w:t>
      </w:r>
      <w:r>
        <w:rPr>
          <w:rStyle w:val="Refdenotaalpie"/>
          <w:b/>
        </w:rPr>
        <w:footnoteReference w:id="5"/>
      </w:r>
      <w:r>
        <w:rPr>
          <w:b/>
        </w:rPr>
        <w:t xml:space="preserve"> (</w:t>
      </w:r>
      <w:r w:rsidRPr="00CB764E">
        <w:rPr>
          <w:b/>
          <w:i/>
        </w:rPr>
        <w:t>I</w:t>
      </w:r>
      <w:r w:rsidRPr="00CB764E">
        <w:rPr>
          <w:b/>
          <w:i/>
          <w:vertAlign w:val="subscript"/>
        </w:rPr>
        <w:t>CPUE</w:t>
      </w:r>
      <w:r>
        <w:rPr>
          <w:b/>
        </w:rPr>
        <w:t xml:space="preserve">): </w:t>
      </w:r>
      <w:r>
        <w:t xml:space="preserve">muestra que tan cercana está la CPUE del SP de la máxima CPUE. </w:t>
      </w:r>
    </w:p>
    <w:p w:rsidR="006B6CAB" w:rsidRDefault="006B6CAB" w:rsidP="006B6CAB">
      <w:pPr>
        <w:autoSpaceDE w:val="0"/>
        <w:autoSpaceDN w:val="0"/>
        <w:adjustRightInd w:val="0"/>
        <w:spacing w:after="0" w:line="240" w:lineRule="auto"/>
        <w:jc w:val="both"/>
      </w:pPr>
    </w:p>
    <w:p w:rsidR="006B6CAB" w:rsidRPr="003F3B02" w:rsidRDefault="006A7A54" w:rsidP="006B6CA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CPUE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CPUE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CPUE</m:t>
                  </m:r>
                </m:e>
                <m:sub>
                  <m:r>
                    <w:rPr>
                      <w:rFonts w:ascii="Cambria Math" w:hAnsi="Cambria Math"/>
                    </w:rPr>
                    <m:t>REG</m:t>
                  </m:r>
                </m:sub>
              </m:sSub>
            </m:num>
            <m:den>
              <m:sSub>
                <m:sSubPr>
                  <m:ctrlPr>
                    <w:rPr>
                      <w:rFonts w:ascii="Cambria Math" w:hAnsi="Cambria Math"/>
                      <w:i/>
                    </w:rPr>
                  </m:ctrlPr>
                </m:sSubPr>
                <m:e>
                  <m:r>
                    <w:rPr>
                      <w:rFonts w:ascii="Cambria Math" w:hAnsi="Cambria Math"/>
                    </w:rPr>
                    <m:t>CPUE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CPUE</m:t>
                  </m:r>
                </m:e>
                <m:sub>
                  <m:r>
                    <w:rPr>
                      <w:rFonts w:ascii="Cambria Math" w:hAnsi="Cambria Math"/>
                    </w:rPr>
                    <m:t>MIN</m:t>
                  </m:r>
                </m:sub>
              </m:sSub>
            </m:den>
          </m:f>
        </m:oMath>
      </m:oMathPara>
    </w:p>
    <w:p w:rsidR="006B6CAB" w:rsidRDefault="006B6CAB" w:rsidP="006B6CAB">
      <w:pPr>
        <w:spacing w:after="0"/>
        <w:ind w:firstLine="708"/>
        <w:jc w:val="both"/>
      </w:pPr>
      <w:r>
        <w:rPr>
          <w:i/>
        </w:rPr>
        <w:t>CPUE</w:t>
      </w:r>
      <w:r w:rsidRPr="00CD657C">
        <w:rPr>
          <w:i/>
          <w:vertAlign w:val="subscript"/>
        </w:rPr>
        <w:t>MAX</w:t>
      </w:r>
      <w:r>
        <w:t>:</w:t>
      </w:r>
      <w:r>
        <w:tab/>
        <w:t xml:space="preserve">Máxima captura por unidad de esfuerzo </w:t>
      </w:r>
    </w:p>
    <w:p w:rsidR="006B6CAB" w:rsidRDefault="006B6CAB" w:rsidP="006B6CAB">
      <w:pPr>
        <w:spacing w:after="0"/>
        <w:ind w:firstLine="708"/>
        <w:jc w:val="both"/>
      </w:pPr>
      <w:r>
        <w:rPr>
          <w:i/>
        </w:rPr>
        <w:t>CPUE</w:t>
      </w:r>
      <w:r w:rsidRPr="00CD657C">
        <w:rPr>
          <w:i/>
          <w:vertAlign w:val="subscript"/>
        </w:rPr>
        <w:t>M</w:t>
      </w:r>
      <w:r>
        <w:rPr>
          <w:i/>
          <w:vertAlign w:val="subscript"/>
        </w:rPr>
        <w:t>IN</w:t>
      </w:r>
      <w:r>
        <w:t>:</w:t>
      </w:r>
      <w:r>
        <w:tab/>
        <w:t>Mínima captura por unidad de esfuerzo</w:t>
      </w:r>
    </w:p>
    <w:p w:rsidR="006B6CAB" w:rsidRDefault="006B6CAB" w:rsidP="006B6CAB">
      <w:pPr>
        <w:spacing w:after="0"/>
        <w:ind w:firstLine="708"/>
        <w:jc w:val="both"/>
      </w:pPr>
      <w:r>
        <w:rPr>
          <w:i/>
        </w:rPr>
        <w:t>CPUE</w:t>
      </w:r>
      <w:r>
        <w:rPr>
          <w:i/>
          <w:vertAlign w:val="subscript"/>
        </w:rPr>
        <w:t>REG</w:t>
      </w:r>
      <w:r>
        <w:t xml:space="preserve">: </w:t>
      </w:r>
      <w:r>
        <w:tab/>
        <w:t xml:space="preserve">Captura por unidad de esfuerzo registrada </w:t>
      </w:r>
    </w:p>
    <w:p w:rsidR="006B6CAB" w:rsidRDefault="006B6CAB" w:rsidP="006B6CAB">
      <w:pPr>
        <w:spacing w:after="0"/>
        <w:jc w:val="both"/>
      </w:pPr>
    </w:p>
    <w:p w:rsidR="006B6CAB" w:rsidRDefault="006B6CAB" w:rsidP="006B6CAB">
      <w:pPr>
        <w:spacing w:after="0"/>
        <w:jc w:val="both"/>
      </w:pPr>
      <w:r>
        <w:rPr>
          <w:b/>
        </w:rPr>
        <w:t>Indicador de Cantidad de Especies Comerciales</w:t>
      </w:r>
      <w:r>
        <w:rPr>
          <w:rStyle w:val="Refdenotaalpie"/>
        </w:rPr>
        <w:footnoteReference w:id="6"/>
      </w:r>
      <w:r>
        <w:rPr>
          <w:b/>
        </w:rPr>
        <w:t xml:space="preserve"> (</w:t>
      </w:r>
      <w:r w:rsidRPr="00130B15">
        <w:rPr>
          <w:b/>
          <w:i/>
        </w:rPr>
        <w:t>I</w:t>
      </w:r>
      <w:r w:rsidRPr="00130B15">
        <w:rPr>
          <w:b/>
          <w:i/>
          <w:vertAlign w:val="subscript"/>
        </w:rPr>
        <w:t>CEC</w:t>
      </w:r>
      <w:r>
        <w:rPr>
          <w:b/>
        </w:rPr>
        <w:t xml:space="preserve">): </w:t>
      </w:r>
      <w:r w:rsidRPr="00884E9A">
        <w:t>da</w:t>
      </w:r>
      <w:r>
        <w:t xml:space="preserve"> el porcentaje de aprovechamiento del máximo de especies comerciales del SP</w:t>
      </w:r>
    </w:p>
    <w:p w:rsidR="006B6CAB" w:rsidRPr="00A84426" w:rsidRDefault="006B6CAB" w:rsidP="006B6CAB">
      <w:pPr>
        <w:spacing w:after="0"/>
        <w:jc w:val="both"/>
        <w:rPr>
          <w:b/>
        </w:rPr>
      </w:pPr>
    </w:p>
    <w:p w:rsidR="006B6CAB" w:rsidRPr="00C7648C" w:rsidRDefault="006A7A54" w:rsidP="006B6CA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CEC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CEC</m:t>
                  </m:r>
                </m:e>
                <m:sub>
                  <m:r>
                    <w:rPr>
                      <w:rFonts w:ascii="Cambria Math" w:hAnsi="Cambria Math"/>
                    </w:rPr>
                    <m:t>REG</m:t>
                  </m:r>
                </m:sub>
              </m:sSub>
              <m:r>
                <w:rPr>
                  <w:rFonts w:ascii="Cambria Math" w:hAnsi="Cambria Math"/>
                </w:rPr>
                <m:t>-C</m:t>
              </m:r>
              <m:sSub>
                <m:sSubPr>
                  <m:ctrlPr>
                    <w:rPr>
                      <w:rFonts w:ascii="Cambria Math" w:hAnsi="Cambria Math"/>
                      <w:i/>
                    </w:rPr>
                  </m:ctrlPr>
                </m:sSubPr>
                <m:e>
                  <m:r>
                    <w:rPr>
                      <w:rFonts w:ascii="Cambria Math" w:hAnsi="Cambria Math"/>
                    </w:rPr>
                    <m:t>EC</m:t>
                  </m:r>
                </m:e>
                <m:sub>
                  <m:r>
                    <w:rPr>
                      <w:rFonts w:ascii="Cambria Math" w:hAnsi="Cambria Math"/>
                    </w:rPr>
                    <m:t>MIN</m:t>
                  </m:r>
                </m:sub>
              </m:sSub>
            </m:num>
            <m:den>
              <m:sSub>
                <m:sSubPr>
                  <m:ctrlPr>
                    <w:rPr>
                      <w:rFonts w:ascii="Cambria Math" w:hAnsi="Cambria Math"/>
                      <w:i/>
                    </w:rPr>
                  </m:ctrlPr>
                </m:sSubPr>
                <m:e>
                  <m:r>
                    <w:rPr>
                      <w:rFonts w:ascii="Cambria Math" w:hAnsi="Cambria Math"/>
                    </w:rPr>
                    <m:t>CEC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CEC</m:t>
                  </m:r>
                </m:e>
                <m:sub>
                  <m:r>
                    <w:rPr>
                      <w:rFonts w:ascii="Cambria Math" w:hAnsi="Cambria Math"/>
                    </w:rPr>
                    <m:t>MIN</m:t>
                  </m:r>
                </m:sub>
              </m:sSub>
            </m:den>
          </m:f>
        </m:oMath>
      </m:oMathPara>
    </w:p>
    <w:p w:rsidR="006B6CAB" w:rsidRDefault="006B6CAB" w:rsidP="006B6CAB">
      <w:pPr>
        <w:spacing w:after="0"/>
        <w:ind w:firstLine="708"/>
        <w:jc w:val="both"/>
      </w:pPr>
      <w:r>
        <w:rPr>
          <w:i/>
        </w:rPr>
        <w:t>EC</w:t>
      </w:r>
      <w:r w:rsidRPr="00CD657C">
        <w:rPr>
          <w:i/>
          <w:vertAlign w:val="subscript"/>
        </w:rPr>
        <w:t>MAX</w:t>
      </w:r>
      <w:r>
        <w:t>:</w:t>
      </w:r>
      <w:r>
        <w:tab/>
      </w:r>
      <w:r>
        <w:tab/>
        <w:t>Máximo número de especies comerciales</w:t>
      </w:r>
    </w:p>
    <w:p w:rsidR="006B6CAB" w:rsidRDefault="006B6CAB" w:rsidP="006B6CAB">
      <w:pPr>
        <w:spacing w:after="0"/>
        <w:ind w:firstLine="708"/>
        <w:jc w:val="both"/>
      </w:pPr>
      <w:r>
        <w:rPr>
          <w:i/>
        </w:rPr>
        <w:t>EC</w:t>
      </w:r>
      <w:r w:rsidRPr="00CD657C">
        <w:rPr>
          <w:i/>
          <w:vertAlign w:val="subscript"/>
        </w:rPr>
        <w:t>M</w:t>
      </w:r>
      <w:r>
        <w:rPr>
          <w:i/>
          <w:vertAlign w:val="subscript"/>
        </w:rPr>
        <w:t>IN</w:t>
      </w:r>
      <w:r>
        <w:t>:</w:t>
      </w:r>
      <w:r>
        <w:tab/>
      </w:r>
      <w:r>
        <w:tab/>
        <w:t xml:space="preserve">Mínimo número de especies comerciales </w:t>
      </w:r>
    </w:p>
    <w:p w:rsidR="006B6CAB" w:rsidRDefault="006B6CAB" w:rsidP="006B6CAB">
      <w:pPr>
        <w:spacing w:after="0"/>
        <w:ind w:firstLine="708"/>
        <w:jc w:val="both"/>
      </w:pPr>
      <w:r>
        <w:rPr>
          <w:i/>
        </w:rPr>
        <w:t>EC</w:t>
      </w:r>
      <w:r>
        <w:rPr>
          <w:i/>
          <w:vertAlign w:val="subscript"/>
        </w:rPr>
        <w:t>REG</w:t>
      </w:r>
      <w:r>
        <w:t>:</w:t>
      </w:r>
      <w:r>
        <w:tab/>
      </w:r>
      <w:r>
        <w:tab/>
        <w:t xml:space="preserve">Número registrado de especies comerciales </w:t>
      </w:r>
    </w:p>
    <w:p w:rsidR="006B6CAB" w:rsidRDefault="006B6CAB" w:rsidP="006B6CAB">
      <w:pPr>
        <w:spacing w:after="0"/>
        <w:jc w:val="both"/>
      </w:pPr>
      <w:r>
        <w:rPr>
          <w:b/>
        </w:rPr>
        <w:t>Indicador del Nivel Trófico de las Especies</w:t>
      </w:r>
      <w:r>
        <w:rPr>
          <w:rStyle w:val="Refdenotaalpie"/>
        </w:rPr>
        <w:footnoteReference w:id="7"/>
      </w:r>
      <w:r>
        <w:rPr>
          <w:b/>
        </w:rPr>
        <w:t xml:space="preserve"> (</w:t>
      </w:r>
      <w:r w:rsidRPr="00C32F8B">
        <w:rPr>
          <w:b/>
          <w:i/>
        </w:rPr>
        <w:t>I</w:t>
      </w:r>
      <w:r w:rsidRPr="00C32F8B">
        <w:rPr>
          <w:b/>
          <w:i/>
          <w:vertAlign w:val="subscript"/>
        </w:rPr>
        <w:t>NTE</w:t>
      </w:r>
      <w:r>
        <w:rPr>
          <w:b/>
        </w:rPr>
        <w:t>)</w:t>
      </w:r>
      <w:r>
        <w:t>: Muestra que tan cercano está el nivel trófico del SP de aquel que permite el equilibrio.</w:t>
      </w:r>
    </w:p>
    <w:p w:rsidR="006B6CAB" w:rsidRDefault="006B6CAB" w:rsidP="006B6CAB">
      <w:pPr>
        <w:spacing w:after="0"/>
        <w:jc w:val="both"/>
      </w:pPr>
    </w:p>
    <w:p w:rsidR="006B6CAB" w:rsidRPr="0053222F" w:rsidRDefault="006A7A54" w:rsidP="006B6CAB">
      <w:pPr>
        <w:spacing w:after="0"/>
        <w:jc w:val="both"/>
      </w:pPr>
      <m:oMathPara>
        <m:oMath>
          <m:sSub>
            <m:sSubPr>
              <m:ctrlPr>
                <w:rPr>
                  <w:rFonts w:ascii="Cambria Math" w:hAnsi="Cambria Math"/>
                  <w:i/>
                </w:rPr>
              </m:ctrlPr>
            </m:sSubPr>
            <m:e>
              <m:r>
                <w:rPr>
                  <w:rFonts w:ascii="Cambria Math" w:hAnsi="Cambria Math"/>
                </w:rPr>
                <m:t>I</m:t>
              </m:r>
            </m:e>
            <m:sub>
              <m:r>
                <w:rPr>
                  <w:rFonts w:ascii="Cambria Math" w:hAnsi="Cambria Math"/>
                </w:rPr>
                <m:t>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NTE</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NTE</m:t>
                  </m:r>
                </m:e>
                <m:sub>
                  <m:r>
                    <w:rPr>
                      <w:rFonts w:ascii="Cambria Math" w:hAnsi="Cambria Math"/>
                    </w:rPr>
                    <m:t>MIN</m:t>
                  </m:r>
                </m:sub>
              </m:sSub>
            </m:num>
            <m:den>
              <m:sSub>
                <m:sSubPr>
                  <m:ctrlPr>
                    <w:rPr>
                      <w:rFonts w:ascii="Cambria Math" w:hAnsi="Cambria Math"/>
                      <w:i/>
                    </w:rPr>
                  </m:ctrlPr>
                </m:sSubPr>
                <m:e>
                  <m:r>
                    <w:rPr>
                      <w:rFonts w:ascii="Cambria Math" w:hAnsi="Cambria Math"/>
                    </w:rPr>
                    <m:t>NTE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NTE</m:t>
                  </m:r>
                </m:e>
                <m:sub>
                  <m:r>
                    <w:rPr>
                      <w:rFonts w:ascii="Cambria Math" w:hAnsi="Cambria Math"/>
                    </w:rPr>
                    <m:t>MIN</m:t>
                  </m:r>
                </m:sub>
              </m:sSub>
            </m:den>
          </m:f>
        </m:oMath>
      </m:oMathPara>
    </w:p>
    <w:p w:rsidR="006B6CAB" w:rsidRDefault="006B6CAB" w:rsidP="006B6CAB">
      <w:pPr>
        <w:spacing w:after="0"/>
        <w:ind w:firstLine="708"/>
        <w:jc w:val="both"/>
      </w:pPr>
      <w:r>
        <w:rPr>
          <w:i/>
        </w:rPr>
        <w:t>NTE</w:t>
      </w:r>
      <w:r w:rsidRPr="00CD657C">
        <w:rPr>
          <w:i/>
          <w:vertAlign w:val="subscript"/>
        </w:rPr>
        <w:t>MAX</w:t>
      </w:r>
      <w:r>
        <w:t xml:space="preserve">: </w:t>
      </w:r>
      <w:r>
        <w:tab/>
        <w:t>Máximo nivel trófico en el sitio piloto.</w:t>
      </w:r>
    </w:p>
    <w:p w:rsidR="006B6CAB" w:rsidRDefault="006B6CAB" w:rsidP="006B6CAB">
      <w:pPr>
        <w:spacing w:after="0"/>
        <w:ind w:firstLine="708"/>
        <w:jc w:val="both"/>
      </w:pPr>
      <w:r>
        <w:rPr>
          <w:i/>
        </w:rPr>
        <w:t>NTE</w:t>
      </w:r>
      <w:r w:rsidRPr="00CD657C">
        <w:rPr>
          <w:i/>
          <w:vertAlign w:val="subscript"/>
        </w:rPr>
        <w:t>M</w:t>
      </w:r>
      <w:r>
        <w:rPr>
          <w:i/>
          <w:vertAlign w:val="subscript"/>
        </w:rPr>
        <w:t>IN</w:t>
      </w:r>
      <w:r>
        <w:t xml:space="preserve">: </w:t>
      </w:r>
      <w:r>
        <w:tab/>
        <w:t>Mínimo nivel trófico en el sitio piloto.</w:t>
      </w:r>
    </w:p>
    <w:p w:rsidR="006B6CAB" w:rsidRDefault="006B6CAB" w:rsidP="006B6CAB">
      <w:pPr>
        <w:spacing w:after="0"/>
        <w:ind w:firstLine="708"/>
        <w:jc w:val="both"/>
      </w:pPr>
      <w:r>
        <w:rPr>
          <w:i/>
        </w:rPr>
        <w:t>NTE</w:t>
      </w:r>
      <w:r>
        <w:rPr>
          <w:i/>
          <w:vertAlign w:val="subscript"/>
        </w:rPr>
        <w:t>REG</w:t>
      </w:r>
      <w:r>
        <w:t xml:space="preserve">: </w:t>
      </w:r>
      <w:r>
        <w:tab/>
      </w:r>
      <w:r>
        <w:tab/>
      </w:r>
      <w:r w:rsidRPr="00060E20">
        <w:t xml:space="preserve">Nivel trófico </w:t>
      </w:r>
      <w:r>
        <w:t>registrado para el sitio piloto.</w:t>
      </w:r>
    </w:p>
    <w:p w:rsidR="006B6CAB" w:rsidRDefault="006B6CAB" w:rsidP="006B6CAB">
      <w:pPr>
        <w:spacing w:after="0"/>
        <w:jc w:val="both"/>
      </w:pPr>
    </w:p>
    <w:p w:rsidR="006B6CAB" w:rsidRDefault="006B6CAB" w:rsidP="006B6CAB">
      <w:pPr>
        <w:spacing w:after="0"/>
        <w:jc w:val="both"/>
      </w:pPr>
      <w:r w:rsidRPr="00114706">
        <w:rPr>
          <w:b/>
        </w:rPr>
        <w:t xml:space="preserve">Indicador </w:t>
      </w:r>
      <w:r>
        <w:rPr>
          <w:b/>
        </w:rPr>
        <w:t xml:space="preserve">de </w:t>
      </w:r>
      <w:r w:rsidRPr="00114706">
        <w:rPr>
          <w:b/>
        </w:rPr>
        <w:t>Desembarque</w:t>
      </w:r>
      <w:r>
        <w:rPr>
          <w:b/>
        </w:rPr>
        <w:t xml:space="preserve"> de Peces (</w:t>
      </w:r>
      <w:r w:rsidRPr="00114706">
        <w:rPr>
          <w:b/>
          <w:i/>
        </w:rPr>
        <w:t>I</w:t>
      </w:r>
      <w:r w:rsidRPr="00114706">
        <w:rPr>
          <w:b/>
          <w:i/>
          <w:vertAlign w:val="subscript"/>
        </w:rPr>
        <w:t>D</w:t>
      </w:r>
      <w:r>
        <w:rPr>
          <w:b/>
          <w:i/>
          <w:vertAlign w:val="subscript"/>
        </w:rPr>
        <w:t>P</w:t>
      </w:r>
      <w:r>
        <w:rPr>
          <w:b/>
        </w:rPr>
        <w:t>)</w:t>
      </w:r>
      <w:r w:rsidRPr="00114706">
        <w:rPr>
          <w:b/>
        </w:rPr>
        <w:t xml:space="preserve">, </w:t>
      </w:r>
      <w:r>
        <w:t>muestra cuán cercano está el desembarque registrado de recursos pesqueros a la máxima biomasa del sitio piloto.</w:t>
      </w:r>
    </w:p>
    <w:p w:rsidR="006B6CAB" w:rsidRDefault="006B6CAB" w:rsidP="006B6CAB">
      <w:pPr>
        <w:spacing w:after="0"/>
        <w:jc w:val="center"/>
      </w:pPr>
      <w:r w:rsidRPr="000A5892">
        <w:rPr>
          <w:position w:val="-30"/>
        </w:rPr>
        <w:object w:dxaOrig="2220" w:dyaOrig="700">
          <v:shape id="_x0000_i1036" type="#_x0000_t75" style="width:113.9pt;height:34.4pt" o:ole="">
            <v:imagedata r:id="rId47" o:title=""/>
          </v:shape>
          <o:OLEObject Type="Embed" ProgID="Equation.3" ShapeID="_x0000_i1036" DrawAspect="Content" ObjectID="_1509863784" r:id="rId48"/>
        </w:object>
      </w:r>
    </w:p>
    <w:p w:rsidR="006B6CAB" w:rsidRDefault="006B6CAB" w:rsidP="006B6CAB">
      <w:pPr>
        <w:spacing w:after="0"/>
        <w:ind w:firstLine="708"/>
        <w:jc w:val="both"/>
      </w:pPr>
      <w:r>
        <w:rPr>
          <w:i/>
        </w:rPr>
        <w:t>D</w:t>
      </w:r>
      <w:r w:rsidRPr="00CD657C">
        <w:rPr>
          <w:i/>
          <w:vertAlign w:val="subscript"/>
        </w:rPr>
        <w:t>MAX</w:t>
      </w:r>
      <w:r>
        <w:t xml:space="preserve">: </w:t>
      </w:r>
      <w:r>
        <w:tab/>
      </w:r>
      <w:r>
        <w:tab/>
        <w:t>Máximo desembarque en toneladas registrado</w:t>
      </w:r>
    </w:p>
    <w:p w:rsidR="006B6CAB" w:rsidRDefault="006B6CAB" w:rsidP="006B6CAB">
      <w:pPr>
        <w:spacing w:after="0"/>
        <w:ind w:firstLine="708"/>
        <w:jc w:val="both"/>
      </w:pPr>
      <w:r>
        <w:rPr>
          <w:i/>
        </w:rPr>
        <w:t>D</w:t>
      </w:r>
      <w:r w:rsidRPr="00CD657C">
        <w:rPr>
          <w:i/>
          <w:vertAlign w:val="subscript"/>
        </w:rPr>
        <w:t>M</w:t>
      </w:r>
      <w:r>
        <w:rPr>
          <w:i/>
          <w:vertAlign w:val="subscript"/>
        </w:rPr>
        <w:t>IN</w:t>
      </w:r>
      <w:r>
        <w:t>:</w:t>
      </w:r>
      <w:r>
        <w:tab/>
      </w:r>
      <w:r>
        <w:tab/>
        <w:t>Mínimo desembarque en toneladas registrado</w:t>
      </w:r>
    </w:p>
    <w:p w:rsidR="006B6CAB" w:rsidRDefault="006B6CAB" w:rsidP="006B6CAB">
      <w:pPr>
        <w:spacing w:after="0"/>
        <w:ind w:firstLine="708"/>
        <w:jc w:val="both"/>
      </w:pPr>
      <w:r>
        <w:rPr>
          <w:i/>
        </w:rPr>
        <w:t>D</w:t>
      </w:r>
      <w:r>
        <w:rPr>
          <w:i/>
          <w:vertAlign w:val="subscript"/>
        </w:rPr>
        <w:t>REG</w:t>
      </w:r>
      <w:r>
        <w:t>:</w:t>
      </w:r>
      <w:r>
        <w:tab/>
      </w:r>
      <w:r>
        <w:tab/>
        <w:t>Desembarque en toneladas registrado</w:t>
      </w:r>
    </w:p>
    <w:p w:rsidR="006B6CAB" w:rsidRDefault="006B6CAB" w:rsidP="006B6CAB">
      <w:pPr>
        <w:spacing w:after="0"/>
        <w:jc w:val="both"/>
        <w:rPr>
          <w:b/>
        </w:rPr>
      </w:pPr>
    </w:p>
    <w:p w:rsidR="006B6CAB" w:rsidRDefault="006B6CAB" w:rsidP="006B6CAB">
      <w:pPr>
        <w:spacing w:after="0"/>
        <w:jc w:val="both"/>
      </w:pPr>
      <w:r>
        <w:rPr>
          <w:b/>
        </w:rPr>
        <w:lastRenderedPageBreak/>
        <w:t xml:space="preserve">Indicador de Número de </w:t>
      </w:r>
      <w:r w:rsidRPr="00BB099C">
        <w:rPr>
          <w:b/>
        </w:rPr>
        <w:t>Áreas de Pesca</w:t>
      </w:r>
      <w:r>
        <w:rPr>
          <w:b/>
        </w:rPr>
        <w:t xml:space="preserve"> (</w:t>
      </w:r>
      <w:r>
        <w:rPr>
          <w:b/>
          <w:i/>
        </w:rPr>
        <w:t>I</w:t>
      </w:r>
      <w:r w:rsidRPr="00681911">
        <w:rPr>
          <w:b/>
          <w:i/>
          <w:vertAlign w:val="subscript"/>
        </w:rPr>
        <w:t>NAP</w:t>
      </w:r>
      <w:r>
        <w:rPr>
          <w:b/>
        </w:rPr>
        <w:t>)</w:t>
      </w:r>
      <w:r>
        <w:t>, muestra cuán cercano está el número de áreas de pesca del máximo registrado.</w:t>
      </w:r>
    </w:p>
    <w:p w:rsidR="006B6CAB" w:rsidRDefault="006B6CAB" w:rsidP="006B6CAB">
      <w:pPr>
        <w:spacing w:after="0"/>
        <w:jc w:val="center"/>
        <w:rPr>
          <w:position w:val="-30"/>
        </w:rPr>
      </w:pPr>
      <w:r w:rsidRPr="000A5892">
        <w:rPr>
          <w:position w:val="-30"/>
        </w:rPr>
        <w:object w:dxaOrig="2580" w:dyaOrig="700">
          <v:shape id="_x0000_i1037" type="#_x0000_t75" style="width:128.95pt;height:34.4pt" o:ole="">
            <v:imagedata r:id="rId49" o:title=""/>
          </v:shape>
          <o:OLEObject Type="Embed" ProgID="Equation.3" ShapeID="_x0000_i1037" DrawAspect="Content" ObjectID="_1509863785" r:id="rId50"/>
        </w:object>
      </w:r>
    </w:p>
    <w:p w:rsidR="006B6CAB" w:rsidRDefault="006B6CAB" w:rsidP="006B6CAB">
      <w:pPr>
        <w:spacing w:after="0"/>
        <w:ind w:firstLine="708"/>
        <w:jc w:val="both"/>
      </w:pPr>
      <w:r>
        <w:t>NAP</w:t>
      </w:r>
      <w:r w:rsidRPr="00CD657C">
        <w:rPr>
          <w:i/>
          <w:vertAlign w:val="subscript"/>
        </w:rPr>
        <w:t>MAX</w:t>
      </w:r>
      <w:r>
        <w:t>:</w:t>
      </w:r>
      <w:r>
        <w:tab/>
        <w:t xml:space="preserve">Número máximo de </w:t>
      </w:r>
      <w:r w:rsidRPr="00760801">
        <w:t>áreas de pesca</w:t>
      </w:r>
    </w:p>
    <w:p w:rsidR="006B6CAB" w:rsidRDefault="006B6CAB" w:rsidP="006B6CAB">
      <w:pPr>
        <w:spacing w:after="0"/>
        <w:ind w:firstLine="708"/>
        <w:jc w:val="both"/>
      </w:pPr>
      <w:r>
        <w:rPr>
          <w:i/>
        </w:rPr>
        <w:t>N</w:t>
      </w:r>
      <w:r w:rsidRPr="00760801">
        <w:rPr>
          <w:i/>
        </w:rPr>
        <w:t>AP</w:t>
      </w:r>
      <w:r w:rsidRPr="00CD657C">
        <w:rPr>
          <w:i/>
          <w:vertAlign w:val="subscript"/>
        </w:rPr>
        <w:t>M</w:t>
      </w:r>
      <w:r>
        <w:rPr>
          <w:i/>
          <w:vertAlign w:val="subscript"/>
        </w:rPr>
        <w:t>IN</w:t>
      </w:r>
      <w:r>
        <w:t>:</w:t>
      </w:r>
      <w:r>
        <w:tab/>
      </w:r>
      <w:r>
        <w:tab/>
        <w:t xml:space="preserve">Número mínimo de </w:t>
      </w:r>
      <w:r w:rsidRPr="00760801">
        <w:t>áreas de pesca</w:t>
      </w:r>
    </w:p>
    <w:p w:rsidR="006B6CAB" w:rsidRDefault="006B6CAB" w:rsidP="006B6CAB">
      <w:pPr>
        <w:spacing w:after="0"/>
        <w:ind w:firstLine="708"/>
        <w:jc w:val="both"/>
      </w:pPr>
      <w:r>
        <w:rPr>
          <w:i/>
        </w:rPr>
        <w:t>N</w:t>
      </w:r>
      <w:r w:rsidRPr="00760801">
        <w:rPr>
          <w:i/>
        </w:rPr>
        <w:t>AP</w:t>
      </w:r>
      <w:r>
        <w:rPr>
          <w:i/>
          <w:vertAlign w:val="subscript"/>
        </w:rPr>
        <w:t>REG</w:t>
      </w:r>
      <w:r>
        <w:t>:</w:t>
      </w:r>
      <w:r>
        <w:tab/>
      </w:r>
      <w:r>
        <w:tab/>
        <w:t xml:space="preserve">Numero de </w:t>
      </w:r>
      <w:r w:rsidRPr="00760801">
        <w:t>áreas de pesca</w:t>
      </w:r>
      <w:r>
        <w:t xml:space="preserve"> registradas</w:t>
      </w:r>
    </w:p>
    <w:p w:rsidR="006B6CAB" w:rsidRPr="00040DE7" w:rsidRDefault="006B6CAB" w:rsidP="006B6CAB">
      <w:pPr>
        <w:spacing w:after="0"/>
        <w:jc w:val="both"/>
        <w:sectPr w:rsidR="006B6CAB" w:rsidRPr="00040DE7" w:rsidSect="000D0979">
          <w:type w:val="continuous"/>
          <w:pgSz w:w="12240" w:h="15840"/>
          <w:pgMar w:top="1134" w:right="1418" w:bottom="1134" w:left="1418" w:header="709" w:footer="709" w:gutter="0"/>
          <w:cols w:space="708"/>
          <w:docGrid w:linePitch="360"/>
        </w:sectPr>
      </w:pPr>
    </w:p>
    <w:p w:rsidR="006B6CAB" w:rsidRDefault="006B6CAB" w:rsidP="006B6CAB">
      <w:pPr>
        <w:pStyle w:val="Descripcin"/>
        <w:keepNext/>
        <w:jc w:val="center"/>
        <w:rPr>
          <w:color w:val="1F497D" w:themeColor="text2"/>
          <w:sz w:val="22"/>
          <w:szCs w:val="22"/>
        </w:rPr>
      </w:pPr>
    </w:p>
    <w:p w:rsidR="006B6CAB" w:rsidRDefault="008317F9" w:rsidP="006B6CAB">
      <w:pPr>
        <w:pStyle w:val="Descripcin"/>
        <w:keepNext/>
        <w:jc w:val="center"/>
        <w:rPr>
          <w:color w:val="1F497D" w:themeColor="text2"/>
          <w:sz w:val="22"/>
          <w:szCs w:val="22"/>
        </w:rPr>
      </w:pPr>
      <w:r>
        <w:rPr>
          <w:color w:val="1F497D" w:themeColor="text2"/>
          <w:sz w:val="22"/>
          <w:szCs w:val="22"/>
        </w:rPr>
        <w:t xml:space="preserve">Cuadro 7 </w:t>
      </w:r>
      <w:r w:rsidR="006B6CAB">
        <w:rPr>
          <w:color w:val="1F497D" w:themeColor="text2"/>
          <w:sz w:val="22"/>
          <w:szCs w:val="22"/>
        </w:rPr>
        <w:t xml:space="preserve"> Indicadores para el Índice de</w:t>
      </w:r>
      <w:r w:rsidR="006B6CAB" w:rsidRPr="00D83048">
        <w:rPr>
          <w:color w:val="1F497D" w:themeColor="text2"/>
          <w:sz w:val="22"/>
          <w:szCs w:val="22"/>
        </w:rPr>
        <w:t xml:space="preserve"> </w:t>
      </w:r>
      <w:r w:rsidR="006B6CAB">
        <w:rPr>
          <w:color w:val="1F497D" w:themeColor="text2"/>
          <w:sz w:val="22"/>
          <w:szCs w:val="22"/>
        </w:rPr>
        <w:t>Recursos</w:t>
      </w:r>
      <w:r w:rsidR="006B6CAB" w:rsidRPr="00D83048">
        <w:rPr>
          <w:color w:val="1F497D" w:themeColor="text2"/>
          <w:sz w:val="22"/>
          <w:szCs w:val="22"/>
        </w:rPr>
        <w:t xml:space="preserve"> y Pesquerías</w:t>
      </w:r>
    </w:p>
    <w:tbl>
      <w:tblPr>
        <w:tblStyle w:val="Tablaconcuadrcula"/>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69"/>
        <w:gridCol w:w="2396"/>
        <w:gridCol w:w="2624"/>
        <w:gridCol w:w="1588"/>
        <w:gridCol w:w="1735"/>
      </w:tblGrid>
      <w:tr w:rsidR="006B6CAB" w:rsidRPr="00320D52" w:rsidTr="006B6CAB">
        <w:trPr>
          <w:trHeight w:val="374"/>
        </w:trPr>
        <w:tc>
          <w:tcPr>
            <w:tcW w:w="1418" w:type="dxa"/>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Indicador</w:t>
            </w:r>
          </w:p>
        </w:tc>
        <w:tc>
          <w:tcPr>
            <w:tcW w:w="3544" w:type="dxa"/>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Medidor</w:t>
            </w:r>
          </w:p>
        </w:tc>
        <w:tc>
          <w:tcPr>
            <w:tcW w:w="3816" w:type="dxa"/>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Fundamento</w:t>
            </w:r>
          </w:p>
        </w:tc>
        <w:tc>
          <w:tcPr>
            <w:tcW w:w="2407" w:type="dxa"/>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Unidad de medida</w:t>
            </w:r>
          </w:p>
        </w:tc>
        <w:tc>
          <w:tcPr>
            <w:tcW w:w="2478" w:type="dxa"/>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 xml:space="preserve">Fuentes de datos </w:t>
            </w:r>
          </w:p>
        </w:tc>
      </w:tr>
      <w:tr w:rsidR="006B6CAB" w:rsidRPr="00320D52" w:rsidTr="006B6CAB">
        <w:trPr>
          <w:trHeight w:val="1516"/>
        </w:trPr>
        <w:tc>
          <w:tcPr>
            <w:tcW w:w="1418" w:type="dxa"/>
            <w:shd w:val="clear" w:color="auto" w:fill="auto"/>
            <w:vAlign w:val="center"/>
          </w:tcPr>
          <w:p w:rsidR="006B6CAB" w:rsidRPr="00F530F7" w:rsidRDefault="006B6CAB" w:rsidP="006B6CAB">
            <w:pPr>
              <w:jc w:val="center"/>
              <w:rPr>
                <w:rFonts w:cs="Arial"/>
                <w:b/>
                <w:sz w:val="18"/>
                <w:szCs w:val="18"/>
              </w:rPr>
            </w:pPr>
            <w:r w:rsidRPr="00F530F7">
              <w:rPr>
                <w:rFonts w:cs="Arial"/>
                <w:b/>
                <w:sz w:val="18"/>
                <w:szCs w:val="18"/>
              </w:rPr>
              <w:t>Razón de cambio de la CPUE</w:t>
            </w:r>
          </w:p>
        </w:tc>
        <w:tc>
          <w:tcPr>
            <w:tcW w:w="3544" w:type="dxa"/>
            <w:shd w:val="clear" w:color="auto" w:fill="auto"/>
            <w:vAlign w:val="center"/>
          </w:tcPr>
          <w:p w:rsidR="006B6CAB" w:rsidRPr="00A84715" w:rsidRDefault="006B6CAB" w:rsidP="006B6CAB">
            <w:pPr>
              <w:jc w:val="center"/>
              <w:rPr>
                <w:rFonts w:cs="Arial"/>
                <w:b/>
                <w:sz w:val="18"/>
                <w:szCs w:val="18"/>
              </w:rPr>
            </w:pPr>
            <w:r w:rsidRPr="00A84715">
              <w:rPr>
                <w:rFonts w:cs="Arial"/>
                <w:b/>
                <w:sz w:val="18"/>
                <w:szCs w:val="18"/>
              </w:rPr>
              <w:t>Captura por Unidad de Esfuerzo</w:t>
            </w:r>
            <w:r>
              <w:rPr>
                <w:rFonts w:cs="Arial"/>
                <w:b/>
                <w:sz w:val="18"/>
                <w:szCs w:val="18"/>
              </w:rPr>
              <w:t xml:space="preserve"> (CPUE)</w:t>
            </w:r>
            <w:r>
              <w:rPr>
                <w:rFonts w:cs="Arial"/>
                <w:b/>
                <w:sz w:val="18"/>
                <w:szCs w:val="18"/>
              </w:rPr>
              <w:br/>
            </w:r>
            <w:r>
              <w:rPr>
                <w:rStyle w:val="apple-converted-space"/>
                <w:rFonts w:ascii="Arial" w:hAnsi="Arial" w:cs="Arial"/>
                <w:color w:val="000000"/>
                <w:shd w:val="clear" w:color="auto" w:fill="FFFFFF"/>
              </w:rPr>
              <w:t> </w:t>
            </w:r>
            <w:r w:rsidRPr="002B7F60">
              <w:rPr>
                <w:sz w:val="18"/>
                <w:szCs w:val="18"/>
              </w:rPr>
              <w:t>La cantidad de capturas que se logran por unidad de arte de pesca</w:t>
            </w:r>
          </w:p>
        </w:tc>
        <w:tc>
          <w:tcPr>
            <w:tcW w:w="3816" w:type="dxa"/>
            <w:vMerge w:val="restart"/>
            <w:shd w:val="clear" w:color="auto" w:fill="auto"/>
            <w:vAlign w:val="center"/>
          </w:tcPr>
          <w:p w:rsidR="006B6CAB" w:rsidRDefault="006B6CAB" w:rsidP="006B6CAB">
            <w:pPr>
              <w:autoSpaceDE w:val="0"/>
              <w:autoSpaceDN w:val="0"/>
              <w:adjustRightInd w:val="0"/>
              <w:spacing w:line="276" w:lineRule="auto"/>
              <w:jc w:val="center"/>
              <w:rPr>
                <w:rFonts w:cs="Arial"/>
                <w:sz w:val="18"/>
                <w:szCs w:val="18"/>
              </w:rPr>
            </w:pPr>
            <w:r w:rsidRPr="00320D52">
              <w:rPr>
                <w:rFonts w:cs="Arial"/>
                <w:sz w:val="18"/>
                <w:szCs w:val="18"/>
              </w:rPr>
              <w:t xml:space="preserve">El conjunto de indicadores de esta dimensión permite describir los </w:t>
            </w:r>
            <w:r>
              <w:rPr>
                <w:rFonts w:cs="Arial"/>
                <w:sz w:val="18"/>
                <w:szCs w:val="18"/>
              </w:rPr>
              <w:t>Peces</w:t>
            </w:r>
            <w:r w:rsidRPr="00320D52">
              <w:rPr>
                <w:rFonts w:cs="Arial"/>
                <w:sz w:val="18"/>
                <w:szCs w:val="18"/>
              </w:rPr>
              <w:t xml:space="preserve"> y Pesquerías </w:t>
            </w:r>
            <w:r>
              <w:rPr>
                <w:rFonts w:cs="Arial"/>
                <w:sz w:val="18"/>
                <w:szCs w:val="18"/>
              </w:rPr>
              <w:t>desde la perspectiva de recursos pesqueros existentes en cada sitio piloto netos del recurso extraído y del esfuerzo pesquero disponible.</w:t>
            </w:r>
          </w:p>
          <w:p w:rsidR="006B6CAB" w:rsidRDefault="006B6CAB" w:rsidP="006B6CAB">
            <w:pPr>
              <w:autoSpaceDE w:val="0"/>
              <w:autoSpaceDN w:val="0"/>
              <w:adjustRightInd w:val="0"/>
              <w:spacing w:line="276" w:lineRule="auto"/>
              <w:jc w:val="center"/>
              <w:rPr>
                <w:rFonts w:cs="Arial"/>
                <w:sz w:val="18"/>
                <w:szCs w:val="18"/>
              </w:rPr>
            </w:pPr>
          </w:p>
          <w:p w:rsidR="006B6CAB" w:rsidRDefault="006B6CAB" w:rsidP="006B6CAB">
            <w:pPr>
              <w:autoSpaceDE w:val="0"/>
              <w:autoSpaceDN w:val="0"/>
              <w:adjustRightInd w:val="0"/>
              <w:spacing w:line="276" w:lineRule="auto"/>
              <w:jc w:val="center"/>
              <w:rPr>
                <w:rFonts w:cs="Arial"/>
                <w:sz w:val="18"/>
                <w:szCs w:val="18"/>
              </w:rPr>
            </w:pPr>
          </w:p>
          <w:p w:rsidR="006B6CAB" w:rsidRDefault="006B6CAB" w:rsidP="006B6CAB">
            <w:pPr>
              <w:autoSpaceDE w:val="0"/>
              <w:autoSpaceDN w:val="0"/>
              <w:adjustRightInd w:val="0"/>
              <w:spacing w:line="276" w:lineRule="auto"/>
              <w:jc w:val="center"/>
              <w:rPr>
                <w:rFonts w:cs="Arial"/>
                <w:sz w:val="18"/>
                <w:szCs w:val="18"/>
              </w:rPr>
            </w:pPr>
            <w:r>
              <w:rPr>
                <w:rFonts w:cs="Arial"/>
                <w:sz w:val="18"/>
                <w:szCs w:val="18"/>
              </w:rPr>
              <w:t>En este sentido la CPUE y el desembarque en toneladas muestran respectivamente el ritmo potencial y la cantidad de reducción de peces así como el desempeño de la pesquería en el SP.</w:t>
            </w:r>
          </w:p>
          <w:p w:rsidR="006B6CAB" w:rsidRDefault="006B6CAB" w:rsidP="006B6CAB">
            <w:pPr>
              <w:autoSpaceDE w:val="0"/>
              <w:autoSpaceDN w:val="0"/>
              <w:adjustRightInd w:val="0"/>
              <w:spacing w:line="276" w:lineRule="auto"/>
              <w:jc w:val="center"/>
              <w:rPr>
                <w:rFonts w:cs="Arial"/>
                <w:sz w:val="18"/>
                <w:szCs w:val="18"/>
              </w:rPr>
            </w:pPr>
          </w:p>
          <w:p w:rsidR="006B6CAB" w:rsidRDefault="006B6CAB" w:rsidP="006B6CAB">
            <w:pPr>
              <w:autoSpaceDE w:val="0"/>
              <w:autoSpaceDN w:val="0"/>
              <w:adjustRightInd w:val="0"/>
              <w:spacing w:line="276" w:lineRule="auto"/>
              <w:jc w:val="center"/>
              <w:rPr>
                <w:rFonts w:cs="Arial"/>
                <w:sz w:val="18"/>
                <w:szCs w:val="18"/>
              </w:rPr>
            </w:pPr>
          </w:p>
          <w:p w:rsidR="006B6CAB" w:rsidRPr="00320D52" w:rsidRDefault="006B6CAB" w:rsidP="006B6CAB">
            <w:pPr>
              <w:autoSpaceDE w:val="0"/>
              <w:autoSpaceDN w:val="0"/>
              <w:adjustRightInd w:val="0"/>
              <w:jc w:val="center"/>
              <w:rPr>
                <w:rFonts w:cs="Arial"/>
                <w:sz w:val="18"/>
                <w:szCs w:val="18"/>
              </w:rPr>
            </w:pPr>
            <w:r>
              <w:rPr>
                <w:rFonts w:cs="Arial"/>
                <w:sz w:val="18"/>
                <w:szCs w:val="18"/>
              </w:rPr>
              <w:t>El nivel trófico, el número de especies comerciales y el número de áreas de pesca permiten describir el tipo y la cantidad de peces existentes en cada sitio piloto</w:t>
            </w:r>
          </w:p>
        </w:tc>
        <w:tc>
          <w:tcPr>
            <w:tcW w:w="2407" w:type="dxa"/>
            <w:shd w:val="clear" w:color="auto" w:fill="auto"/>
            <w:vAlign w:val="center"/>
          </w:tcPr>
          <w:p w:rsidR="006B6CAB" w:rsidRPr="00320D52" w:rsidRDefault="006B6CAB" w:rsidP="006B6CAB">
            <w:pPr>
              <w:pStyle w:val="Prrafodelista"/>
              <w:ind w:left="0"/>
              <w:jc w:val="center"/>
              <w:rPr>
                <w:rFonts w:cs="Arial"/>
                <w:sz w:val="18"/>
                <w:szCs w:val="18"/>
              </w:rPr>
            </w:pPr>
            <w:r w:rsidRPr="0056425A">
              <w:rPr>
                <w:rFonts w:cs="Arial"/>
                <w:sz w:val="18"/>
                <w:szCs w:val="18"/>
              </w:rPr>
              <w:t>CPUE</w:t>
            </w:r>
            <w:r w:rsidRPr="00320D52">
              <w:rPr>
                <w:rFonts w:cs="Arial"/>
                <w:sz w:val="18"/>
                <w:szCs w:val="18"/>
              </w:rPr>
              <w:t xml:space="preserve"> </w:t>
            </w:r>
          </w:p>
        </w:tc>
        <w:tc>
          <w:tcPr>
            <w:tcW w:w="2478" w:type="dxa"/>
            <w:shd w:val="clear" w:color="auto" w:fill="auto"/>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IMARPE</w:t>
            </w:r>
          </w:p>
          <w:p w:rsidR="006B6CAB" w:rsidRPr="00320D52" w:rsidRDefault="006B6CAB" w:rsidP="006B6CAB">
            <w:pPr>
              <w:pStyle w:val="Prrafodelista"/>
              <w:ind w:left="0"/>
              <w:jc w:val="center"/>
              <w:rPr>
                <w:rFonts w:cs="Arial"/>
                <w:sz w:val="18"/>
                <w:szCs w:val="18"/>
              </w:rPr>
            </w:pPr>
            <w:r w:rsidRPr="00320D52">
              <w:rPr>
                <w:rFonts w:cs="Arial"/>
                <w:sz w:val="18"/>
                <w:szCs w:val="18"/>
              </w:rPr>
              <w:t>PRODUCE</w:t>
            </w:r>
          </w:p>
          <w:p w:rsidR="006B6CAB" w:rsidRPr="00320D52" w:rsidRDefault="006B6CAB" w:rsidP="006B6CAB">
            <w:pPr>
              <w:pStyle w:val="Prrafodelista"/>
              <w:ind w:left="0"/>
              <w:jc w:val="center"/>
              <w:rPr>
                <w:rFonts w:cs="Arial"/>
                <w:sz w:val="18"/>
                <w:szCs w:val="18"/>
              </w:rPr>
            </w:pPr>
            <w:r w:rsidRPr="00320D52">
              <w:rPr>
                <w:rFonts w:cs="Arial"/>
                <w:sz w:val="18"/>
                <w:szCs w:val="18"/>
              </w:rPr>
              <w:t>SERNANP</w:t>
            </w:r>
          </w:p>
          <w:p w:rsidR="006B6CAB" w:rsidRPr="00320D52" w:rsidRDefault="006B6CAB" w:rsidP="006B6CAB">
            <w:pPr>
              <w:pStyle w:val="Prrafodelista"/>
              <w:ind w:left="0"/>
              <w:jc w:val="center"/>
              <w:rPr>
                <w:rFonts w:cs="Arial"/>
                <w:sz w:val="18"/>
                <w:szCs w:val="18"/>
              </w:rPr>
            </w:pPr>
            <w:r w:rsidRPr="00320D52">
              <w:rPr>
                <w:rFonts w:cs="Arial"/>
                <w:sz w:val="18"/>
                <w:szCs w:val="18"/>
              </w:rPr>
              <w:t>INEI</w:t>
            </w:r>
          </w:p>
          <w:p w:rsidR="006B6CAB" w:rsidRPr="00320D52" w:rsidRDefault="006B6CAB" w:rsidP="006B6CAB">
            <w:pPr>
              <w:pStyle w:val="Default"/>
              <w:spacing w:line="276" w:lineRule="auto"/>
              <w:jc w:val="center"/>
              <w:rPr>
                <w:rFonts w:asciiTheme="minorHAnsi" w:hAnsiTheme="minorHAnsi" w:cs="Arial"/>
                <w:sz w:val="18"/>
                <w:szCs w:val="18"/>
              </w:rPr>
            </w:pPr>
            <w:r w:rsidRPr="00320D52">
              <w:rPr>
                <w:rFonts w:asciiTheme="minorHAnsi" w:hAnsiTheme="minorHAnsi" w:cs="Arial"/>
                <w:sz w:val="18"/>
                <w:szCs w:val="18"/>
              </w:rPr>
              <w:t>Informes Evaluación de Línea Base – Sitios Piloto</w:t>
            </w:r>
          </w:p>
        </w:tc>
      </w:tr>
      <w:tr w:rsidR="006B6CAB" w:rsidRPr="00320D52" w:rsidTr="006B6CAB">
        <w:trPr>
          <w:trHeight w:val="1516"/>
        </w:trPr>
        <w:tc>
          <w:tcPr>
            <w:tcW w:w="1418" w:type="dxa"/>
            <w:shd w:val="clear" w:color="auto" w:fill="auto"/>
            <w:vAlign w:val="center"/>
          </w:tcPr>
          <w:p w:rsidR="006B6CAB" w:rsidRPr="00F530F7" w:rsidRDefault="006B6CAB" w:rsidP="006B6CAB">
            <w:pPr>
              <w:pStyle w:val="Prrafodelista"/>
              <w:ind w:left="0"/>
              <w:jc w:val="center"/>
              <w:rPr>
                <w:rFonts w:cs="Arial"/>
                <w:b/>
                <w:sz w:val="18"/>
                <w:szCs w:val="18"/>
              </w:rPr>
            </w:pPr>
            <w:r w:rsidRPr="00F530F7">
              <w:rPr>
                <w:rFonts w:cs="Arial"/>
                <w:b/>
                <w:sz w:val="18"/>
                <w:szCs w:val="18"/>
              </w:rPr>
              <w:t>Razón de cambio del NEC</w:t>
            </w:r>
          </w:p>
        </w:tc>
        <w:tc>
          <w:tcPr>
            <w:tcW w:w="3544" w:type="dxa"/>
            <w:shd w:val="clear" w:color="auto" w:fill="auto"/>
            <w:vAlign w:val="center"/>
          </w:tcPr>
          <w:p w:rsidR="006B6CAB" w:rsidRPr="00A84715" w:rsidRDefault="006B6CAB" w:rsidP="006B6CAB">
            <w:pPr>
              <w:pStyle w:val="Prrafodelista"/>
              <w:ind w:left="0"/>
              <w:jc w:val="center"/>
              <w:rPr>
                <w:rFonts w:cs="Arial"/>
                <w:b/>
                <w:sz w:val="18"/>
                <w:szCs w:val="18"/>
              </w:rPr>
            </w:pPr>
            <w:r>
              <w:rPr>
                <w:rFonts w:cs="Arial"/>
                <w:b/>
                <w:sz w:val="18"/>
                <w:szCs w:val="18"/>
              </w:rPr>
              <w:t>Número de E</w:t>
            </w:r>
            <w:r w:rsidRPr="00A84715">
              <w:rPr>
                <w:rFonts w:cs="Arial"/>
                <w:b/>
                <w:sz w:val="18"/>
                <w:szCs w:val="18"/>
              </w:rPr>
              <w:t xml:space="preserve">species </w:t>
            </w:r>
            <w:r>
              <w:rPr>
                <w:rFonts w:cs="Arial"/>
                <w:b/>
                <w:sz w:val="18"/>
                <w:szCs w:val="18"/>
              </w:rPr>
              <w:t>C</w:t>
            </w:r>
            <w:r w:rsidRPr="00A84715">
              <w:rPr>
                <w:rFonts w:cs="Arial"/>
                <w:b/>
                <w:sz w:val="18"/>
                <w:szCs w:val="18"/>
              </w:rPr>
              <w:t>omerciales</w:t>
            </w:r>
            <w:r>
              <w:rPr>
                <w:rFonts w:cs="Arial"/>
                <w:b/>
                <w:sz w:val="18"/>
                <w:szCs w:val="18"/>
              </w:rPr>
              <w:t xml:space="preserve"> (NEC)</w:t>
            </w:r>
          </w:p>
          <w:p w:rsidR="006B6CAB" w:rsidRPr="00320D52" w:rsidRDefault="006B6CAB" w:rsidP="006B6CAB">
            <w:pPr>
              <w:pStyle w:val="Prrafodelista"/>
              <w:ind w:left="0"/>
              <w:jc w:val="center"/>
              <w:rPr>
                <w:rFonts w:cs="Arial"/>
                <w:sz w:val="18"/>
                <w:szCs w:val="18"/>
              </w:rPr>
            </w:pPr>
            <w:r>
              <w:rPr>
                <w:sz w:val="18"/>
                <w:szCs w:val="18"/>
              </w:rPr>
              <w:t>Cantidad de especies</w:t>
            </w:r>
            <w:r w:rsidRPr="00147156">
              <w:rPr>
                <w:sz w:val="18"/>
                <w:szCs w:val="18"/>
              </w:rPr>
              <w:t xml:space="preserve"> susceptible</w:t>
            </w:r>
            <w:r>
              <w:rPr>
                <w:sz w:val="18"/>
                <w:szCs w:val="18"/>
              </w:rPr>
              <w:t>s</w:t>
            </w:r>
            <w:r w:rsidRPr="00147156">
              <w:rPr>
                <w:sz w:val="18"/>
                <w:szCs w:val="18"/>
              </w:rPr>
              <w:t xml:space="preserve"> de ser aprovechad</w:t>
            </w:r>
            <w:r>
              <w:rPr>
                <w:sz w:val="18"/>
                <w:szCs w:val="18"/>
              </w:rPr>
              <w:t>as</w:t>
            </w:r>
            <w:r w:rsidRPr="00147156">
              <w:rPr>
                <w:sz w:val="18"/>
                <w:szCs w:val="18"/>
              </w:rPr>
              <w:t xml:space="preserve"> por el ser humano y </w:t>
            </w:r>
            <w:r>
              <w:rPr>
                <w:sz w:val="18"/>
                <w:szCs w:val="18"/>
              </w:rPr>
              <w:t>con</w:t>
            </w:r>
            <w:r w:rsidRPr="00147156">
              <w:rPr>
                <w:sz w:val="18"/>
                <w:szCs w:val="18"/>
              </w:rPr>
              <w:t xml:space="preserve"> valor actual o potencial en el mercado</w:t>
            </w:r>
            <w:r>
              <w:rPr>
                <w:sz w:val="18"/>
                <w:szCs w:val="18"/>
              </w:rPr>
              <w:t>.</w:t>
            </w:r>
          </w:p>
        </w:tc>
        <w:tc>
          <w:tcPr>
            <w:tcW w:w="3816" w:type="dxa"/>
            <w:vMerge/>
            <w:shd w:val="clear" w:color="auto" w:fill="auto"/>
            <w:vAlign w:val="center"/>
          </w:tcPr>
          <w:p w:rsidR="006B6CAB" w:rsidRPr="00320D52" w:rsidRDefault="006B6CAB" w:rsidP="006B6CAB">
            <w:pPr>
              <w:pStyle w:val="Prrafodelista"/>
              <w:ind w:left="0"/>
              <w:jc w:val="center"/>
              <w:rPr>
                <w:rFonts w:cs="Arial"/>
                <w:sz w:val="18"/>
                <w:szCs w:val="18"/>
              </w:rPr>
            </w:pPr>
          </w:p>
        </w:tc>
        <w:tc>
          <w:tcPr>
            <w:tcW w:w="2407" w:type="dxa"/>
            <w:shd w:val="clear" w:color="auto" w:fill="auto"/>
            <w:vAlign w:val="center"/>
          </w:tcPr>
          <w:p w:rsidR="006B6CAB" w:rsidRPr="00320D52" w:rsidRDefault="006B6CAB" w:rsidP="006B6CAB">
            <w:pPr>
              <w:pStyle w:val="Prrafodelista"/>
              <w:ind w:left="0"/>
              <w:jc w:val="center"/>
              <w:rPr>
                <w:rFonts w:cs="Arial"/>
                <w:sz w:val="18"/>
                <w:szCs w:val="18"/>
              </w:rPr>
            </w:pPr>
            <w:r>
              <w:rPr>
                <w:rFonts w:cs="Arial"/>
                <w:sz w:val="18"/>
                <w:szCs w:val="18"/>
              </w:rPr>
              <w:t>N°</w:t>
            </w:r>
          </w:p>
        </w:tc>
        <w:tc>
          <w:tcPr>
            <w:tcW w:w="2478" w:type="dxa"/>
            <w:shd w:val="clear" w:color="auto" w:fill="auto"/>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IMARPE</w:t>
            </w:r>
          </w:p>
          <w:p w:rsidR="006B6CAB" w:rsidRPr="00320D52" w:rsidRDefault="006B6CAB" w:rsidP="006B6CAB">
            <w:pPr>
              <w:pStyle w:val="Prrafodelista"/>
              <w:ind w:left="0"/>
              <w:jc w:val="center"/>
              <w:rPr>
                <w:rFonts w:cs="Arial"/>
                <w:sz w:val="18"/>
                <w:szCs w:val="18"/>
              </w:rPr>
            </w:pPr>
            <w:r w:rsidRPr="00320D52">
              <w:rPr>
                <w:rFonts w:cs="Arial"/>
                <w:sz w:val="18"/>
                <w:szCs w:val="18"/>
              </w:rPr>
              <w:t>PRODUCE</w:t>
            </w:r>
          </w:p>
          <w:p w:rsidR="006B6CAB" w:rsidRPr="00320D52" w:rsidRDefault="006B6CAB" w:rsidP="006B6CAB">
            <w:pPr>
              <w:pStyle w:val="Prrafodelista"/>
              <w:ind w:left="0"/>
              <w:jc w:val="center"/>
              <w:rPr>
                <w:rFonts w:cs="Arial"/>
                <w:sz w:val="18"/>
                <w:szCs w:val="18"/>
              </w:rPr>
            </w:pPr>
            <w:r w:rsidRPr="00320D52">
              <w:rPr>
                <w:rFonts w:cs="Arial"/>
                <w:sz w:val="18"/>
                <w:szCs w:val="18"/>
              </w:rPr>
              <w:t>SERNANP</w:t>
            </w:r>
          </w:p>
          <w:p w:rsidR="006B6CAB" w:rsidRPr="00320D52" w:rsidRDefault="006B6CAB" w:rsidP="006B6CAB">
            <w:pPr>
              <w:pStyle w:val="Prrafodelista"/>
              <w:ind w:left="0"/>
              <w:jc w:val="center"/>
              <w:rPr>
                <w:rFonts w:cs="Arial"/>
                <w:sz w:val="18"/>
                <w:szCs w:val="18"/>
              </w:rPr>
            </w:pPr>
            <w:r w:rsidRPr="00320D52">
              <w:rPr>
                <w:rFonts w:cs="Arial"/>
                <w:sz w:val="18"/>
                <w:szCs w:val="18"/>
              </w:rPr>
              <w:t>INEI</w:t>
            </w:r>
          </w:p>
          <w:p w:rsidR="006B6CAB" w:rsidRPr="00320D52" w:rsidRDefault="006B6CAB" w:rsidP="006B6CAB">
            <w:pPr>
              <w:pStyle w:val="Prrafodelista"/>
              <w:ind w:left="0"/>
              <w:jc w:val="center"/>
              <w:rPr>
                <w:rFonts w:cs="Arial"/>
                <w:sz w:val="18"/>
                <w:szCs w:val="18"/>
              </w:rPr>
            </w:pPr>
            <w:r w:rsidRPr="00320D52">
              <w:rPr>
                <w:rFonts w:cs="Arial"/>
                <w:sz w:val="18"/>
                <w:szCs w:val="18"/>
              </w:rPr>
              <w:t xml:space="preserve">Informes </w:t>
            </w:r>
            <w:r w:rsidRPr="00320D52">
              <w:rPr>
                <w:rFonts w:cs="Arial"/>
                <w:color w:val="000000"/>
                <w:sz w:val="18"/>
                <w:szCs w:val="18"/>
              </w:rPr>
              <w:t>Evaluación de Línea Base – Sitios Piloto</w:t>
            </w:r>
          </w:p>
        </w:tc>
      </w:tr>
      <w:tr w:rsidR="006B6CAB" w:rsidRPr="00320D52" w:rsidTr="006B6CAB">
        <w:trPr>
          <w:trHeight w:val="1516"/>
        </w:trPr>
        <w:tc>
          <w:tcPr>
            <w:tcW w:w="1418" w:type="dxa"/>
            <w:shd w:val="clear" w:color="auto" w:fill="auto"/>
            <w:vAlign w:val="center"/>
          </w:tcPr>
          <w:p w:rsidR="006B6CAB" w:rsidRPr="00F530F7" w:rsidRDefault="006B6CAB" w:rsidP="006B6CAB">
            <w:pPr>
              <w:pStyle w:val="Prrafodelista"/>
              <w:ind w:left="0"/>
              <w:jc w:val="center"/>
              <w:rPr>
                <w:rFonts w:cs="Arial"/>
                <w:b/>
                <w:sz w:val="18"/>
                <w:szCs w:val="18"/>
              </w:rPr>
            </w:pPr>
            <w:r w:rsidRPr="00F530F7">
              <w:rPr>
                <w:rFonts w:cs="Arial"/>
                <w:b/>
                <w:sz w:val="18"/>
                <w:szCs w:val="18"/>
              </w:rPr>
              <w:t>Razón de cambio del NTE</w:t>
            </w:r>
          </w:p>
        </w:tc>
        <w:tc>
          <w:tcPr>
            <w:tcW w:w="3544" w:type="dxa"/>
            <w:shd w:val="clear" w:color="auto" w:fill="auto"/>
            <w:vAlign w:val="center"/>
          </w:tcPr>
          <w:p w:rsidR="006B6CAB" w:rsidRPr="00A84715" w:rsidRDefault="006B6CAB" w:rsidP="006B6CAB">
            <w:pPr>
              <w:pStyle w:val="Prrafodelista"/>
              <w:ind w:left="0"/>
              <w:jc w:val="center"/>
              <w:rPr>
                <w:rFonts w:cs="Calibri"/>
                <w:color w:val="000000"/>
                <w:sz w:val="18"/>
                <w:szCs w:val="18"/>
              </w:rPr>
            </w:pPr>
            <w:r>
              <w:rPr>
                <w:rFonts w:cs="Calibri"/>
                <w:b/>
                <w:color w:val="000000"/>
                <w:sz w:val="18"/>
                <w:szCs w:val="18"/>
              </w:rPr>
              <w:t xml:space="preserve">Nivel Trófico de Especies (NTE)                           </w:t>
            </w:r>
            <w:r>
              <w:rPr>
                <w:rFonts w:cs="Calibri"/>
                <w:color w:val="000000"/>
                <w:sz w:val="18"/>
                <w:szCs w:val="18"/>
              </w:rPr>
              <w:t>Agrupa las especies que tienen el mismo tipo de alimentación dentro de un ecosistema</w:t>
            </w:r>
          </w:p>
        </w:tc>
        <w:tc>
          <w:tcPr>
            <w:tcW w:w="3816" w:type="dxa"/>
            <w:vMerge/>
            <w:shd w:val="clear" w:color="auto" w:fill="auto"/>
            <w:vAlign w:val="center"/>
          </w:tcPr>
          <w:p w:rsidR="006B6CAB" w:rsidRPr="00320D52" w:rsidRDefault="006B6CAB" w:rsidP="006B6CAB">
            <w:pPr>
              <w:pStyle w:val="Prrafodelista"/>
              <w:ind w:left="0"/>
              <w:jc w:val="center"/>
              <w:rPr>
                <w:rFonts w:cs="Arial"/>
                <w:sz w:val="18"/>
                <w:szCs w:val="18"/>
              </w:rPr>
            </w:pPr>
          </w:p>
        </w:tc>
        <w:tc>
          <w:tcPr>
            <w:tcW w:w="2407" w:type="dxa"/>
            <w:shd w:val="clear" w:color="auto" w:fill="auto"/>
            <w:vAlign w:val="center"/>
          </w:tcPr>
          <w:p w:rsidR="006B6CAB" w:rsidRPr="00320D52" w:rsidRDefault="006B6CAB" w:rsidP="006B6CAB">
            <w:pPr>
              <w:pStyle w:val="Prrafodelista"/>
              <w:ind w:left="0"/>
              <w:jc w:val="center"/>
              <w:rPr>
                <w:rFonts w:cs="Arial"/>
                <w:sz w:val="18"/>
                <w:szCs w:val="18"/>
              </w:rPr>
            </w:pPr>
            <w:r>
              <w:rPr>
                <w:rFonts w:cs="Arial"/>
                <w:sz w:val="18"/>
                <w:szCs w:val="18"/>
              </w:rPr>
              <w:t>MTI</w:t>
            </w:r>
          </w:p>
        </w:tc>
        <w:tc>
          <w:tcPr>
            <w:tcW w:w="2478" w:type="dxa"/>
            <w:shd w:val="clear" w:color="auto" w:fill="auto"/>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IMARPE</w:t>
            </w:r>
          </w:p>
          <w:p w:rsidR="006B6CAB" w:rsidRPr="00320D52" w:rsidRDefault="006B6CAB" w:rsidP="006B6CAB">
            <w:pPr>
              <w:pStyle w:val="Prrafodelista"/>
              <w:ind w:left="0"/>
              <w:jc w:val="center"/>
              <w:rPr>
                <w:rFonts w:cs="Arial"/>
                <w:sz w:val="18"/>
                <w:szCs w:val="18"/>
              </w:rPr>
            </w:pPr>
            <w:r w:rsidRPr="00320D52">
              <w:rPr>
                <w:rFonts w:cs="Arial"/>
                <w:sz w:val="18"/>
                <w:szCs w:val="18"/>
              </w:rPr>
              <w:t>PRODUCE</w:t>
            </w:r>
          </w:p>
          <w:p w:rsidR="006B6CAB" w:rsidRPr="00320D52" w:rsidRDefault="006B6CAB" w:rsidP="006B6CAB">
            <w:pPr>
              <w:pStyle w:val="Prrafodelista"/>
              <w:ind w:left="0"/>
              <w:jc w:val="center"/>
              <w:rPr>
                <w:rFonts w:cs="Arial"/>
                <w:sz w:val="18"/>
                <w:szCs w:val="18"/>
              </w:rPr>
            </w:pPr>
            <w:r w:rsidRPr="00320D52">
              <w:rPr>
                <w:rFonts w:cs="Arial"/>
                <w:sz w:val="18"/>
                <w:szCs w:val="18"/>
              </w:rPr>
              <w:t>SERNANP</w:t>
            </w:r>
          </w:p>
          <w:p w:rsidR="006B6CAB" w:rsidRPr="00320D52" w:rsidRDefault="006B6CAB" w:rsidP="006B6CAB">
            <w:pPr>
              <w:pStyle w:val="Prrafodelista"/>
              <w:ind w:left="0"/>
              <w:jc w:val="center"/>
              <w:rPr>
                <w:rFonts w:cs="Arial"/>
                <w:sz w:val="18"/>
                <w:szCs w:val="18"/>
              </w:rPr>
            </w:pPr>
            <w:r w:rsidRPr="00320D52">
              <w:rPr>
                <w:rFonts w:cs="Arial"/>
                <w:sz w:val="18"/>
                <w:szCs w:val="18"/>
              </w:rPr>
              <w:t>INEI</w:t>
            </w:r>
          </w:p>
          <w:p w:rsidR="006B6CAB" w:rsidRPr="00320D52" w:rsidRDefault="006B6CAB" w:rsidP="006B6CAB">
            <w:pPr>
              <w:pStyle w:val="Prrafodelista"/>
              <w:ind w:left="0"/>
              <w:jc w:val="center"/>
              <w:rPr>
                <w:rFonts w:cs="Arial"/>
                <w:sz w:val="18"/>
                <w:szCs w:val="18"/>
              </w:rPr>
            </w:pPr>
            <w:r w:rsidRPr="00320D52">
              <w:rPr>
                <w:rFonts w:cs="Arial"/>
                <w:sz w:val="18"/>
                <w:szCs w:val="18"/>
              </w:rPr>
              <w:t xml:space="preserve">Informes </w:t>
            </w:r>
            <w:r w:rsidRPr="00320D52">
              <w:rPr>
                <w:rFonts w:cs="Arial"/>
                <w:color w:val="000000"/>
                <w:sz w:val="18"/>
                <w:szCs w:val="18"/>
              </w:rPr>
              <w:t>Evaluación de Línea Base – Sitios Piloto</w:t>
            </w:r>
          </w:p>
        </w:tc>
      </w:tr>
      <w:tr w:rsidR="006B6CAB" w:rsidRPr="00320D52" w:rsidTr="006B6CAB">
        <w:trPr>
          <w:trHeight w:val="1516"/>
        </w:trPr>
        <w:tc>
          <w:tcPr>
            <w:tcW w:w="1418" w:type="dxa"/>
            <w:shd w:val="clear" w:color="auto" w:fill="auto"/>
            <w:vAlign w:val="center"/>
          </w:tcPr>
          <w:p w:rsidR="006B6CAB" w:rsidRPr="00F530F7" w:rsidRDefault="006B6CAB" w:rsidP="006B6CAB">
            <w:pPr>
              <w:pStyle w:val="Prrafodelista"/>
              <w:ind w:left="0"/>
              <w:jc w:val="center"/>
              <w:rPr>
                <w:rFonts w:cs="Arial"/>
                <w:b/>
                <w:sz w:val="18"/>
                <w:szCs w:val="18"/>
              </w:rPr>
            </w:pPr>
            <w:r w:rsidRPr="00F530F7">
              <w:rPr>
                <w:rFonts w:cs="Arial"/>
                <w:b/>
                <w:sz w:val="18"/>
                <w:szCs w:val="18"/>
              </w:rPr>
              <w:t>Razón de cambio del D</w:t>
            </w:r>
          </w:p>
        </w:tc>
        <w:tc>
          <w:tcPr>
            <w:tcW w:w="3544" w:type="dxa"/>
            <w:shd w:val="clear" w:color="auto" w:fill="auto"/>
            <w:vAlign w:val="center"/>
          </w:tcPr>
          <w:p w:rsidR="006B6CAB" w:rsidRDefault="006B6CAB" w:rsidP="006B6CAB">
            <w:pPr>
              <w:pStyle w:val="Prrafodelista"/>
              <w:ind w:left="0"/>
              <w:jc w:val="center"/>
              <w:rPr>
                <w:rFonts w:cs="Arial"/>
                <w:b/>
                <w:sz w:val="18"/>
                <w:szCs w:val="18"/>
              </w:rPr>
            </w:pPr>
            <w:r w:rsidRPr="00A84715">
              <w:rPr>
                <w:rFonts w:cs="Arial"/>
                <w:b/>
                <w:sz w:val="18"/>
                <w:szCs w:val="18"/>
              </w:rPr>
              <w:t xml:space="preserve">Desembarque </w:t>
            </w:r>
            <w:r>
              <w:rPr>
                <w:rFonts w:cs="Arial"/>
                <w:b/>
                <w:sz w:val="18"/>
                <w:szCs w:val="18"/>
              </w:rPr>
              <w:t>de Peces (DP)</w:t>
            </w:r>
          </w:p>
          <w:p w:rsidR="006B6CAB" w:rsidRPr="00A84715" w:rsidRDefault="006B6CAB" w:rsidP="006B6CAB">
            <w:pPr>
              <w:pStyle w:val="Prrafodelista"/>
              <w:ind w:left="0"/>
              <w:jc w:val="center"/>
              <w:rPr>
                <w:rFonts w:cs="Arial"/>
                <w:sz w:val="18"/>
                <w:szCs w:val="18"/>
              </w:rPr>
            </w:pPr>
            <w:r>
              <w:rPr>
                <w:rFonts w:cs="Calibri"/>
                <w:color w:val="000000"/>
                <w:sz w:val="18"/>
                <w:szCs w:val="18"/>
              </w:rPr>
              <w:t xml:space="preserve">Cantidad (peso) de especies capturadas por </w:t>
            </w:r>
            <w:r w:rsidRPr="00320D52">
              <w:rPr>
                <w:rFonts w:cs="Calibri"/>
                <w:color w:val="000000"/>
                <w:sz w:val="18"/>
                <w:szCs w:val="18"/>
              </w:rPr>
              <w:t xml:space="preserve">la </w:t>
            </w:r>
            <w:r>
              <w:rPr>
                <w:rFonts w:cs="Calibri"/>
                <w:color w:val="000000"/>
                <w:sz w:val="18"/>
                <w:szCs w:val="18"/>
              </w:rPr>
              <w:t>pesca artesanal en general</w:t>
            </w:r>
          </w:p>
        </w:tc>
        <w:tc>
          <w:tcPr>
            <w:tcW w:w="3816" w:type="dxa"/>
            <w:vMerge/>
            <w:shd w:val="clear" w:color="auto" w:fill="auto"/>
            <w:vAlign w:val="center"/>
          </w:tcPr>
          <w:p w:rsidR="006B6CAB" w:rsidRPr="00320D52" w:rsidRDefault="006B6CAB" w:rsidP="006B6CAB">
            <w:pPr>
              <w:pStyle w:val="Prrafodelista"/>
              <w:ind w:left="0"/>
              <w:jc w:val="center"/>
              <w:rPr>
                <w:rFonts w:cs="Arial"/>
                <w:sz w:val="18"/>
                <w:szCs w:val="18"/>
              </w:rPr>
            </w:pPr>
          </w:p>
        </w:tc>
        <w:tc>
          <w:tcPr>
            <w:tcW w:w="2407" w:type="dxa"/>
            <w:shd w:val="clear" w:color="auto" w:fill="auto"/>
            <w:vAlign w:val="center"/>
          </w:tcPr>
          <w:p w:rsidR="006B6CAB" w:rsidRPr="00320D52" w:rsidRDefault="006B6CAB" w:rsidP="006B6CAB">
            <w:pPr>
              <w:jc w:val="center"/>
              <w:rPr>
                <w:rFonts w:cs="Calibri"/>
                <w:color w:val="000000"/>
                <w:sz w:val="18"/>
                <w:szCs w:val="18"/>
              </w:rPr>
            </w:pPr>
            <w:r w:rsidRPr="00320D52">
              <w:rPr>
                <w:rFonts w:cs="Calibri"/>
                <w:color w:val="000000"/>
                <w:sz w:val="18"/>
                <w:szCs w:val="18"/>
              </w:rPr>
              <w:t>Tn, kg</w:t>
            </w:r>
          </w:p>
          <w:p w:rsidR="006B6CAB" w:rsidRPr="003A3AA3" w:rsidRDefault="006B6CAB" w:rsidP="006B6CAB">
            <w:pPr>
              <w:jc w:val="center"/>
              <w:rPr>
                <w:rFonts w:cs="Arial"/>
                <w:sz w:val="18"/>
                <w:szCs w:val="18"/>
              </w:rPr>
            </w:pPr>
          </w:p>
        </w:tc>
        <w:tc>
          <w:tcPr>
            <w:tcW w:w="2478" w:type="dxa"/>
            <w:shd w:val="clear" w:color="auto" w:fill="auto"/>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IMARPE</w:t>
            </w:r>
          </w:p>
          <w:p w:rsidR="006B6CAB" w:rsidRPr="00320D52" w:rsidRDefault="006B6CAB" w:rsidP="006B6CAB">
            <w:pPr>
              <w:pStyle w:val="Prrafodelista"/>
              <w:ind w:left="0"/>
              <w:jc w:val="center"/>
              <w:rPr>
                <w:rFonts w:cs="Arial"/>
                <w:sz w:val="18"/>
                <w:szCs w:val="18"/>
              </w:rPr>
            </w:pPr>
            <w:r w:rsidRPr="00320D52">
              <w:rPr>
                <w:rFonts w:cs="Arial"/>
                <w:sz w:val="18"/>
                <w:szCs w:val="18"/>
              </w:rPr>
              <w:t>PRODUCE</w:t>
            </w:r>
          </w:p>
          <w:p w:rsidR="006B6CAB" w:rsidRPr="00320D52" w:rsidRDefault="006B6CAB" w:rsidP="006B6CAB">
            <w:pPr>
              <w:pStyle w:val="Prrafodelista"/>
              <w:ind w:left="0"/>
              <w:jc w:val="center"/>
              <w:rPr>
                <w:rFonts w:cs="Arial"/>
                <w:sz w:val="18"/>
                <w:szCs w:val="18"/>
              </w:rPr>
            </w:pPr>
          </w:p>
        </w:tc>
      </w:tr>
      <w:tr w:rsidR="006B6CAB" w:rsidRPr="00320D52" w:rsidTr="006B6CAB">
        <w:trPr>
          <w:trHeight w:val="1516"/>
        </w:trPr>
        <w:tc>
          <w:tcPr>
            <w:tcW w:w="1418" w:type="dxa"/>
            <w:shd w:val="clear" w:color="auto" w:fill="auto"/>
            <w:vAlign w:val="center"/>
          </w:tcPr>
          <w:p w:rsidR="006B6CAB" w:rsidRPr="00F530F7" w:rsidRDefault="006B6CAB" w:rsidP="006B6CAB">
            <w:pPr>
              <w:pStyle w:val="Prrafodelista"/>
              <w:ind w:left="0"/>
              <w:jc w:val="center"/>
              <w:rPr>
                <w:rFonts w:cs="Arial"/>
                <w:b/>
                <w:sz w:val="18"/>
                <w:szCs w:val="18"/>
              </w:rPr>
            </w:pPr>
            <w:r w:rsidRPr="00F530F7">
              <w:rPr>
                <w:rFonts w:cs="Arial"/>
                <w:b/>
                <w:sz w:val="18"/>
                <w:szCs w:val="18"/>
              </w:rPr>
              <w:t>Razón de cambio del NAP</w:t>
            </w:r>
          </w:p>
        </w:tc>
        <w:tc>
          <w:tcPr>
            <w:tcW w:w="3544" w:type="dxa"/>
            <w:shd w:val="clear" w:color="auto" w:fill="auto"/>
            <w:vAlign w:val="center"/>
          </w:tcPr>
          <w:p w:rsidR="006B6CAB" w:rsidRDefault="006B6CAB" w:rsidP="006B6CAB">
            <w:pPr>
              <w:autoSpaceDE w:val="0"/>
              <w:autoSpaceDN w:val="0"/>
              <w:adjustRightInd w:val="0"/>
              <w:jc w:val="center"/>
              <w:rPr>
                <w:rFonts w:cs="Arial"/>
                <w:b/>
                <w:sz w:val="18"/>
                <w:szCs w:val="18"/>
              </w:rPr>
            </w:pPr>
            <w:r w:rsidRPr="00A84715">
              <w:rPr>
                <w:rFonts w:cs="Arial"/>
                <w:b/>
                <w:sz w:val="18"/>
                <w:szCs w:val="18"/>
              </w:rPr>
              <w:t>Número de áreas de pesca</w:t>
            </w:r>
            <w:r>
              <w:rPr>
                <w:rFonts w:cs="Arial"/>
                <w:b/>
                <w:sz w:val="18"/>
                <w:szCs w:val="18"/>
              </w:rPr>
              <w:t xml:space="preserve"> (NAP)</w:t>
            </w:r>
          </w:p>
          <w:p w:rsidR="006B6CAB" w:rsidRPr="00A84715" w:rsidRDefault="006B6CAB" w:rsidP="006B6CAB">
            <w:pPr>
              <w:autoSpaceDE w:val="0"/>
              <w:autoSpaceDN w:val="0"/>
              <w:adjustRightInd w:val="0"/>
              <w:jc w:val="center"/>
              <w:rPr>
                <w:rFonts w:cs="Arial"/>
                <w:sz w:val="18"/>
                <w:szCs w:val="18"/>
              </w:rPr>
            </w:pPr>
            <w:r>
              <w:rPr>
                <w:rFonts w:cs="Arial"/>
                <w:sz w:val="18"/>
                <w:szCs w:val="18"/>
              </w:rPr>
              <w:t>M</w:t>
            </w:r>
            <w:r w:rsidRPr="00320D52">
              <w:rPr>
                <w:rFonts w:cs="Arial"/>
                <w:sz w:val="18"/>
                <w:szCs w:val="18"/>
              </w:rPr>
              <w:t>uestra</w:t>
            </w:r>
            <w:r>
              <w:rPr>
                <w:rFonts w:cs="Arial"/>
                <w:sz w:val="18"/>
                <w:szCs w:val="18"/>
              </w:rPr>
              <w:t>,</w:t>
            </w:r>
            <w:r w:rsidRPr="00320D52">
              <w:rPr>
                <w:rFonts w:cs="Arial"/>
                <w:sz w:val="18"/>
                <w:szCs w:val="18"/>
              </w:rPr>
              <w:t xml:space="preserve"> de manera indirecta</w:t>
            </w:r>
            <w:r>
              <w:rPr>
                <w:rFonts w:cs="Arial"/>
                <w:sz w:val="18"/>
                <w:szCs w:val="18"/>
              </w:rPr>
              <w:t>,</w:t>
            </w:r>
            <w:r w:rsidRPr="00320D52">
              <w:rPr>
                <w:rFonts w:cs="Arial"/>
                <w:sz w:val="18"/>
                <w:szCs w:val="18"/>
              </w:rPr>
              <w:t xml:space="preserve"> la intensidad de la actividad </w:t>
            </w:r>
            <w:r>
              <w:rPr>
                <w:rFonts w:cs="Arial"/>
                <w:sz w:val="18"/>
                <w:szCs w:val="18"/>
              </w:rPr>
              <w:t xml:space="preserve">pesquera </w:t>
            </w:r>
            <w:r w:rsidRPr="00320D52">
              <w:rPr>
                <w:rFonts w:cs="Arial"/>
                <w:sz w:val="18"/>
                <w:szCs w:val="18"/>
              </w:rPr>
              <w:t>en escala espacial.</w:t>
            </w:r>
          </w:p>
        </w:tc>
        <w:tc>
          <w:tcPr>
            <w:tcW w:w="3816" w:type="dxa"/>
            <w:vMerge/>
            <w:shd w:val="clear" w:color="auto" w:fill="auto"/>
            <w:vAlign w:val="center"/>
          </w:tcPr>
          <w:p w:rsidR="006B6CAB" w:rsidRPr="00320D52" w:rsidRDefault="006B6CAB" w:rsidP="006B6CAB">
            <w:pPr>
              <w:pStyle w:val="Prrafodelista"/>
              <w:ind w:left="0"/>
              <w:jc w:val="center"/>
              <w:rPr>
                <w:rFonts w:cs="Arial"/>
                <w:sz w:val="18"/>
                <w:szCs w:val="18"/>
              </w:rPr>
            </w:pPr>
          </w:p>
        </w:tc>
        <w:tc>
          <w:tcPr>
            <w:tcW w:w="2407" w:type="dxa"/>
            <w:shd w:val="clear" w:color="auto" w:fill="auto"/>
            <w:vAlign w:val="center"/>
          </w:tcPr>
          <w:p w:rsidR="006B6CAB" w:rsidRPr="00320D52" w:rsidRDefault="006B6CAB" w:rsidP="006B6CAB">
            <w:pPr>
              <w:pStyle w:val="Prrafodelista"/>
              <w:ind w:left="0"/>
              <w:jc w:val="center"/>
              <w:rPr>
                <w:rFonts w:cs="Arial"/>
                <w:sz w:val="18"/>
                <w:szCs w:val="18"/>
              </w:rPr>
            </w:pPr>
            <w:r>
              <w:rPr>
                <w:rFonts w:cs="Arial"/>
                <w:sz w:val="18"/>
                <w:szCs w:val="18"/>
              </w:rPr>
              <w:t>N°</w:t>
            </w:r>
          </w:p>
        </w:tc>
        <w:tc>
          <w:tcPr>
            <w:tcW w:w="2478" w:type="dxa"/>
            <w:shd w:val="clear" w:color="auto" w:fill="auto"/>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IMARPE</w:t>
            </w:r>
          </w:p>
          <w:p w:rsidR="006B6CAB" w:rsidRPr="00320D52" w:rsidRDefault="006B6CAB" w:rsidP="006B6CAB">
            <w:pPr>
              <w:pStyle w:val="Prrafodelista"/>
              <w:ind w:left="0"/>
              <w:jc w:val="center"/>
              <w:rPr>
                <w:rFonts w:cs="Arial"/>
                <w:sz w:val="18"/>
                <w:szCs w:val="18"/>
              </w:rPr>
            </w:pPr>
            <w:r w:rsidRPr="00320D52">
              <w:rPr>
                <w:rFonts w:cs="Arial"/>
                <w:sz w:val="18"/>
                <w:szCs w:val="18"/>
              </w:rPr>
              <w:t>SERNANP</w:t>
            </w:r>
          </w:p>
          <w:p w:rsidR="006B6CAB" w:rsidRPr="00320D52" w:rsidRDefault="006B6CAB" w:rsidP="006B6CAB">
            <w:pPr>
              <w:pStyle w:val="Prrafodelista"/>
              <w:ind w:left="0"/>
              <w:jc w:val="center"/>
              <w:rPr>
                <w:rFonts w:cs="Arial"/>
                <w:sz w:val="18"/>
                <w:szCs w:val="18"/>
              </w:rPr>
            </w:pPr>
            <w:r w:rsidRPr="00320D52">
              <w:rPr>
                <w:rFonts w:cs="Arial"/>
                <w:sz w:val="18"/>
                <w:szCs w:val="18"/>
              </w:rPr>
              <w:t>INEI</w:t>
            </w:r>
          </w:p>
          <w:p w:rsidR="006B6CAB" w:rsidRPr="00320D52" w:rsidRDefault="006B6CAB" w:rsidP="006B6CAB">
            <w:pPr>
              <w:pStyle w:val="Prrafodelista"/>
              <w:ind w:left="0"/>
              <w:jc w:val="center"/>
              <w:rPr>
                <w:rFonts w:cs="Arial"/>
                <w:sz w:val="18"/>
                <w:szCs w:val="18"/>
              </w:rPr>
            </w:pPr>
          </w:p>
        </w:tc>
      </w:tr>
    </w:tbl>
    <w:p w:rsidR="006B6CAB" w:rsidRDefault="006B6CAB" w:rsidP="006B6CAB">
      <w:pPr>
        <w:spacing w:after="0"/>
        <w:jc w:val="both"/>
        <w:rPr>
          <w:rFonts w:asciiTheme="majorHAnsi" w:hAnsiTheme="majorHAnsi"/>
        </w:rPr>
      </w:pPr>
    </w:p>
    <w:p w:rsidR="006B6CAB" w:rsidRPr="009A03BB" w:rsidRDefault="006B6CAB" w:rsidP="006B6CAB">
      <w:pPr>
        <w:spacing w:after="0"/>
        <w:rPr>
          <w:rFonts w:cstheme="minorHAnsi"/>
        </w:rPr>
        <w:sectPr w:rsidR="006B6CAB" w:rsidRPr="009A03BB" w:rsidSect="000D0979">
          <w:type w:val="continuous"/>
          <w:pgSz w:w="12240" w:h="15840"/>
          <w:pgMar w:top="1134" w:right="1418" w:bottom="1134" w:left="1418" w:header="709" w:footer="709" w:gutter="0"/>
          <w:cols w:space="708"/>
          <w:docGrid w:linePitch="360"/>
        </w:sectPr>
      </w:pPr>
    </w:p>
    <w:p w:rsidR="006B6CAB" w:rsidRDefault="006B6CAB" w:rsidP="006B6CAB">
      <w:pPr>
        <w:pStyle w:val="Prrafodelista"/>
        <w:spacing w:after="0"/>
        <w:ind w:left="0"/>
        <w:jc w:val="center"/>
        <w:rPr>
          <w:rFonts w:cstheme="minorHAnsi"/>
          <w:b/>
        </w:rPr>
      </w:pPr>
    </w:p>
    <w:p w:rsidR="006B6CAB" w:rsidRDefault="006B6CAB" w:rsidP="006B6CAB">
      <w:pPr>
        <w:pStyle w:val="Prrafodelista"/>
        <w:spacing w:after="0"/>
        <w:ind w:left="0"/>
        <w:jc w:val="center"/>
        <w:rPr>
          <w:rFonts w:cstheme="minorHAnsi"/>
        </w:rPr>
      </w:pPr>
      <w:r>
        <w:rPr>
          <w:rFonts w:cstheme="minorHAnsi"/>
          <w:b/>
        </w:rPr>
        <w:t xml:space="preserve">ÍNDICE DE </w:t>
      </w:r>
      <w:r w:rsidRPr="00292111">
        <w:rPr>
          <w:rFonts w:cstheme="minorHAnsi"/>
          <w:b/>
        </w:rPr>
        <w:t>SALUD DEL ECOSISTEMA</w:t>
      </w:r>
      <w:r>
        <w:rPr>
          <w:rFonts w:cstheme="minorHAnsi"/>
          <w:b/>
        </w:rPr>
        <w:t xml:space="preserve"> (</w:t>
      </w:r>
      <w:r w:rsidRPr="008F61A0">
        <w:rPr>
          <w:rFonts w:cstheme="minorHAnsi"/>
          <w:b/>
          <w:i/>
        </w:rPr>
        <w:t>IS</w:t>
      </w:r>
      <w:r>
        <w:rPr>
          <w:rFonts w:cstheme="minorHAnsi"/>
          <w:b/>
        </w:rPr>
        <w:t>)</w:t>
      </w:r>
    </w:p>
    <w:p w:rsidR="006B6CAB" w:rsidRDefault="006B6CAB" w:rsidP="006B6CAB">
      <w:pPr>
        <w:pStyle w:val="Prrafodelista"/>
        <w:spacing w:after="0"/>
        <w:ind w:left="0"/>
        <w:jc w:val="both"/>
        <w:rPr>
          <w:rFonts w:cstheme="minorHAnsi"/>
        </w:rPr>
      </w:pPr>
    </w:p>
    <w:p w:rsidR="006B6CAB" w:rsidRDefault="006B6CAB" w:rsidP="006B6CAB">
      <w:pPr>
        <w:pStyle w:val="Prrafodelista"/>
        <w:spacing w:after="0"/>
        <w:ind w:left="0"/>
        <w:jc w:val="center"/>
        <w:rPr>
          <w:rFonts w:cs="Arial"/>
        </w:rPr>
      </w:pPr>
      <w:r w:rsidRPr="00292111">
        <w:rPr>
          <w:rFonts w:cstheme="minorHAnsi"/>
        </w:rPr>
        <w:t>D</w:t>
      </w:r>
      <w:r w:rsidRPr="00292111">
        <w:rPr>
          <w:rFonts w:cs="Arial"/>
        </w:rPr>
        <w:t>escribe la ecología</w:t>
      </w:r>
      <w:r>
        <w:rPr>
          <w:rFonts w:cs="Arial"/>
        </w:rPr>
        <w:t xml:space="preserve"> a través</w:t>
      </w:r>
      <w:r w:rsidRPr="00292111">
        <w:rPr>
          <w:rFonts w:cs="Arial"/>
        </w:rPr>
        <w:t xml:space="preserve"> de </w:t>
      </w:r>
      <w:r>
        <w:rPr>
          <w:rFonts w:cs="Arial"/>
        </w:rPr>
        <w:t xml:space="preserve">las </w:t>
      </w:r>
      <w:r w:rsidRPr="00292111">
        <w:rPr>
          <w:rFonts w:cs="Arial"/>
        </w:rPr>
        <w:t>propiedades físi</w:t>
      </w:r>
      <w:r>
        <w:rPr>
          <w:rFonts w:cs="Arial"/>
        </w:rPr>
        <w:t xml:space="preserve">co-químicas y oceanográficas a fin de </w:t>
      </w:r>
      <w:r w:rsidRPr="00292111">
        <w:rPr>
          <w:rFonts w:cs="Arial"/>
        </w:rPr>
        <w:t>valora</w:t>
      </w:r>
      <w:r>
        <w:rPr>
          <w:rFonts w:cs="Arial"/>
        </w:rPr>
        <w:t>r</w:t>
      </w:r>
      <w:r w:rsidRPr="00292111">
        <w:rPr>
          <w:rFonts w:cs="Arial"/>
        </w:rPr>
        <w:t xml:space="preserve"> la calidad de las aguas marinas </w:t>
      </w:r>
      <w:r>
        <w:rPr>
          <w:rFonts w:cs="Arial"/>
        </w:rPr>
        <w:t xml:space="preserve">como </w:t>
      </w:r>
      <w:r w:rsidRPr="00292111">
        <w:rPr>
          <w:rFonts w:cs="Arial"/>
        </w:rPr>
        <w:t>la capacidad de soportar la vida marina y los procesos biológicos.</w:t>
      </w:r>
    </w:p>
    <w:p w:rsidR="006B6CAB" w:rsidRDefault="006B6CAB" w:rsidP="006B6CAB">
      <w:pPr>
        <w:pStyle w:val="Prrafodelista"/>
        <w:spacing w:after="0"/>
        <w:ind w:left="0"/>
        <w:jc w:val="center"/>
        <w:rPr>
          <w:rFonts w:cs="Arial"/>
        </w:rPr>
      </w:pPr>
      <w:r w:rsidRPr="00800D37">
        <w:rPr>
          <w:rFonts w:cs="Arial"/>
          <w:position w:val="-10"/>
        </w:rPr>
        <w:object w:dxaOrig="2299" w:dyaOrig="380">
          <v:shape id="_x0000_i1038" type="#_x0000_t75" style="width:113.9pt;height:19.35pt" o:ole="">
            <v:imagedata r:id="rId51" o:title=""/>
          </v:shape>
          <o:OLEObject Type="Embed" ProgID="Equation.3" ShapeID="_x0000_i1038" DrawAspect="Content" ObjectID="_1509863786" r:id="rId52"/>
        </w:object>
      </w:r>
    </w:p>
    <w:p w:rsidR="006B6CAB" w:rsidRPr="001E39E4" w:rsidRDefault="006B6CAB" w:rsidP="006B6CAB">
      <w:pPr>
        <w:spacing w:after="0"/>
        <w:jc w:val="both"/>
        <w:rPr>
          <w:rFonts w:cs="Arial"/>
        </w:rPr>
      </w:pPr>
    </w:p>
    <w:p w:rsidR="006B6CAB" w:rsidRPr="006A0752" w:rsidRDefault="006B6CAB" w:rsidP="006B6CAB">
      <w:pPr>
        <w:spacing w:after="0"/>
        <w:jc w:val="both"/>
        <w:rPr>
          <w:b/>
        </w:rPr>
      </w:pPr>
      <w:r>
        <w:rPr>
          <w:b/>
        </w:rPr>
        <w:t>Indicador de P</w:t>
      </w:r>
      <w:r w:rsidRPr="006A0752">
        <w:rPr>
          <w:b/>
        </w:rPr>
        <w:t xml:space="preserve">arámetros </w:t>
      </w:r>
      <w:r>
        <w:rPr>
          <w:b/>
        </w:rPr>
        <w:t>F</w:t>
      </w:r>
      <w:r w:rsidRPr="006A0752">
        <w:rPr>
          <w:b/>
        </w:rPr>
        <w:t>isicoquímico</w:t>
      </w:r>
      <w:r>
        <w:rPr>
          <w:b/>
        </w:rPr>
        <w:t>s (</w:t>
      </w:r>
      <w:r w:rsidRPr="00F40453">
        <w:rPr>
          <w:b/>
          <w:i/>
        </w:rPr>
        <w:t>I</w:t>
      </w:r>
      <w:r w:rsidRPr="00F40453">
        <w:rPr>
          <w:b/>
          <w:i/>
          <w:vertAlign w:val="subscript"/>
        </w:rPr>
        <w:t>PF</w:t>
      </w:r>
      <w:r>
        <w:rPr>
          <w:b/>
        </w:rPr>
        <w:t>)</w:t>
      </w:r>
    </w:p>
    <w:p w:rsidR="006B6CAB" w:rsidRDefault="006B6CAB" w:rsidP="006B6CAB">
      <w:pPr>
        <w:spacing w:after="0"/>
        <w:jc w:val="both"/>
      </w:pPr>
    </w:p>
    <w:p w:rsidR="006B6CAB" w:rsidRDefault="006B6CAB" w:rsidP="006B6CAB">
      <w:pPr>
        <w:spacing w:after="0"/>
        <w:jc w:val="center"/>
      </w:pPr>
      <w:r w:rsidRPr="00C05556">
        <w:rPr>
          <w:rFonts w:cs="Arial"/>
          <w:position w:val="-12"/>
        </w:rPr>
        <w:object w:dxaOrig="3879" w:dyaOrig="400">
          <v:shape id="_x0000_i1039" type="#_x0000_t75" style="width:193.45pt;height:19.35pt" o:ole="">
            <v:imagedata r:id="rId53" o:title=""/>
          </v:shape>
          <o:OLEObject Type="Embed" ProgID="Equation.3" ShapeID="_x0000_i1039" DrawAspect="Content" ObjectID="_1509863787" r:id="rId54"/>
        </w:object>
      </w:r>
    </w:p>
    <w:p w:rsidR="006B6CAB" w:rsidRDefault="006B6CAB" w:rsidP="006B6CAB">
      <w:pPr>
        <w:spacing w:after="0"/>
        <w:jc w:val="both"/>
      </w:pPr>
    </w:p>
    <w:p w:rsidR="006B6CAB" w:rsidRDefault="006B6CAB" w:rsidP="006B6CAB">
      <w:pPr>
        <w:spacing w:after="0"/>
        <w:jc w:val="both"/>
      </w:pPr>
      <w:r w:rsidRPr="00766369">
        <w:rPr>
          <w:i/>
        </w:rPr>
        <w:t>Temperatura Superficial del Mar</w:t>
      </w:r>
      <w:r>
        <w:rPr>
          <w:i/>
        </w:rPr>
        <w:t xml:space="preserve"> (</w:t>
      </w:r>
      <w:r w:rsidRPr="00766369">
        <w:rPr>
          <w:i/>
        </w:rPr>
        <w:t>TSM</w:t>
      </w:r>
      <w:r>
        <w:rPr>
          <w:i/>
        </w:rPr>
        <w:t>)</w:t>
      </w:r>
      <w:r>
        <w:t>, muestra cuán cercana está la TSM registrada en el sitio piloto del máximo del patrón estacional.</w:t>
      </w:r>
    </w:p>
    <w:p w:rsidR="006B6CAB" w:rsidRDefault="006B6CAB" w:rsidP="006B6CAB">
      <w:pPr>
        <w:spacing w:after="0"/>
        <w:jc w:val="both"/>
      </w:pPr>
    </w:p>
    <w:p w:rsidR="006B6CAB" w:rsidRDefault="006B6CAB" w:rsidP="006B6CAB">
      <w:pPr>
        <w:spacing w:after="0"/>
        <w:jc w:val="center"/>
      </w:pPr>
      <w:r w:rsidRPr="000A5892">
        <w:rPr>
          <w:position w:val="-30"/>
        </w:rPr>
        <w:object w:dxaOrig="2560" w:dyaOrig="680">
          <v:shape id="_x0000_i1040" type="#_x0000_t75" style="width:128.95pt;height:34.4pt" o:ole="">
            <v:imagedata r:id="rId55" o:title=""/>
          </v:shape>
          <o:OLEObject Type="Embed" ProgID="Equation.3" ShapeID="_x0000_i1040" DrawAspect="Content" ObjectID="_1509863788" r:id="rId56"/>
        </w:object>
      </w:r>
    </w:p>
    <w:p w:rsidR="006B6CAB" w:rsidRDefault="006B6CAB" w:rsidP="006B6CAB">
      <w:pPr>
        <w:spacing w:after="0"/>
        <w:jc w:val="both"/>
      </w:pPr>
      <w:r>
        <w:rPr>
          <w:i/>
        </w:rPr>
        <w:t>TSM</w:t>
      </w:r>
      <w:r w:rsidRPr="00CD657C">
        <w:rPr>
          <w:i/>
          <w:vertAlign w:val="subscript"/>
        </w:rPr>
        <w:t>MAX</w:t>
      </w:r>
      <w:r>
        <w:t>:</w:t>
      </w:r>
      <w:r>
        <w:tab/>
        <w:t xml:space="preserve">Máxima Temperatura Superficial del Mar estacional </w:t>
      </w:r>
    </w:p>
    <w:p w:rsidR="006B6CAB" w:rsidRDefault="006B6CAB" w:rsidP="006B6CAB">
      <w:pPr>
        <w:spacing w:after="0"/>
        <w:jc w:val="both"/>
      </w:pPr>
      <w:r>
        <w:rPr>
          <w:i/>
        </w:rPr>
        <w:t>TSM</w:t>
      </w:r>
      <w:r w:rsidRPr="00CD657C">
        <w:rPr>
          <w:i/>
          <w:vertAlign w:val="subscript"/>
        </w:rPr>
        <w:t>M</w:t>
      </w:r>
      <w:r>
        <w:rPr>
          <w:i/>
          <w:vertAlign w:val="subscript"/>
        </w:rPr>
        <w:t>IN</w:t>
      </w:r>
      <w:r>
        <w:t>:</w:t>
      </w:r>
      <w:r>
        <w:tab/>
      </w:r>
      <w:r>
        <w:tab/>
        <w:t xml:space="preserve">Mínima Temperatura Superficial del Mar estacional </w:t>
      </w:r>
    </w:p>
    <w:p w:rsidR="006B6CAB" w:rsidRDefault="006B6CAB" w:rsidP="006B6CAB">
      <w:pPr>
        <w:spacing w:after="0"/>
        <w:jc w:val="both"/>
      </w:pPr>
      <w:r>
        <w:rPr>
          <w:i/>
        </w:rPr>
        <w:t>TSM</w:t>
      </w:r>
      <w:r>
        <w:rPr>
          <w:i/>
          <w:vertAlign w:val="subscript"/>
        </w:rPr>
        <w:t>REG</w:t>
      </w:r>
      <w:r>
        <w:t>:</w:t>
      </w:r>
      <w:r>
        <w:tab/>
      </w:r>
      <w:r>
        <w:tab/>
        <w:t>Temperatura Superficial del Mar estacional registrada</w:t>
      </w:r>
    </w:p>
    <w:p w:rsidR="006B6CAB" w:rsidRDefault="006B6CAB" w:rsidP="006B6CAB">
      <w:pPr>
        <w:spacing w:after="0"/>
        <w:jc w:val="center"/>
      </w:pPr>
    </w:p>
    <w:p w:rsidR="006B6CAB" w:rsidRDefault="006B6CAB" w:rsidP="006B6CAB">
      <w:pPr>
        <w:spacing w:after="0"/>
        <w:jc w:val="both"/>
      </w:pPr>
      <w:r w:rsidRPr="00766369">
        <w:rPr>
          <w:i/>
        </w:rPr>
        <w:t>Salinidad Superficial del Mar</w:t>
      </w:r>
      <w:r>
        <w:rPr>
          <w:i/>
        </w:rPr>
        <w:t xml:space="preserve"> (</w:t>
      </w:r>
      <w:r w:rsidRPr="00766369">
        <w:rPr>
          <w:i/>
        </w:rPr>
        <w:t>SSM</w:t>
      </w:r>
      <w:r>
        <w:rPr>
          <w:i/>
        </w:rPr>
        <w:t>):</w:t>
      </w:r>
      <w:r>
        <w:t xml:space="preserve"> muestra cuán cercana está la SSM registrada en el sitio piloto del máximo registrado.</w:t>
      </w:r>
    </w:p>
    <w:p w:rsidR="006B6CAB" w:rsidRDefault="006B6CAB" w:rsidP="006B6CAB">
      <w:pPr>
        <w:spacing w:after="0"/>
        <w:jc w:val="both"/>
      </w:pPr>
    </w:p>
    <w:p w:rsidR="006B6CAB" w:rsidRDefault="006B6CAB" w:rsidP="006B6CAB">
      <w:pPr>
        <w:spacing w:after="0"/>
        <w:jc w:val="center"/>
      </w:pPr>
      <w:r w:rsidRPr="000A5892">
        <w:rPr>
          <w:position w:val="-30"/>
        </w:rPr>
        <w:object w:dxaOrig="2560" w:dyaOrig="680">
          <v:shape id="_x0000_i1041" type="#_x0000_t75" style="width:128.95pt;height:34.4pt" o:ole="">
            <v:imagedata r:id="rId57" o:title=""/>
          </v:shape>
          <o:OLEObject Type="Embed" ProgID="Equation.3" ShapeID="_x0000_i1041" DrawAspect="Content" ObjectID="_1509863789" r:id="rId58"/>
        </w:object>
      </w:r>
    </w:p>
    <w:p w:rsidR="006B6CAB" w:rsidRDefault="006B6CAB" w:rsidP="006B6CAB">
      <w:pPr>
        <w:spacing w:after="0"/>
        <w:jc w:val="both"/>
      </w:pPr>
      <w:r>
        <w:t>SSM</w:t>
      </w:r>
      <w:r w:rsidRPr="00CD657C">
        <w:rPr>
          <w:i/>
          <w:vertAlign w:val="subscript"/>
        </w:rPr>
        <w:t xml:space="preserve"> MAX</w:t>
      </w:r>
      <w:r>
        <w:t>:</w:t>
      </w:r>
      <w:r>
        <w:tab/>
        <w:t>Máxima Salinidad Superficial del Mar</w:t>
      </w:r>
    </w:p>
    <w:p w:rsidR="006B6CAB" w:rsidRDefault="006B6CAB" w:rsidP="006B6CAB">
      <w:pPr>
        <w:spacing w:after="0"/>
        <w:jc w:val="both"/>
      </w:pPr>
      <w:r>
        <w:t>SSM</w:t>
      </w:r>
      <w:r w:rsidRPr="00CD657C">
        <w:rPr>
          <w:i/>
          <w:vertAlign w:val="subscript"/>
        </w:rPr>
        <w:t xml:space="preserve"> M</w:t>
      </w:r>
      <w:r>
        <w:rPr>
          <w:i/>
          <w:vertAlign w:val="subscript"/>
        </w:rPr>
        <w:t>IN</w:t>
      </w:r>
      <w:r>
        <w:t>:</w:t>
      </w:r>
      <w:r>
        <w:tab/>
        <w:t>Mínima Salinidad Superficial del Mar</w:t>
      </w:r>
    </w:p>
    <w:p w:rsidR="006B6CAB" w:rsidRDefault="006B6CAB" w:rsidP="006B6CAB">
      <w:pPr>
        <w:spacing w:after="0"/>
        <w:jc w:val="both"/>
      </w:pPr>
      <w:r>
        <w:t>SSM</w:t>
      </w:r>
      <w:r>
        <w:rPr>
          <w:i/>
          <w:vertAlign w:val="subscript"/>
        </w:rPr>
        <w:t xml:space="preserve"> REG</w:t>
      </w:r>
      <w:r>
        <w:t>:</w:t>
      </w:r>
      <w:r>
        <w:tab/>
        <w:t>Salinidad Superficial del Mar registrada</w:t>
      </w:r>
    </w:p>
    <w:p w:rsidR="006B6CAB" w:rsidRDefault="006B6CAB" w:rsidP="006B6CAB">
      <w:pPr>
        <w:spacing w:after="0"/>
        <w:jc w:val="both"/>
        <w:rPr>
          <w:i/>
        </w:rPr>
      </w:pPr>
    </w:p>
    <w:p w:rsidR="006B6CAB" w:rsidRDefault="006B6CAB" w:rsidP="006B6CAB">
      <w:pPr>
        <w:spacing w:after="0"/>
        <w:jc w:val="both"/>
      </w:pPr>
      <w:r w:rsidRPr="00766369">
        <w:rPr>
          <w:i/>
        </w:rPr>
        <w:t>Oxigeno Superficial del Mar</w:t>
      </w:r>
      <w:r>
        <w:rPr>
          <w:i/>
        </w:rPr>
        <w:t xml:space="preserve"> (</w:t>
      </w:r>
      <w:r w:rsidRPr="00766369">
        <w:rPr>
          <w:i/>
        </w:rPr>
        <w:t>OSM</w:t>
      </w:r>
      <w:r>
        <w:rPr>
          <w:i/>
        </w:rPr>
        <w:t>):</w:t>
      </w:r>
      <w:r>
        <w:t xml:space="preserve"> muestra cuán lejano está el OSM registrado en el sitio piloto del mínimo permitido.</w:t>
      </w:r>
    </w:p>
    <w:p w:rsidR="006B6CAB" w:rsidRDefault="006B6CAB" w:rsidP="006B6CAB">
      <w:pPr>
        <w:spacing w:after="0"/>
        <w:jc w:val="both"/>
      </w:pPr>
    </w:p>
    <w:p w:rsidR="006B6CAB" w:rsidRDefault="006B6CAB" w:rsidP="006B6CAB">
      <w:pPr>
        <w:spacing w:after="0"/>
        <w:jc w:val="center"/>
      </w:pPr>
      <w:r w:rsidRPr="000A5892">
        <w:rPr>
          <w:position w:val="-30"/>
        </w:rPr>
        <w:object w:dxaOrig="2680" w:dyaOrig="680">
          <v:shape id="_x0000_i1042" type="#_x0000_t75" style="width:136.5pt;height:34.4pt" o:ole="">
            <v:imagedata r:id="rId59" o:title=""/>
          </v:shape>
          <o:OLEObject Type="Embed" ProgID="Equation.3" ShapeID="_x0000_i1042" DrawAspect="Content" ObjectID="_1509863790" r:id="rId60"/>
        </w:object>
      </w:r>
    </w:p>
    <w:p w:rsidR="006B6CAB" w:rsidRDefault="006B6CAB" w:rsidP="006B6CAB">
      <w:pPr>
        <w:spacing w:after="0"/>
        <w:jc w:val="both"/>
      </w:pPr>
      <w:r>
        <w:t>OSM</w:t>
      </w:r>
      <w:r w:rsidRPr="00CD657C">
        <w:rPr>
          <w:i/>
          <w:vertAlign w:val="subscript"/>
        </w:rPr>
        <w:t xml:space="preserve"> MAX</w:t>
      </w:r>
      <w:r>
        <w:t>:</w:t>
      </w:r>
      <w:r>
        <w:tab/>
        <w:t>Máximo Oxigeno Superficial del Mar</w:t>
      </w:r>
    </w:p>
    <w:p w:rsidR="006B6CAB" w:rsidRDefault="006B6CAB" w:rsidP="006B6CAB">
      <w:pPr>
        <w:spacing w:after="0" w:line="240" w:lineRule="auto"/>
      </w:pPr>
      <w:r>
        <w:t>OSM</w:t>
      </w:r>
      <w:r w:rsidRPr="00CD657C">
        <w:rPr>
          <w:i/>
          <w:vertAlign w:val="subscript"/>
        </w:rPr>
        <w:t xml:space="preserve"> M</w:t>
      </w:r>
      <w:r>
        <w:rPr>
          <w:i/>
          <w:vertAlign w:val="subscript"/>
        </w:rPr>
        <w:t>IN</w:t>
      </w:r>
      <w:r>
        <w:t>:</w:t>
      </w:r>
      <w:r>
        <w:tab/>
        <w:t>Mínimo Oxigeno Superficial del Mar permitido</w:t>
      </w:r>
      <w:r w:rsidRPr="008A2A23">
        <w:rPr>
          <w:rStyle w:val="Refdenotaalpie"/>
        </w:rPr>
        <w:footnoteReference w:id="8"/>
      </w:r>
    </w:p>
    <w:p w:rsidR="006B6CAB" w:rsidRDefault="006B6CAB" w:rsidP="006B6CAB">
      <w:pPr>
        <w:spacing w:after="0" w:line="240" w:lineRule="auto"/>
      </w:pPr>
      <w:r>
        <w:t>OSM</w:t>
      </w:r>
      <w:r>
        <w:rPr>
          <w:i/>
          <w:vertAlign w:val="subscript"/>
        </w:rPr>
        <w:t xml:space="preserve"> REG</w:t>
      </w:r>
      <w:r>
        <w:t>:</w:t>
      </w:r>
      <w:r>
        <w:tab/>
        <w:t>Oxigeno Superficial del Mar registrado</w:t>
      </w:r>
    </w:p>
    <w:p w:rsidR="006B6CAB" w:rsidRDefault="006B6CAB" w:rsidP="006B6CAB">
      <w:pPr>
        <w:spacing w:after="0"/>
        <w:jc w:val="both"/>
        <w:rPr>
          <w:b/>
        </w:rPr>
      </w:pPr>
    </w:p>
    <w:p w:rsidR="006B6CAB" w:rsidRDefault="006B6CAB" w:rsidP="006B6CAB">
      <w:pPr>
        <w:spacing w:after="0"/>
        <w:jc w:val="both"/>
      </w:pPr>
      <w:r w:rsidRPr="00766369">
        <w:rPr>
          <w:i/>
        </w:rPr>
        <w:t>S</w:t>
      </w:r>
      <w:r>
        <w:rPr>
          <w:i/>
        </w:rPr>
        <w:t>ó</w:t>
      </w:r>
      <w:r w:rsidRPr="00766369">
        <w:rPr>
          <w:i/>
        </w:rPr>
        <w:t>lidos Suspendidos Totales</w:t>
      </w:r>
      <w:r>
        <w:rPr>
          <w:i/>
        </w:rPr>
        <w:t xml:space="preserve"> (</w:t>
      </w:r>
      <w:r w:rsidRPr="00766369">
        <w:rPr>
          <w:i/>
        </w:rPr>
        <w:t>SST</w:t>
      </w:r>
      <w:r>
        <w:rPr>
          <w:i/>
        </w:rPr>
        <w:t>)</w:t>
      </w:r>
      <w:r>
        <w:t>: muestra cuán cercanos están los SST registrados en el sitio piloto del máximo permitido.</w:t>
      </w:r>
    </w:p>
    <w:p w:rsidR="006B6CAB" w:rsidRDefault="006B6CAB" w:rsidP="006B6CAB">
      <w:pPr>
        <w:spacing w:after="0"/>
        <w:jc w:val="both"/>
      </w:pPr>
    </w:p>
    <w:p w:rsidR="006B6CAB" w:rsidRDefault="006B6CAB" w:rsidP="006B6CAB">
      <w:pPr>
        <w:spacing w:after="0"/>
        <w:jc w:val="center"/>
      </w:pPr>
      <w:r w:rsidRPr="000A5892">
        <w:rPr>
          <w:position w:val="-30"/>
        </w:rPr>
        <w:object w:dxaOrig="2320" w:dyaOrig="680">
          <v:shape id="_x0000_i1043" type="#_x0000_t75" style="width:117.15pt;height:34.4pt" o:ole="">
            <v:imagedata r:id="rId61" o:title=""/>
          </v:shape>
          <o:OLEObject Type="Embed" ProgID="Equation.3" ShapeID="_x0000_i1043" DrawAspect="Content" ObjectID="_1509863791" r:id="rId62"/>
        </w:object>
      </w:r>
    </w:p>
    <w:p w:rsidR="006B6CAB" w:rsidRDefault="006B6CAB" w:rsidP="006B6CAB">
      <w:pPr>
        <w:spacing w:after="0"/>
        <w:jc w:val="both"/>
      </w:pPr>
      <w:r>
        <w:rPr>
          <w:i/>
        </w:rPr>
        <w:t>SST</w:t>
      </w:r>
      <w:r w:rsidRPr="00CD657C">
        <w:rPr>
          <w:i/>
          <w:vertAlign w:val="subscript"/>
        </w:rPr>
        <w:t>MAX</w:t>
      </w:r>
      <w:r>
        <w:t>:</w:t>
      </w:r>
      <w:r>
        <w:tab/>
      </w:r>
      <w:r>
        <w:tab/>
        <w:t>Máximo permitido</w:t>
      </w:r>
      <w:r>
        <w:rPr>
          <w:rStyle w:val="Refdenotaalpie"/>
        </w:rPr>
        <w:footnoteReference w:id="9"/>
      </w:r>
      <w:r>
        <w:t xml:space="preserve"> de Sólidos Suspendidos Totales</w:t>
      </w:r>
    </w:p>
    <w:p w:rsidR="006B6CAB" w:rsidRDefault="006B6CAB" w:rsidP="006B6CAB">
      <w:pPr>
        <w:spacing w:after="0"/>
        <w:jc w:val="both"/>
      </w:pPr>
      <w:r>
        <w:rPr>
          <w:i/>
        </w:rPr>
        <w:lastRenderedPageBreak/>
        <w:t>SST</w:t>
      </w:r>
      <w:r w:rsidRPr="00CD657C">
        <w:rPr>
          <w:i/>
          <w:vertAlign w:val="subscript"/>
        </w:rPr>
        <w:t>M</w:t>
      </w:r>
      <w:r>
        <w:rPr>
          <w:i/>
          <w:vertAlign w:val="subscript"/>
        </w:rPr>
        <w:t>IN</w:t>
      </w:r>
      <w:r>
        <w:t>:</w:t>
      </w:r>
      <w:r>
        <w:tab/>
      </w:r>
      <w:r>
        <w:tab/>
        <w:t xml:space="preserve">Mínimo de Sólidos Suspendidos Totales </w:t>
      </w:r>
    </w:p>
    <w:p w:rsidR="006B6CAB" w:rsidRDefault="006B6CAB" w:rsidP="006B6CAB">
      <w:pPr>
        <w:spacing w:after="0"/>
        <w:jc w:val="both"/>
      </w:pPr>
      <w:r>
        <w:rPr>
          <w:i/>
        </w:rPr>
        <w:t>SST</w:t>
      </w:r>
      <w:r>
        <w:rPr>
          <w:i/>
          <w:vertAlign w:val="subscript"/>
        </w:rPr>
        <w:t>REG</w:t>
      </w:r>
      <w:r>
        <w:t>:</w:t>
      </w:r>
      <w:r>
        <w:tab/>
      </w:r>
      <w:r>
        <w:tab/>
        <w:t>Sólidos Suspendidos Totales registrados</w:t>
      </w:r>
    </w:p>
    <w:p w:rsidR="006B6CAB" w:rsidRDefault="006B6CAB" w:rsidP="006B6CAB">
      <w:pPr>
        <w:spacing w:after="0"/>
        <w:jc w:val="both"/>
      </w:pPr>
    </w:p>
    <w:p w:rsidR="006B6CAB" w:rsidRDefault="006B6CAB" w:rsidP="006B6CAB">
      <w:pPr>
        <w:spacing w:after="0"/>
        <w:jc w:val="both"/>
      </w:pPr>
      <w:r w:rsidRPr="008A2A23">
        <w:rPr>
          <w:i/>
        </w:rPr>
        <w:t>Demanda Bioquímica de Oxigeno</w:t>
      </w:r>
      <w:r>
        <w:rPr>
          <w:i/>
        </w:rPr>
        <w:t xml:space="preserve"> (</w:t>
      </w:r>
      <w:r w:rsidRPr="008A2A23">
        <w:rPr>
          <w:i/>
        </w:rPr>
        <w:t>DBO</w:t>
      </w:r>
      <w:r w:rsidRPr="008A2A23">
        <w:rPr>
          <w:i/>
          <w:vertAlign w:val="subscript"/>
        </w:rPr>
        <w:t>5</w:t>
      </w:r>
      <w:r>
        <w:rPr>
          <w:i/>
        </w:rPr>
        <w:t>)</w:t>
      </w:r>
      <w:r>
        <w:t>: muestra cuán cercana está la DBO</w:t>
      </w:r>
      <w:r w:rsidRPr="006A0752">
        <w:rPr>
          <w:vertAlign w:val="subscript"/>
        </w:rPr>
        <w:t>5</w:t>
      </w:r>
      <w:r>
        <w:t xml:space="preserve"> registrada en el sitio piloto del máximo registrado.</w:t>
      </w:r>
      <w:r w:rsidDel="00582BB7">
        <w:t xml:space="preserve"> </w:t>
      </w:r>
    </w:p>
    <w:p w:rsidR="006B6CAB" w:rsidRDefault="006B6CAB" w:rsidP="006B6CAB">
      <w:pPr>
        <w:spacing w:after="0"/>
        <w:jc w:val="both"/>
      </w:pPr>
    </w:p>
    <w:p w:rsidR="006B6CAB" w:rsidRDefault="006B6CAB" w:rsidP="006B6CAB">
      <w:pPr>
        <w:spacing w:after="0"/>
        <w:jc w:val="center"/>
      </w:pPr>
      <w:r w:rsidRPr="000A5892">
        <w:rPr>
          <w:position w:val="-30"/>
        </w:rPr>
        <w:object w:dxaOrig="2860" w:dyaOrig="700">
          <v:shape id="_x0000_i1044" type="#_x0000_t75" style="width:2in;height:34.4pt" o:ole="">
            <v:imagedata r:id="rId63" o:title=""/>
          </v:shape>
          <o:OLEObject Type="Embed" ProgID="Equation.3" ShapeID="_x0000_i1044" DrawAspect="Content" ObjectID="_1509863792" r:id="rId64"/>
        </w:object>
      </w:r>
    </w:p>
    <w:p w:rsidR="006B6CAB" w:rsidRDefault="006B6CAB" w:rsidP="006B6CAB">
      <w:pPr>
        <w:spacing w:after="0"/>
        <w:ind w:right="-89"/>
        <w:jc w:val="both"/>
      </w:pPr>
    </w:p>
    <w:p w:rsidR="006B6CAB" w:rsidRDefault="006B6CAB" w:rsidP="006B6CAB">
      <w:pPr>
        <w:spacing w:after="0"/>
        <w:ind w:right="-89"/>
        <w:jc w:val="both"/>
      </w:pPr>
      <w:r>
        <w:t>DBO</w:t>
      </w:r>
      <w:r w:rsidRPr="0095558E">
        <w:rPr>
          <w:vertAlign w:val="subscript"/>
        </w:rPr>
        <w:t>5</w:t>
      </w:r>
      <w:r w:rsidRPr="00CD657C">
        <w:rPr>
          <w:i/>
          <w:vertAlign w:val="subscript"/>
        </w:rPr>
        <w:t>MAX</w:t>
      </w:r>
      <w:r>
        <w:t xml:space="preserve">: </w:t>
      </w:r>
      <w:r>
        <w:tab/>
        <w:t>Máximo permitido</w:t>
      </w:r>
      <w:r>
        <w:rPr>
          <w:rStyle w:val="Refdenotaalpie"/>
        </w:rPr>
        <w:footnoteReference w:id="10"/>
      </w:r>
      <w:r>
        <w:t xml:space="preserve"> de Demanda Bioquímica de Oxígeno</w:t>
      </w:r>
      <w:r w:rsidRPr="0095558E">
        <w:rPr>
          <w:vertAlign w:val="subscript"/>
        </w:rPr>
        <w:t>5</w:t>
      </w:r>
      <w:r>
        <w:t xml:space="preserve"> </w:t>
      </w:r>
    </w:p>
    <w:p w:rsidR="006B6CAB" w:rsidRDefault="006B6CAB" w:rsidP="006B6CAB">
      <w:pPr>
        <w:spacing w:after="0"/>
        <w:jc w:val="both"/>
      </w:pPr>
      <w:r>
        <w:t>DBO</w:t>
      </w:r>
      <w:r w:rsidRPr="0095558E">
        <w:rPr>
          <w:vertAlign w:val="subscript"/>
        </w:rPr>
        <w:t>5</w:t>
      </w:r>
      <w:r w:rsidRPr="00CD657C">
        <w:rPr>
          <w:i/>
          <w:vertAlign w:val="subscript"/>
        </w:rPr>
        <w:t>M</w:t>
      </w:r>
      <w:r>
        <w:rPr>
          <w:i/>
          <w:vertAlign w:val="subscript"/>
        </w:rPr>
        <w:t>IN</w:t>
      </w:r>
      <w:r>
        <w:t xml:space="preserve">: </w:t>
      </w:r>
      <w:r>
        <w:tab/>
        <w:t>Mínima Demanda Bioquímica de Oxígeno</w:t>
      </w:r>
      <w:r w:rsidRPr="0095558E">
        <w:rPr>
          <w:vertAlign w:val="subscript"/>
        </w:rPr>
        <w:t>5</w:t>
      </w:r>
    </w:p>
    <w:p w:rsidR="006B6CAB" w:rsidRDefault="006B6CAB" w:rsidP="006B6CAB">
      <w:pPr>
        <w:spacing w:after="0"/>
        <w:jc w:val="both"/>
      </w:pPr>
      <w:r>
        <w:t>DBO</w:t>
      </w:r>
      <w:r w:rsidRPr="0095558E">
        <w:rPr>
          <w:vertAlign w:val="subscript"/>
        </w:rPr>
        <w:t>5</w:t>
      </w:r>
      <w:r>
        <w:rPr>
          <w:i/>
          <w:vertAlign w:val="subscript"/>
        </w:rPr>
        <w:t>REG</w:t>
      </w:r>
      <w:r>
        <w:t xml:space="preserve">: </w:t>
      </w:r>
      <w:r>
        <w:tab/>
        <w:t>Demanda Bioquímica de Oxígeno</w:t>
      </w:r>
      <w:r w:rsidRPr="0095558E">
        <w:rPr>
          <w:vertAlign w:val="subscript"/>
        </w:rPr>
        <w:t>5</w:t>
      </w:r>
      <w:r>
        <w:rPr>
          <w:vertAlign w:val="subscript"/>
        </w:rPr>
        <w:t xml:space="preserve"> </w:t>
      </w:r>
      <w:r>
        <w:t>registrada</w:t>
      </w:r>
    </w:p>
    <w:p w:rsidR="006B6CAB" w:rsidRDefault="006B6CAB" w:rsidP="006B6CAB">
      <w:pPr>
        <w:spacing w:after="0"/>
        <w:jc w:val="both"/>
      </w:pPr>
    </w:p>
    <w:p w:rsidR="006B6CAB" w:rsidRDefault="006B6CAB" w:rsidP="006B6CAB">
      <w:pPr>
        <w:spacing w:after="0"/>
        <w:jc w:val="both"/>
      </w:pPr>
      <w:r>
        <w:rPr>
          <w:b/>
        </w:rPr>
        <w:t>Indicador de Parámetros Microbiológicos (</w:t>
      </w:r>
      <w:r w:rsidRPr="00F40453">
        <w:rPr>
          <w:b/>
          <w:i/>
        </w:rPr>
        <w:t>I</w:t>
      </w:r>
      <w:r w:rsidRPr="00F40453">
        <w:rPr>
          <w:b/>
          <w:i/>
          <w:vertAlign w:val="subscript"/>
        </w:rPr>
        <w:t>PM</w:t>
      </w:r>
      <w:r>
        <w:rPr>
          <w:b/>
        </w:rPr>
        <w:t>)</w:t>
      </w:r>
    </w:p>
    <w:p w:rsidR="006B6CAB" w:rsidRDefault="006B6CAB" w:rsidP="006B6CAB">
      <w:pPr>
        <w:spacing w:after="0"/>
        <w:jc w:val="both"/>
      </w:pPr>
    </w:p>
    <w:p w:rsidR="006B6CAB" w:rsidRDefault="006B6CAB" w:rsidP="006B6CAB">
      <w:pPr>
        <w:spacing w:after="0"/>
        <w:jc w:val="both"/>
      </w:pPr>
      <w:r w:rsidRPr="008A2A23">
        <w:rPr>
          <w:i/>
        </w:rPr>
        <w:t>Concentración de Coliformes T</w:t>
      </w:r>
      <w:r>
        <w:rPr>
          <w:i/>
        </w:rPr>
        <w:t>otales (CCT):</w:t>
      </w:r>
      <w:r>
        <w:t xml:space="preserve"> muestra cuán cercana está la CT del máximo permitido.</w:t>
      </w:r>
      <w:r w:rsidDel="00582BB7">
        <w:t xml:space="preserve"> </w:t>
      </w:r>
    </w:p>
    <w:p w:rsidR="006B6CAB" w:rsidRDefault="006B6CAB" w:rsidP="006B6CAB">
      <w:pPr>
        <w:spacing w:after="0"/>
        <w:jc w:val="both"/>
      </w:pPr>
    </w:p>
    <w:p w:rsidR="006B6CAB" w:rsidRDefault="006B6CAB" w:rsidP="006B6CAB">
      <w:pPr>
        <w:spacing w:after="0"/>
        <w:jc w:val="center"/>
      </w:pPr>
      <w:r w:rsidRPr="000A5892">
        <w:rPr>
          <w:position w:val="-30"/>
        </w:rPr>
        <w:object w:dxaOrig="3120" w:dyaOrig="700">
          <v:shape id="_x0000_i1045" type="#_x0000_t75" style="width:156.9pt;height:34.4pt" o:ole="">
            <v:imagedata r:id="rId65" o:title=""/>
          </v:shape>
          <o:OLEObject Type="Embed" ProgID="Equation.3" ShapeID="_x0000_i1045" DrawAspect="Content" ObjectID="_1509863793" r:id="rId66"/>
        </w:object>
      </w:r>
    </w:p>
    <w:p w:rsidR="006B6CAB" w:rsidRDefault="006B6CAB" w:rsidP="006B6CAB">
      <w:pPr>
        <w:spacing w:after="0"/>
        <w:jc w:val="both"/>
      </w:pPr>
      <w:r>
        <w:t>CT</w:t>
      </w:r>
      <w:r w:rsidRPr="00CD657C">
        <w:rPr>
          <w:i/>
          <w:vertAlign w:val="subscript"/>
        </w:rPr>
        <w:t>MAX</w:t>
      </w:r>
      <w:r>
        <w:t xml:space="preserve">: </w:t>
      </w:r>
      <w:r>
        <w:tab/>
      </w:r>
      <w:r>
        <w:tab/>
        <w:t>Máximo permitido</w:t>
      </w:r>
      <w:r>
        <w:rPr>
          <w:rStyle w:val="Refdenotaalpie"/>
        </w:rPr>
        <w:footnoteReference w:id="11"/>
      </w:r>
      <w:r>
        <w:t xml:space="preserve"> de Coliformes Tolerantes </w:t>
      </w:r>
    </w:p>
    <w:p w:rsidR="006B6CAB" w:rsidRDefault="006B6CAB" w:rsidP="006B6CAB">
      <w:pPr>
        <w:spacing w:after="0"/>
        <w:jc w:val="both"/>
      </w:pPr>
      <w:r>
        <w:t>CT</w:t>
      </w:r>
      <w:r w:rsidRPr="0095558E">
        <w:rPr>
          <w:vertAlign w:val="subscript"/>
        </w:rPr>
        <w:t xml:space="preserve"> </w:t>
      </w:r>
      <w:r w:rsidRPr="00CD657C">
        <w:rPr>
          <w:i/>
          <w:vertAlign w:val="subscript"/>
        </w:rPr>
        <w:t>M</w:t>
      </w:r>
      <w:r>
        <w:rPr>
          <w:i/>
          <w:vertAlign w:val="subscript"/>
        </w:rPr>
        <w:t>IN</w:t>
      </w:r>
      <w:r>
        <w:t xml:space="preserve">: </w:t>
      </w:r>
      <w:r>
        <w:tab/>
      </w:r>
      <w:r>
        <w:tab/>
        <w:t>Mínimo de Coliformes Tolerantes</w:t>
      </w:r>
    </w:p>
    <w:p w:rsidR="006B6CAB" w:rsidRDefault="006B6CAB" w:rsidP="006B6CAB">
      <w:pPr>
        <w:spacing w:after="0"/>
        <w:jc w:val="both"/>
      </w:pPr>
      <w:r>
        <w:t>CT</w:t>
      </w:r>
      <w:r w:rsidRPr="0095558E">
        <w:rPr>
          <w:vertAlign w:val="subscript"/>
        </w:rPr>
        <w:t xml:space="preserve"> </w:t>
      </w:r>
      <w:r>
        <w:rPr>
          <w:i/>
          <w:vertAlign w:val="subscript"/>
        </w:rPr>
        <w:t>REG</w:t>
      </w:r>
      <w:r>
        <w:t>:</w:t>
      </w:r>
      <w:r>
        <w:tab/>
      </w:r>
      <w:r>
        <w:tab/>
        <w:t>Coliformes Tolerantes registrados</w:t>
      </w:r>
    </w:p>
    <w:p w:rsidR="006B6CAB" w:rsidRDefault="006B6CAB" w:rsidP="006B6CAB">
      <w:pPr>
        <w:spacing w:after="0"/>
        <w:jc w:val="both"/>
      </w:pPr>
    </w:p>
    <w:p w:rsidR="006B6CAB" w:rsidRDefault="006B6CAB" w:rsidP="006B6CAB">
      <w:pPr>
        <w:spacing w:after="0"/>
        <w:jc w:val="both"/>
        <w:rPr>
          <w:b/>
        </w:rPr>
      </w:pPr>
      <w:r>
        <w:rPr>
          <w:b/>
        </w:rPr>
        <w:t>Indicador de Parámetros Inorgánicos (</w:t>
      </w:r>
      <w:r w:rsidRPr="00F40453">
        <w:rPr>
          <w:b/>
          <w:i/>
        </w:rPr>
        <w:t>I</w:t>
      </w:r>
      <w:r w:rsidRPr="00F40453">
        <w:rPr>
          <w:b/>
          <w:i/>
          <w:vertAlign w:val="subscript"/>
        </w:rPr>
        <w:t>PI</w:t>
      </w:r>
      <w:r>
        <w:rPr>
          <w:b/>
        </w:rPr>
        <w:t>)</w:t>
      </w:r>
    </w:p>
    <w:p w:rsidR="006B6CAB" w:rsidRDefault="006B6CAB" w:rsidP="006B6CAB">
      <w:pPr>
        <w:spacing w:after="0"/>
        <w:jc w:val="both"/>
      </w:pPr>
    </w:p>
    <w:p w:rsidR="006B6CAB" w:rsidRDefault="006B6CAB" w:rsidP="006B6CAB">
      <w:pPr>
        <w:spacing w:after="0"/>
        <w:jc w:val="center"/>
      </w:pPr>
      <w:r w:rsidRPr="00C05556">
        <w:rPr>
          <w:rFonts w:cs="Arial"/>
          <w:position w:val="-12"/>
        </w:rPr>
        <w:object w:dxaOrig="2500" w:dyaOrig="400">
          <v:shape id="_x0000_i1046" type="#_x0000_t75" style="width:123.6pt;height:19.35pt" o:ole="">
            <v:imagedata r:id="rId67" o:title=""/>
          </v:shape>
          <o:OLEObject Type="Embed" ProgID="Equation.3" ShapeID="_x0000_i1046" DrawAspect="Content" ObjectID="_1509863794" r:id="rId68"/>
        </w:object>
      </w:r>
    </w:p>
    <w:p w:rsidR="006B6CAB" w:rsidRPr="006A0752" w:rsidRDefault="006B6CAB" w:rsidP="006B6CAB">
      <w:pPr>
        <w:spacing w:after="0"/>
        <w:jc w:val="both"/>
      </w:pPr>
    </w:p>
    <w:p w:rsidR="006B6CAB" w:rsidRDefault="006B6CAB" w:rsidP="006B6CAB">
      <w:pPr>
        <w:spacing w:after="0"/>
        <w:jc w:val="both"/>
      </w:pPr>
      <w:r>
        <w:rPr>
          <w:i/>
        </w:rPr>
        <w:t>Concentración de Cobre T</w:t>
      </w:r>
      <w:r w:rsidRPr="00D3737E">
        <w:rPr>
          <w:i/>
        </w:rPr>
        <w:t>otal</w:t>
      </w:r>
      <w:r>
        <w:rPr>
          <w:i/>
        </w:rPr>
        <w:t xml:space="preserve"> (C</w:t>
      </w:r>
      <w:r w:rsidRPr="00D3737E">
        <w:rPr>
          <w:i/>
        </w:rPr>
        <w:t>Cu</w:t>
      </w:r>
      <w:r>
        <w:rPr>
          <w:i/>
        </w:rPr>
        <w:t>):</w:t>
      </w:r>
      <w:r w:rsidRPr="00D3737E">
        <w:t xml:space="preserve"> </w:t>
      </w:r>
      <w:r>
        <w:t>muestra cuán cercana está la Cu del máximo permitido.</w:t>
      </w:r>
      <w:r w:rsidDel="00582BB7">
        <w:t xml:space="preserve"> </w:t>
      </w:r>
    </w:p>
    <w:p w:rsidR="006B6CAB" w:rsidRDefault="006B6CAB" w:rsidP="006B6CAB">
      <w:pPr>
        <w:spacing w:after="0"/>
        <w:jc w:val="both"/>
      </w:pPr>
    </w:p>
    <w:p w:rsidR="006B6CAB" w:rsidRDefault="006B6CAB" w:rsidP="006B6CAB">
      <w:pPr>
        <w:spacing w:after="0"/>
        <w:jc w:val="both"/>
      </w:pPr>
    </w:p>
    <w:p w:rsidR="006B6CAB" w:rsidRDefault="006B6CAB" w:rsidP="006B6CAB">
      <w:pPr>
        <w:spacing w:after="0"/>
        <w:jc w:val="center"/>
      </w:pPr>
      <w:r w:rsidRPr="000A5892">
        <w:rPr>
          <w:position w:val="-30"/>
        </w:rPr>
        <w:object w:dxaOrig="2560" w:dyaOrig="700">
          <v:shape id="_x0000_i1047" type="#_x0000_t75" style="width:128.95pt;height:34.4pt" o:ole="">
            <v:imagedata r:id="rId69" o:title=""/>
          </v:shape>
          <o:OLEObject Type="Embed" ProgID="Equation.3" ShapeID="_x0000_i1047" DrawAspect="Content" ObjectID="_1509863795" r:id="rId70"/>
        </w:object>
      </w:r>
    </w:p>
    <w:p w:rsidR="006B6CAB" w:rsidRDefault="006B6CAB" w:rsidP="006B6CAB">
      <w:pPr>
        <w:spacing w:after="0"/>
        <w:jc w:val="both"/>
      </w:pPr>
      <w:r>
        <w:t xml:space="preserve">Cu </w:t>
      </w:r>
      <w:r w:rsidRPr="00CD657C">
        <w:rPr>
          <w:i/>
          <w:vertAlign w:val="subscript"/>
        </w:rPr>
        <w:t>MAX</w:t>
      </w:r>
      <w:r>
        <w:t xml:space="preserve">: </w:t>
      </w:r>
      <w:r>
        <w:tab/>
      </w:r>
      <w:r>
        <w:tab/>
        <w:t>Máximo permitido</w:t>
      </w:r>
      <w:r>
        <w:rPr>
          <w:rStyle w:val="Refdenotaalpie"/>
        </w:rPr>
        <w:footnoteReference w:id="12"/>
      </w:r>
      <w:r>
        <w:t xml:space="preserve"> de Cobre Total </w:t>
      </w:r>
    </w:p>
    <w:p w:rsidR="006B6CAB" w:rsidRDefault="006B6CAB" w:rsidP="006B6CAB">
      <w:pPr>
        <w:spacing w:after="0"/>
        <w:jc w:val="both"/>
      </w:pPr>
      <w:r>
        <w:t>Cu</w:t>
      </w:r>
      <w:r w:rsidRPr="0095558E">
        <w:rPr>
          <w:vertAlign w:val="subscript"/>
        </w:rPr>
        <w:t xml:space="preserve"> </w:t>
      </w:r>
      <w:r w:rsidRPr="00CD657C">
        <w:rPr>
          <w:i/>
          <w:vertAlign w:val="subscript"/>
        </w:rPr>
        <w:t>M</w:t>
      </w:r>
      <w:r>
        <w:rPr>
          <w:i/>
          <w:vertAlign w:val="subscript"/>
        </w:rPr>
        <w:t>IN</w:t>
      </w:r>
      <w:r>
        <w:t xml:space="preserve">: </w:t>
      </w:r>
      <w:r>
        <w:tab/>
      </w:r>
      <w:r>
        <w:tab/>
        <w:t>Mínimo de Cobre Total</w:t>
      </w:r>
    </w:p>
    <w:p w:rsidR="006B6CAB" w:rsidRDefault="006B6CAB" w:rsidP="006B6CAB">
      <w:pPr>
        <w:spacing w:after="0"/>
        <w:jc w:val="both"/>
      </w:pPr>
      <w:r>
        <w:lastRenderedPageBreak/>
        <w:t>Cu</w:t>
      </w:r>
      <w:r w:rsidRPr="0095558E">
        <w:rPr>
          <w:vertAlign w:val="subscript"/>
        </w:rPr>
        <w:t xml:space="preserve"> </w:t>
      </w:r>
      <w:r>
        <w:rPr>
          <w:i/>
          <w:vertAlign w:val="subscript"/>
        </w:rPr>
        <w:t>REG</w:t>
      </w:r>
      <w:r>
        <w:t>:</w:t>
      </w:r>
      <w:r>
        <w:tab/>
      </w:r>
      <w:r>
        <w:tab/>
        <w:t>Cobre Total registrado</w:t>
      </w:r>
    </w:p>
    <w:p w:rsidR="006B6CAB" w:rsidRPr="006A0752" w:rsidRDefault="006B6CAB" w:rsidP="006B6CAB">
      <w:pPr>
        <w:spacing w:after="0"/>
        <w:jc w:val="both"/>
      </w:pPr>
    </w:p>
    <w:p w:rsidR="006B6CAB" w:rsidRDefault="006B6CAB" w:rsidP="006B6CAB">
      <w:pPr>
        <w:spacing w:after="0"/>
        <w:jc w:val="both"/>
      </w:pPr>
      <w:r w:rsidRPr="00D3737E">
        <w:rPr>
          <w:i/>
        </w:rPr>
        <w:t>C</w:t>
      </w:r>
      <w:r>
        <w:rPr>
          <w:i/>
        </w:rPr>
        <w:t>oncentración de Plomo T</w:t>
      </w:r>
      <w:r w:rsidRPr="00D3737E">
        <w:rPr>
          <w:i/>
        </w:rPr>
        <w:t xml:space="preserve">otal </w:t>
      </w:r>
      <w:r>
        <w:rPr>
          <w:i/>
        </w:rPr>
        <w:t>(C</w:t>
      </w:r>
      <w:r w:rsidRPr="00D3737E">
        <w:rPr>
          <w:i/>
        </w:rPr>
        <w:t>Pb</w:t>
      </w:r>
      <w:r>
        <w:rPr>
          <w:i/>
        </w:rPr>
        <w:t>):</w:t>
      </w:r>
      <w:r>
        <w:t xml:space="preserve"> muestra cuán cercana está la Pb del máximo permitido.</w:t>
      </w:r>
      <w:r w:rsidDel="00582BB7">
        <w:t xml:space="preserve"> </w:t>
      </w:r>
    </w:p>
    <w:p w:rsidR="006B6CAB" w:rsidRDefault="006B6CAB" w:rsidP="006B6CAB">
      <w:pPr>
        <w:spacing w:after="0"/>
        <w:jc w:val="both"/>
      </w:pPr>
    </w:p>
    <w:p w:rsidR="006B6CAB" w:rsidRDefault="006B6CAB" w:rsidP="006B6CAB">
      <w:pPr>
        <w:spacing w:after="0"/>
        <w:jc w:val="center"/>
      </w:pPr>
      <w:r w:rsidRPr="000A5892">
        <w:rPr>
          <w:position w:val="-30"/>
        </w:rPr>
        <w:object w:dxaOrig="2480" w:dyaOrig="700">
          <v:shape id="_x0000_i1048" type="#_x0000_t75" style="width:123.6pt;height:34.4pt" o:ole="">
            <v:imagedata r:id="rId71" o:title=""/>
          </v:shape>
          <o:OLEObject Type="Embed" ProgID="Equation.3" ShapeID="_x0000_i1048" DrawAspect="Content" ObjectID="_1509863796" r:id="rId72"/>
        </w:object>
      </w:r>
    </w:p>
    <w:p w:rsidR="006B6CAB" w:rsidRDefault="006B6CAB" w:rsidP="006B6CAB">
      <w:pPr>
        <w:spacing w:after="0"/>
        <w:jc w:val="both"/>
      </w:pPr>
      <w:r>
        <w:t xml:space="preserve">Pb </w:t>
      </w:r>
      <w:r w:rsidRPr="00CD657C">
        <w:rPr>
          <w:i/>
          <w:vertAlign w:val="subscript"/>
        </w:rPr>
        <w:t>MAX</w:t>
      </w:r>
      <w:r>
        <w:t>:</w:t>
      </w:r>
      <w:r>
        <w:tab/>
      </w:r>
      <w:r>
        <w:tab/>
        <w:t>Máximo permitido</w:t>
      </w:r>
      <w:r>
        <w:rPr>
          <w:rStyle w:val="Refdenotaalpie"/>
        </w:rPr>
        <w:footnoteReference w:id="13"/>
      </w:r>
      <w:r>
        <w:t xml:space="preserve"> de Plomo Total </w:t>
      </w:r>
    </w:p>
    <w:p w:rsidR="006B6CAB" w:rsidRDefault="006B6CAB" w:rsidP="006B6CAB">
      <w:pPr>
        <w:spacing w:after="0"/>
        <w:jc w:val="both"/>
      </w:pPr>
      <w:r>
        <w:t>Pb</w:t>
      </w:r>
      <w:r w:rsidRPr="0095558E">
        <w:rPr>
          <w:vertAlign w:val="subscript"/>
        </w:rPr>
        <w:t xml:space="preserve"> </w:t>
      </w:r>
      <w:r w:rsidRPr="00CD657C">
        <w:rPr>
          <w:i/>
          <w:vertAlign w:val="subscript"/>
        </w:rPr>
        <w:t>M</w:t>
      </w:r>
      <w:r>
        <w:rPr>
          <w:i/>
          <w:vertAlign w:val="subscript"/>
        </w:rPr>
        <w:t>IN</w:t>
      </w:r>
      <w:r>
        <w:t>:</w:t>
      </w:r>
      <w:r>
        <w:tab/>
      </w:r>
      <w:r>
        <w:tab/>
        <w:t>Mínimo de Plomo Total</w:t>
      </w:r>
    </w:p>
    <w:p w:rsidR="006B6CAB" w:rsidRDefault="006B6CAB" w:rsidP="006B6CAB">
      <w:pPr>
        <w:spacing w:after="0"/>
        <w:jc w:val="both"/>
      </w:pPr>
      <w:r>
        <w:t>Pb</w:t>
      </w:r>
      <w:r w:rsidRPr="0095558E">
        <w:rPr>
          <w:vertAlign w:val="subscript"/>
        </w:rPr>
        <w:t xml:space="preserve"> </w:t>
      </w:r>
      <w:r>
        <w:rPr>
          <w:i/>
          <w:vertAlign w:val="subscript"/>
        </w:rPr>
        <w:t>REG</w:t>
      </w:r>
      <w:r>
        <w:t>:</w:t>
      </w:r>
      <w:r>
        <w:tab/>
      </w:r>
      <w:r>
        <w:tab/>
        <w:t>Plomo Total registrado</w:t>
      </w:r>
    </w:p>
    <w:p w:rsidR="006B6CAB" w:rsidRPr="0095558E" w:rsidRDefault="006B6CAB" w:rsidP="006B6CAB">
      <w:pPr>
        <w:spacing w:after="0"/>
        <w:jc w:val="both"/>
      </w:pPr>
    </w:p>
    <w:p w:rsidR="006B6CAB" w:rsidRDefault="006B6CAB" w:rsidP="006B6CAB">
      <w:pPr>
        <w:spacing w:after="0"/>
        <w:jc w:val="both"/>
      </w:pPr>
      <w:r w:rsidRPr="008A4C63">
        <w:rPr>
          <w:i/>
        </w:rPr>
        <w:t xml:space="preserve">Concentración de Cadmio </w:t>
      </w:r>
      <w:r>
        <w:rPr>
          <w:i/>
        </w:rPr>
        <w:t>T</w:t>
      </w:r>
      <w:r w:rsidRPr="008A4C63">
        <w:rPr>
          <w:i/>
        </w:rPr>
        <w:t>otal</w:t>
      </w:r>
      <w:r>
        <w:rPr>
          <w:i/>
        </w:rPr>
        <w:t xml:space="preserve"> (C</w:t>
      </w:r>
      <w:r w:rsidRPr="008A4C63">
        <w:rPr>
          <w:i/>
        </w:rPr>
        <w:t>Cd</w:t>
      </w:r>
      <w:r>
        <w:rPr>
          <w:i/>
        </w:rPr>
        <w:t>):</w:t>
      </w:r>
      <w:r>
        <w:t xml:space="preserve"> muestra cuán cercana está la Cd registrada en el sitio piloto del máximo registrado.</w:t>
      </w:r>
      <w:r w:rsidDel="00582BB7">
        <w:t xml:space="preserve"> </w:t>
      </w:r>
    </w:p>
    <w:p w:rsidR="006B6CAB" w:rsidRDefault="006B6CAB" w:rsidP="006B6CAB">
      <w:pPr>
        <w:spacing w:after="0"/>
        <w:jc w:val="both"/>
      </w:pPr>
    </w:p>
    <w:p w:rsidR="006B6CAB" w:rsidRDefault="006B6CAB" w:rsidP="006B6CAB">
      <w:pPr>
        <w:spacing w:after="0"/>
        <w:jc w:val="center"/>
      </w:pPr>
      <w:r w:rsidRPr="000A5892">
        <w:rPr>
          <w:position w:val="-30"/>
        </w:rPr>
        <w:object w:dxaOrig="2580" w:dyaOrig="700">
          <v:shape id="_x0000_i1049" type="#_x0000_t75" style="width:128.95pt;height:34.4pt" o:ole="">
            <v:imagedata r:id="rId73" o:title=""/>
          </v:shape>
          <o:OLEObject Type="Embed" ProgID="Equation.3" ShapeID="_x0000_i1049" DrawAspect="Content" ObjectID="_1509863797" r:id="rId74"/>
        </w:object>
      </w:r>
    </w:p>
    <w:p w:rsidR="006B6CAB" w:rsidRDefault="006B6CAB" w:rsidP="006B6CAB">
      <w:pPr>
        <w:spacing w:after="0"/>
        <w:jc w:val="both"/>
      </w:pPr>
      <w:r>
        <w:t xml:space="preserve">Cd </w:t>
      </w:r>
      <w:r w:rsidRPr="00CD657C">
        <w:rPr>
          <w:i/>
          <w:vertAlign w:val="subscript"/>
        </w:rPr>
        <w:t>MAX</w:t>
      </w:r>
      <w:r>
        <w:t>:</w:t>
      </w:r>
      <w:r>
        <w:tab/>
      </w:r>
      <w:r>
        <w:tab/>
        <w:t>Máximo permitido</w:t>
      </w:r>
      <w:r>
        <w:rPr>
          <w:rStyle w:val="Refdenotaalpie"/>
        </w:rPr>
        <w:footnoteReference w:id="14"/>
      </w:r>
      <w:r>
        <w:t xml:space="preserve"> de Cadmio Total</w:t>
      </w:r>
    </w:p>
    <w:p w:rsidR="006B6CAB" w:rsidRDefault="006B6CAB" w:rsidP="006B6CAB">
      <w:pPr>
        <w:spacing w:after="0"/>
        <w:jc w:val="both"/>
      </w:pPr>
      <w:r>
        <w:t>Cd</w:t>
      </w:r>
      <w:r w:rsidRPr="0095558E">
        <w:rPr>
          <w:vertAlign w:val="subscript"/>
        </w:rPr>
        <w:t xml:space="preserve"> </w:t>
      </w:r>
      <w:r w:rsidRPr="00CD657C">
        <w:rPr>
          <w:i/>
          <w:vertAlign w:val="subscript"/>
        </w:rPr>
        <w:t>M</w:t>
      </w:r>
      <w:r>
        <w:rPr>
          <w:i/>
          <w:vertAlign w:val="subscript"/>
        </w:rPr>
        <w:t>IN</w:t>
      </w:r>
      <w:r>
        <w:t>:</w:t>
      </w:r>
      <w:r>
        <w:tab/>
      </w:r>
      <w:r>
        <w:tab/>
        <w:t>Mínimo de Cadmio Total</w:t>
      </w:r>
    </w:p>
    <w:p w:rsidR="006B6CAB" w:rsidRPr="009E4307" w:rsidRDefault="006B6CAB" w:rsidP="006B6CAB">
      <w:pPr>
        <w:spacing w:after="0"/>
        <w:jc w:val="both"/>
        <w:rPr>
          <w:rFonts w:cs="Arial"/>
        </w:rPr>
      </w:pPr>
      <w:r>
        <w:t>Cd</w:t>
      </w:r>
      <w:r w:rsidRPr="0095558E">
        <w:rPr>
          <w:vertAlign w:val="subscript"/>
        </w:rPr>
        <w:t xml:space="preserve"> </w:t>
      </w:r>
      <w:r>
        <w:rPr>
          <w:i/>
          <w:vertAlign w:val="subscript"/>
        </w:rPr>
        <w:t>REG</w:t>
      </w:r>
      <w:r>
        <w:t>:</w:t>
      </w:r>
      <w:r>
        <w:tab/>
      </w:r>
      <w:r>
        <w:tab/>
        <w:t>Cadmio Total registrado</w:t>
      </w:r>
    </w:p>
    <w:p w:rsidR="006B6CAB" w:rsidRPr="009E4307" w:rsidRDefault="006B6CAB" w:rsidP="006B6CAB">
      <w:pPr>
        <w:spacing w:after="0"/>
        <w:jc w:val="both"/>
        <w:rPr>
          <w:rFonts w:cs="Arial"/>
        </w:rPr>
      </w:pPr>
    </w:p>
    <w:p w:rsidR="006B6CAB" w:rsidRPr="009E4307" w:rsidRDefault="006B6CAB" w:rsidP="006B6CAB">
      <w:pPr>
        <w:spacing w:after="0"/>
        <w:rPr>
          <w:rFonts w:asciiTheme="majorHAnsi" w:hAnsiTheme="majorHAnsi" w:cs="Arial"/>
          <w:b/>
        </w:rPr>
        <w:sectPr w:rsidR="006B6CAB" w:rsidRPr="009E4307" w:rsidSect="000D0979">
          <w:type w:val="continuous"/>
          <w:pgSz w:w="12240" w:h="15840"/>
          <w:pgMar w:top="1134" w:right="1418" w:bottom="1134" w:left="1418" w:header="709" w:footer="709" w:gutter="0"/>
          <w:cols w:space="708"/>
          <w:docGrid w:linePitch="360"/>
        </w:sectPr>
      </w:pPr>
    </w:p>
    <w:p w:rsidR="006B6CAB" w:rsidRPr="00D83048" w:rsidRDefault="008317F9" w:rsidP="006B6CAB">
      <w:pPr>
        <w:pStyle w:val="Descripcin"/>
        <w:jc w:val="center"/>
        <w:rPr>
          <w:color w:val="1F497D" w:themeColor="text2"/>
          <w:sz w:val="22"/>
          <w:szCs w:val="22"/>
        </w:rPr>
      </w:pPr>
      <w:r>
        <w:rPr>
          <w:color w:val="1F497D" w:themeColor="text2"/>
          <w:sz w:val="22"/>
          <w:szCs w:val="22"/>
        </w:rPr>
        <w:lastRenderedPageBreak/>
        <w:t>Cuadro 08</w:t>
      </w:r>
      <w:r w:rsidR="006B6CAB" w:rsidRPr="00D83048">
        <w:rPr>
          <w:color w:val="1F497D" w:themeColor="text2"/>
          <w:sz w:val="22"/>
          <w:szCs w:val="22"/>
        </w:rPr>
        <w:t xml:space="preserve"> Indicadores </w:t>
      </w:r>
      <w:r w:rsidR="006B6CAB">
        <w:rPr>
          <w:color w:val="1F497D" w:themeColor="text2"/>
          <w:sz w:val="22"/>
          <w:szCs w:val="22"/>
        </w:rPr>
        <w:t xml:space="preserve">para el Índice </w:t>
      </w:r>
      <w:r w:rsidR="006B6CAB" w:rsidRPr="00D83048">
        <w:rPr>
          <w:color w:val="1F497D" w:themeColor="text2"/>
          <w:sz w:val="22"/>
          <w:szCs w:val="22"/>
        </w:rPr>
        <w:t>de Salud del Ecosistema</w:t>
      </w:r>
    </w:p>
    <w:p w:rsidR="006B6CAB" w:rsidRDefault="006B6CAB" w:rsidP="006B6CAB">
      <w:pPr>
        <w:spacing w:after="0"/>
        <w:jc w:val="both"/>
        <w:rPr>
          <w:rFonts w:cs="Arial"/>
        </w:rPr>
      </w:pPr>
    </w:p>
    <w:tbl>
      <w:tblPr>
        <w:tblStyle w:val="Tablaconcuadrcula"/>
        <w:tblW w:w="4974"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4"/>
        <w:gridCol w:w="2531"/>
        <w:gridCol w:w="2632"/>
        <w:gridCol w:w="1819"/>
        <w:gridCol w:w="1819"/>
      </w:tblGrid>
      <w:tr w:rsidR="006B6CAB" w:rsidRPr="00320D52" w:rsidTr="006B6CAB">
        <w:trPr>
          <w:trHeight w:val="378"/>
        </w:trPr>
        <w:tc>
          <w:tcPr>
            <w:tcW w:w="528"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Indicador</w:t>
            </w:r>
          </w:p>
        </w:tc>
        <w:tc>
          <w:tcPr>
            <w:tcW w:w="1281"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Medidor</w:t>
            </w:r>
          </w:p>
        </w:tc>
        <w:tc>
          <w:tcPr>
            <w:tcW w:w="1331"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Fundamento</w:t>
            </w:r>
          </w:p>
        </w:tc>
        <w:tc>
          <w:tcPr>
            <w:tcW w:w="930"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Unidad de medida</w:t>
            </w:r>
          </w:p>
        </w:tc>
        <w:tc>
          <w:tcPr>
            <w:tcW w:w="930"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 xml:space="preserve">Fuentes de datos </w:t>
            </w:r>
          </w:p>
        </w:tc>
      </w:tr>
      <w:tr w:rsidR="006B6CAB" w:rsidRPr="00320D52" w:rsidTr="006B6CAB">
        <w:trPr>
          <w:trHeight w:val="1420"/>
        </w:trPr>
        <w:tc>
          <w:tcPr>
            <w:tcW w:w="528" w:type="pct"/>
            <w:vMerge w:val="restart"/>
            <w:vAlign w:val="center"/>
          </w:tcPr>
          <w:p w:rsidR="006B6CAB" w:rsidRPr="00320D52" w:rsidRDefault="006B6CAB" w:rsidP="006B6CAB">
            <w:pPr>
              <w:jc w:val="center"/>
              <w:rPr>
                <w:rFonts w:ascii="Calibri" w:hAnsi="Calibri" w:cs="Calibri"/>
                <w:b/>
                <w:sz w:val="18"/>
                <w:szCs w:val="18"/>
              </w:rPr>
            </w:pPr>
            <w:r>
              <w:rPr>
                <w:rFonts w:ascii="Calibri" w:hAnsi="Calibri" w:cs="Calibri"/>
                <w:b/>
                <w:sz w:val="18"/>
                <w:szCs w:val="18"/>
              </w:rPr>
              <w:t xml:space="preserve">Promedio Geométrico de </w:t>
            </w:r>
            <w:r w:rsidRPr="00320D52">
              <w:rPr>
                <w:rFonts w:ascii="Calibri" w:hAnsi="Calibri" w:cs="Calibri"/>
                <w:b/>
                <w:sz w:val="18"/>
                <w:szCs w:val="18"/>
              </w:rPr>
              <w:t>Parámetros Físico Químicos</w:t>
            </w:r>
          </w:p>
        </w:tc>
        <w:tc>
          <w:tcPr>
            <w:tcW w:w="1281" w:type="pct"/>
            <w:vAlign w:val="center"/>
          </w:tcPr>
          <w:p w:rsidR="006B6CAB" w:rsidRPr="00320D52" w:rsidRDefault="006B6CAB" w:rsidP="006B6CAB">
            <w:pPr>
              <w:pStyle w:val="Prrafodelista"/>
              <w:ind w:left="0"/>
              <w:jc w:val="center"/>
              <w:rPr>
                <w:rFonts w:cs="Arial"/>
                <w:sz w:val="18"/>
                <w:szCs w:val="18"/>
              </w:rPr>
            </w:pPr>
            <w:r w:rsidRPr="00320D52">
              <w:rPr>
                <w:rFonts w:ascii="Calibri" w:hAnsi="Calibri" w:cs="Calibri"/>
                <w:b/>
                <w:sz w:val="18"/>
                <w:szCs w:val="18"/>
              </w:rPr>
              <w:t>Temperatura Superficial del Mar</w:t>
            </w:r>
            <w:r>
              <w:rPr>
                <w:rFonts w:ascii="Calibri" w:hAnsi="Calibri" w:cs="Calibri"/>
                <w:b/>
                <w:sz w:val="18"/>
                <w:szCs w:val="18"/>
              </w:rPr>
              <w:t xml:space="preserve"> (</w:t>
            </w:r>
            <w:r w:rsidRPr="00320D52">
              <w:rPr>
                <w:rFonts w:ascii="Calibri" w:hAnsi="Calibri" w:cs="Calibri"/>
                <w:b/>
                <w:sz w:val="18"/>
                <w:szCs w:val="18"/>
              </w:rPr>
              <w:t>TSM</w:t>
            </w:r>
            <w:r>
              <w:rPr>
                <w:rFonts w:ascii="Calibri" w:hAnsi="Calibri" w:cs="Calibri"/>
                <w:b/>
                <w:sz w:val="18"/>
                <w:szCs w:val="18"/>
              </w:rPr>
              <w:t>)</w:t>
            </w:r>
            <w:r w:rsidRPr="00320D52">
              <w:rPr>
                <w:rFonts w:ascii="Calibri" w:hAnsi="Calibri" w:cs="Calibri"/>
                <w:b/>
                <w:sz w:val="18"/>
                <w:szCs w:val="18"/>
              </w:rPr>
              <w:t>, Salinidad</w:t>
            </w:r>
            <w:r>
              <w:rPr>
                <w:rFonts w:ascii="Calibri" w:hAnsi="Calibri" w:cs="Calibri"/>
                <w:b/>
                <w:sz w:val="18"/>
                <w:szCs w:val="18"/>
              </w:rPr>
              <w:t xml:space="preserve"> (SSM) y O</w:t>
            </w:r>
            <w:r w:rsidRPr="00320D52">
              <w:rPr>
                <w:rFonts w:ascii="Calibri" w:hAnsi="Calibri" w:cs="Calibri"/>
                <w:b/>
                <w:sz w:val="18"/>
                <w:szCs w:val="18"/>
              </w:rPr>
              <w:t xml:space="preserve">xígeno </w:t>
            </w:r>
            <w:r>
              <w:rPr>
                <w:rFonts w:ascii="Calibri" w:hAnsi="Calibri" w:cs="Calibri"/>
                <w:b/>
                <w:sz w:val="18"/>
                <w:szCs w:val="18"/>
              </w:rPr>
              <w:t>D</w:t>
            </w:r>
            <w:r w:rsidRPr="00320D52">
              <w:rPr>
                <w:rFonts w:ascii="Calibri" w:hAnsi="Calibri" w:cs="Calibri"/>
                <w:b/>
                <w:sz w:val="18"/>
                <w:szCs w:val="18"/>
              </w:rPr>
              <w:t>isuelto</w:t>
            </w:r>
            <w:r>
              <w:rPr>
                <w:rFonts w:ascii="Calibri" w:hAnsi="Calibri" w:cs="Calibri"/>
                <w:b/>
                <w:sz w:val="18"/>
                <w:szCs w:val="18"/>
              </w:rPr>
              <w:t xml:space="preserve"> (OSM)</w:t>
            </w:r>
            <w:r w:rsidRPr="00320D52">
              <w:rPr>
                <w:rFonts w:ascii="Calibri" w:hAnsi="Calibri" w:cs="Calibri"/>
                <w:sz w:val="18"/>
                <w:szCs w:val="18"/>
              </w:rPr>
              <w:t xml:space="preserve"> </w:t>
            </w:r>
            <w:r w:rsidRPr="00320D52">
              <w:rPr>
                <w:rFonts w:cs="Arial"/>
                <w:sz w:val="18"/>
                <w:szCs w:val="18"/>
              </w:rPr>
              <w:t>Define</w:t>
            </w:r>
            <w:r>
              <w:rPr>
                <w:rFonts w:cs="Arial"/>
                <w:sz w:val="18"/>
                <w:szCs w:val="18"/>
              </w:rPr>
              <w:t>n</w:t>
            </w:r>
            <w:r w:rsidRPr="00320D52">
              <w:rPr>
                <w:rFonts w:cs="Arial"/>
                <w:sz w:val="18"/>
                <w:szCs w:val="18"/>
              </w:rPr>
              <w:t xml:space="preserve"> las características físicas </w:t>
            </w:r>
            <w:r>
              <w:rPr>
                <w:rFonts w:cs="Arial"/>
                <w:sz w:val="18"/>
                <w:szCs w:val="18"/>
              </w:rPr>
              <w:t xml:space="preserve">y </w:t>
            </w:r>
            <w:r w:rsidRPr="00320D52">
              <w:rPr>
                <w:rFonts w:cs="Arial"/>
                <w:sz w:val="18"/>
                <w:szCs w:val="18"/>
              </w:rPr>
              <w:t>químicas del medio acuático.</w:t>
            </w:r>
          </w:p>
        </w:tc>
        <w:tc>
          <w:tcPr>
            <w:tcW w:w="1331" w:type="pct"/>
            <w:vMerge w:val="restart"/>
            <w:vAlign w:val="center"/>
          </w:tcPr>
          <w:p w:rsidR="006B6CAB" w:rsidRPr="00320D52" w:rsidRDefault="006B6CAB" w:rsidP="006B6CAB">
            <w:pPr>
              <w:pStyle w:val="Prrafodelista"/>
              <w:ind w:left="0"/>
              <w:jc w:val="center"/>
              <w:rPr>
                <w:rFonts w:cs="Arial"/>
                <w:sz w:val="18"/>
                <w:szCs w:val="18"/>
              </w:rPr>
            </w:pPr>
            <w:r w:rsidRPr="006310DA">
              <w:rPr>
                <w:rFonts w:cs="Arial"/>
                <w:sz w:val="18"/>
                <w:szCs w:val="18"/>
              </w:rPr>
              <w:t xml:space="preserve">Los indicadores seleccionados permitirán describir por el lado </w:t>
            </w:r>
            <w:r>
              <w:rPr>
                <w:rFonts w:cs="Arial"/>
                <w:sz w:val="18"/>
                <w:szCs w:val="18"/>
              </w:rPr>
              <w:t xml:space="preserve">físico </w:t>
            </w:r>
            <w:r w:rsidRPr="006310DA">
              <w:rPr>
                <w:rFonts w:cs="Arial"/>
                <w:sz w:val="18"/>
                <w:szCs w:val="18"/>
              </w:rPr>
              <w:t>químico (TSM, OSM Y SSM) el estado de las masas de agua en el área de estudio, así como sus variaciones espaciales y temporales que determinar los procesos biológicos y como estos están vinculados con la intervención humana en su conjunto y los eventuales procesos de contaminación que pueden medirse mediante métodos de ensayo (DBO5) basados en el oxígeno consumido por una población microbiana inhibiendo los procesos fotosintéticos y como estos coadyuvan con el contenido combinado de todas las sustancias inorgánicas y orgánicas contenidas en un líquido en forma molecular ionizada o en forma de suspensión micro-granular (SST)</w:t>
            </w:r>
            <w:r>
              <w:rPr>
                <w:rFonts w:cs="Arial"/>
                <w:sz w:val="18"/>
                <w:szCs w:val="18"/>
              </w:rPr>
              <w:t xml:space="preserve">. </w:t>
            </w:r>
            <w:r w:rsidRPr="006310DA">
              <w:rPr>
                <w:rFonts w:cs="Arial"/>
                <w:sz w:val="18"/>
                <w:szCs w:val="18"/>
              </w:rPr>
              <w:t>Finalmente es necesario establecer la relación de la calidad de agua, con el grado de contaminación tanto orgánica (CCT) como inorgánica MP, y sus repercusiones e impactos sobre los componentes del ecosistema incluidos el hombre y sus actividades productivas.</w:t>
            </w:r>
          </w:p>
        </w:tc>
        <w:tc>
          <w:tcPr>
            <w:tcW w:w="930" w:type="pct"/>
            <w:vAlign w:val="center"/>
          </w:tcPr>
          <w:p w:rsidR="006B6CAB" w:rsidRPr="00320D52" w:rsidRDefault="006B6CAB" w:rsidP="006B6CAB">
            <w:pPr>
              <w:jc w:val="center"/>
              <w:rPr>
                <w:rFonts w:ascii="Calibri" w:hAnsi="Calibri" w:cs="Calibri"/>
                <w:color w:val="000000"/>
                <w:sz w:val="18"/>
                <w:szCs w:val="18"/>
              </w:rPr>
            </w:pPr>
            <w:r w:rsidRPr="00320D52">
              <w:rPr>
                <w:rFonts w:ascii="Calibri" w:hAnsi="Calibri" w:cs="Calibri"/>
                <w:color w:val="000000"/>
                <w:sz w:val="18"/>
                <w:szCs w:val="18"/>
              </w:rPr>
              <w:t>ºC, mL/L, oo/oo</w:t>
            </w:r>
          </w:p>
        </w:tc>
        <w:tc>
          <w:tcPr>
            <w:tcW w:w="930" w:type="pct"/>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Información satelital, informes IMARPE.</w:t>
            </w:r>
          </w:p>
        </w:tc>
      </w:tr>
      <w:tr w:rsidR="006B6CAB" w:rsidRPr="00320D52" w:rsidTr="006B6CAB">
        <w:trPr>
          <w:trHeight w:val="1412"/>
        </w:trPr>
        <w:tc>
          <w:tcPr>
            <w:tcW w:w="528" w:type="pct"/>
            <w:vMerge/>
            <w:vAlign w:val="center"/>
          </w:tcPr>
          <w:p w:rsidR="006B6CAB" w:rsidRPr="00320D52" w:rsidRDefault="006B6CAB" w:rsidP="006B6CAB">
            <w:pPr>
              <w:pStyle w:val="Prrafodelista"/>
              <w:ind w:left="0"/>
              <w:jc w:val="center"/>
              <w:rPr>
                <w:rFonts w:cs="Arial"/>
                <w:sz w:val="18"/>
                <w:szCs w:val="18"/>
              </w:rPr>
            </w:pPr>
          </w:p>
        </w:tc>
        <w:tc>
          <w:tcPr>
            <w:tcW w:w="1281" w:type="pct"/>
            <w:vAlign w:val="center"/>
          </w:tcPr>
          <w:p w:rsidR="006B6CAB" w:rsidRPr="00320D52" w:rsidRDefault="006B6CAB" w:rsidP="006B6CAB">
            <w:pPr>
              <w:pStyle w:val="Prrafodelista"/>
              <w:ind w:left="0"/>
              <w:jc w:val="center"/>
              <w:rPr>
                <w:rFonts w:cs="Arial"/>
                <w:sz w:val="18"/>
                <w:szCs w:val="18"/>
              </w:rPr>
            </w:pPr>
            <w:r w:rsidRPr="00320D52">
              <w:rPr>
                <w:rFonts w:cs="Arial"/>
                <w:b/>
                <w:sz w:val="18"/>
                <w:szCs w:val="18"/>
              </w:rPr>
              <w:t>Demanda Bioquímica de Oxigeno (DBO</w:t>
            </w:r>
            <w:r w:rsidRPr="00320D52">
              <w:rPr>
                <w:rFonts w:cs="Arial"/>
                <w:b/>
                <w:sz w:val="18"/>
                <w:szCs w:val="18"/>
                <w:vertAlign w:val="subscript"/>
              </w:rPr>
              <w:t>5</w:t>
            </w:r>
            <w:r>
              <w:rPr>
                <w:rFonts w:cs="Arial"/>
                <w:b/>
                <w:sz w:val="18"/>
                <w:szCs w:val="18"/>
              </w:rPr>
              <w:t>)</w:t>
            </w:r>
            <w:r>
              <w:rPr>
                <w:rFonts w:cs="Arial"/>
                <w:sz w:val="18"/>
                <w:szCs w:val="18"/>
              </w:rPr>
              <w:t xml:space="preserve"> Mide la cantidad de oxí</w:t>
            </w:r>
            <w:r w:rsidRPr="00320D52">
              <w:rPr>
                <w:rFonts w:cs="Arial"/>
                <w:sz w:val="18"/>
                <w:szCs w:val="18"/>
              </w:rPr>
              <w:t xml:space="preserve">geno </w:t>
            </w:r>
            <w:r>
              <w:rPr>
                <w:rFonts w:cs="Arial"/>
                <w:sz w:val="18"/>
                <w:szCs w:val="18"/>
              </w:rPr>
              <w:t>consumido u oxidado</w:t>
            </w:r>
            <w:r w:rsidRPr="00320D52">
              <w:rPr>
                <w:rFonts w:cs="Arial"/>
                <w:sz w:val="18"/>
                <w:szCs w:val="18"/>
              </w:rPr>
              <w:t xml:space="preserve"> por medios biológicos</w:t>
            </w:r>
            <w:r>
              <w:rPr>
                <w:rFonts w:cs="Arial"/>
                <w:sz w:val="18"/>
                <w:szCs w:val="18"/>
              </w:rPr>
              <w:t xml:space="preserve"> </w:t>
            </w:r>
            <w:r w:rsidRPr="00320D52">
              <w:rPr>
                <w:rFonts w:cs="Arial"/>
                <w:sz w:val="18"/>
                <w:szCs w:val="18"/>
              </w:rPr>
              <w:t>en una muestra líquida, disuelta o en suspensión</w:t>
            </w: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ascii="Calibri" w:hAnsi="Calibri" w:cs="Calibri"/>
                <w:color w:val="000000"/>
                <w:sz w:val="18"/>
                <w:szCs w:val="18"/>
              </w:rPr>
            </w:pPr>
            <w:r w:rsidRPr="00320D52">
              <w:rPr>
                <w:rFonts w:ascii="Calibri" w:hAnsi="Calibri" w:cs="Calibri"/>
                <w:color w:val="000000"/>
                <w:sz w:val="18"/>
                <w:szCs w:val="18"/>
              </w:rPr>
              <w:t>mg/L</w:t>
            </w:r>
          </w:p>
        </w:tc>
        <w:tc>
          <w:tcPr>
            <w:tcW w:w="930" w:type="pct"/>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Fuente IMARPE en Anuario INEI 2014</w:t>
            </w:r>
          </w:p>
        </w:tc>
      </w:tr>
      <w:tr w:rsidR="006B6CAB" w:rsidRPr="00320D52" w:rsidTr="006B6CAB">
        <w:trPr>
          <w:trHeight w:val="1276"/>
        </w:trPr>
        <w:tc>
          <w:tcPr>
            <w:tcW w:w="528" w:type="pct"/>
            <w:vMerge/>
            <w:vAlign w:val="center"/>
          </w:tcPr>
          <w:p w:rsidR="006B6CAB" w:rsidRPr="00320D52" w:rsidRDefault="006B6CAB" w:rsidP="006B6CAB">
            <w:pPr>
              <w:pStyle w:val="Prrafodelista"/>
              <w:ind w:left="0"/>
              <w:jc w:val="center"/>
              <w:rPr>
                <w:rFonts w:cs="Arial"/>
                <w:sz w:val="18"/>
                <w:szCs w:val="18"/>
              </w:rPr>
            </w:pPr>
          </w:p>
        </w:tc>
        <w:tc>
          <w:tcPr>
            <w:tcW w:w="1281" w:type="pct"/>
            <w:vAlign w:val="center"/>
          </w:tcPr>
          <w:p w:rsidR="006B6CAB" w:rsidRDefault="006B6CAB" w:rsidP="006B6CAB">
            <w:pPr>
              <w:pStyle w:val="Prrafodelista"/>
              <w:ind w:left="0"/>
              <w:jc w:val="center"/>
              <w:rPr>
                <w:rFonts w:cs="Arial"/>
                <w:b/>
                <w:sz w:val="18"/>
                <w:szCs w:val="18"/>
              </w:rPr>
            </w:pPr>
            <w:r w:rsidRPr="00320D52">
              <w:rPr>
                <w:rFonts w:cs="Arial"/>
                <w:b/>
                <w:sz w:val="18"/>
                <w:szCs w:val="18"/>
              </w:rPr>
              <w:t xml:space="preserve">Solidos Suspendidos Totales </w:t>
            </w:r>
            <w:r>
              <w:rPr>
                <w:rFonts w:cs="Arial"/>
                <w:b/>
                <w:sz w:val="18"/>
                <w:szCs w:val="18"/>
              </w:rPr>
              <w:t>(</w:t>
            </w:r>
            <w:r w:rsidRPr="00320D52">
              <w:rPr>
                <w:rFonts w:cs="Arial"/>
                <w:b/>
                <w:sz w:val="18"/>
                <w:szCs w:val="18"/>
              </w:rPr>
              <w:t>SST</w:t>
            </w:r>
            <w:r>
              <w:rPr>
                <w:rFonts w:cs="Arial"/>
                <w:b/>
                <w:sz w:val="18"/>
                <w:szCs w:val="18"/>
              </w:rPr>
              <w:t>)</w:t>
            </w:r>
          </w:p>
          <w:p w:rsidR="006B6CAB" w:rsidRPr="00320D52" w:rsidRDefault="006B6CAB" w:rsidP="006B6CAB">
            <w:pPr>
              <w:pStyle w:val="Prrafodelista"/>
              <w:ind w:left="0"/>
              <w:jc w:val="center"/>
              <w:rPr>
                <w:rFonts w:cs="Arial"/>
                <w:sz w:val="18"/>
                <w:szCs w:val="18"/>
              </w:rPr>
            </w:pPr>
            <w:r w:rsidRPr="00320D52">
              <w:rPr>
                <w:rFonts w:cs="Arial"/>
                <w:sz w:val="18"/>
                <w:szCs w:val="18"/>
              </w:rPr>
              <w:t>Indica la cantidad de sólidos presentes, en suspensión y que pueden ser separados por medios mecánicos.</w:t>
            </w: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ascii="Calibri" w:hAnsi="Calibri" w:cs="Calibri"/>
                <w:color w:val="000000"/>
                <w:sz w:val="18"/>
                <w:szCs w:val="18"/>
              </w:rPr>
            </w:pPr>
            <w:r w:rsidRPr="00320D52">
              <w:rPr>
                <w:rFonts w:ascii="Calibri" w:hAnsi="Calibri" w:cs="Calibri"/>
                <w:color w:val="000000"/>
                <w:sz w:val="18"/>
                <w:szCs w:val="18"/>
              </w:rPr>
              <w:t>mg/L</w:t>
            </w:r>
          </w:p>
        </w:tc>
        <w:tc>
          <w:tcPr>
            <w:tcW w:w="930" w:type="pct"/>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Fuente IMARPE en Anuario INEI 2014</w:t>
            </w:r>
          </w:p>
        </w:tc>
      </w:tr>
      <w:tr w:rsidR="006B6CAB" w:rsidRPr="00320D52" w:rsidTr="006B6CAB">
        <w:trPr>
          <w:trHeight w:val="1641"/>
        </w:trPr>
        <w:tc>
          <w:tcPr>
            <w:tcW w:w="528" w:type="pct"/>
            <w:vAlign w:val="center"/>
          </w:tcPr>
          <w:p w:rsidR="006B6CAB" w:rsidRPr="00320D52" w:rsidRDefault="006B6CAB" w:rsidP="006B6CAB">
            <w:pPr>
              <w:pStyle w:val="Prrafodelista"/>
              <w:ind w:left="0"/>
              <w:jc w:val="center"/>
              <w:rPr>
                <w:rFonts w:cs="Arial"/>
                <w:b/>
                <w:sz w:val="18"/>
                <w:szCs w:val="18"/>
              </w:rPr>
            </w:pPr>
            <w:r>
              <w:rPr>
                <w:rFonts w:cs="Arial"/>
                <w:b/>
                <w:sz w:val="18"/>
                <w:szCs w:val="18"/>
              </w:rPr>
              <w:t xml:space="preserve">Razón de Cambio del </w:t>
            </w:r>
            <w:r w:rsidRPr="00320D52">
              <w:rPr>
                <w:rFonts w:cs="Arial"/>
                <w:b/>
                <w:sz w:val="18"/>
                <w:szCs w:val="18"/>
              </w:rPr>
              <w:t>Parámetro Microbiológic</w:t>
            </w:r>
            <w:r>
              <w:rPr>
                <w:rFonts w:cs="Arial"/>
                <w:b/>
                <w:sz w:val="18"/>
                <w:szCs w:val="18"/>
              </w:rPr>
              <w:t>o</w:t>
            </w:r>
          </w:p>
        </w:tc>
        <w:tc>
          <w:tcPr>
            <w:tcW w:w="1281" w:type="pct"/>
            <w:vAlign w:val="center"/>
          </w:tcPr>
          <w:p w:rsidR="006B6CAB" w:rsidRDefault="006B6CAB" w:rsidP="006B6CAB">
            <w:pPr>
              <w:pStyle w:val="Prrafodelista"/>
              <w:ind w:left="0"/>
              <w:jc w:val="center"/>
              <w:rPr>
                <w:rFonts w:cs="Arial"/>
                <w:b/>
                <w:sz w:val="18"/>
                <w:szCs w:val="18"/>
              </w:rPr>
            </w:pPr>
            <w:r>
              <w:rPr>
                <w:rFonts w:cs="Arial"/>
                <w:b/>
                <w:sz w:val="18"/>
                <w:szCs w:val="18"/>
              </w:rPr>
              <w:t>Concentración de C</w:t>
            </w:r>
            <w:r w:rsidRPr="00320D52">
              <w:rPr>
                <w:rFonts w:cs="Arial"/>
                <w:b/>
                <w:sz w:val="18"/>
                <w:szCs w:val="18"/>
              </w:rPr>
              <w:t xml:space="preserve">oliformes </w:t>
            </w:r>
            <w:r>
              <w:rPr>
                <w:rFonts w:cs="Arial"/>
                <w:b/>
                <w:sz w:val="18"/>
                <w:szCs w:val="18"/>
              </w:rPr>
              <w:t>Termotolerantes (CCT)</w:t>
            </w:r>
          </w:p>
          <w:p w:rsidR="006B6CAB" w:rsidRPr="00320D52" w:rsidRDefault="006B6CAB" w:rsidP="006B6CAB">
            <w:pPr>
              <w:pStyle w:val="Prrafodelista"/>
              <w:ind w:left="0"/>
              <w:jc w:val="center"/>
              <w:rPr>
                <w:rFonts w:cs="Arial"/>
                <w:sz w:val="18"/>
                <w:szCs w:val="18"/>
              </w:rPr>
            </w:pPr>
            <w:r>
              <w:rPr>
                <w:rFonts w:cs="Arial"/>
                <w:sz w:val="18"/>
                <w:szCs w:val="18"/>
              </w:rPr>
              <w:t>Muestra los coliformes de</w:t>
            </w:r>
            <w:r w:rsidRPr="00320D52">
              <w:rPr>
                <w:rFonts w:cs="Arial"/>
                <w:sz w:val="18"/>
                <w:szCs w:val="18"/>
              </w:rPr>
              <w:t xml:space="preserve"> acuerdo </w:t>
            </w:r>
            <w:r>
              <w:rPr>
                <w:rFonts w:cs="Arial"/>
                <w:sz w:val="18"/>
                <w:szCs w:val="18"/>
              </w:rPr>
              <w:t xml:space="preserve">a </w:t>
            </w:r>
            <w:r w:rsidRPr="00320D52">
              <w:rPr>
                <w:rFonts w:cs="Arial"/>
                <w:sz w:val="18"/>
                <w:szCs w:val="18"/>
              </w:rPr>
              <w:t>los Estándares Nacionales de Calidad Ambiental para Agua (ECA) DS-002-2008-MINAM.</w:t>
            </w: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cs="Arial"/>
                <w:sz w:val="18"/>
                <w:szCs w:val="18"/>
              </w:rPr>
            </w:pPr>
            <w:r w:rsidRPr="00320D52">
              <w:rPr>
                <w:rFonts w:ascii="Calibri" w:hAnsi="Calibri" w:cs="Calibri"/>
                <w:color w:val="000000"/>
                <w:sz w:val="18"/>
                <w:szCs w:val="18"/>
              </w:rPr>
              <w:t>NMP/100 mL</w:t>
            </w:r>
          </w:p>
        </w:tc>
        <w:tc>
          <w:tcPr>
            <w:tcW w:w="930" w:type="pct"/>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Informes IMARPE, Información Línea base proyecto.</w:t>
            </w:r>
          </w:p>
        </w:tc>
      </w:tr>
      <w:tr w:rsidR="006B6CAB" w:rsidRPr="00320D52" w:rsidTr="006B6CAB">
        <w:trPr>
          <w:trHeight w:val="558"/>
        </w:trPr>
        <w:tc>
          <w:tcPr>
            <w:tcW w:w="528" w:type="pct"/>
            <w:vAlign w:val="center"/>
          </w:tcPr>
          <w:p w:rsidR="006B6CAB" w:rsidRPr="00320D52" w:rsidRDefault="006B6CAB" w:rsidP="006B6CAB">
            <w:pPr>
              <w:pStyle w:val="Prrafodelista"/>
              <w:ind w:left="0"/>
              <w:jc w:val="center"/>
              <w:rPr>
                <w:rFonts w:cs="Arial"/>
                <w:b/>
                <w:sz w:val="18"/>
                <w:szCs w:val="18"/>
              </w:rPr>
            </w:pPr>
            <w:r>
              <w:rPr>
                <w:rFonts w:cs="Arial"/>
                <w:b/>
                <w:sz w:val="18"/>
                <w:szCs w:val="18"/>
              </w:rPr>
              <w:t>Promedio Geométrico de Parámetros I</w:t>
            </w:r>
            <w:r w:rsidRPr="00320D52">
              <w:rPr>
                <w:rFonts w:cs="Arial"/>
                <w:b/>
                <w:sz w:val="18"/>
                <w:szCs w:val="18"/>
              </w:rPr>
              <w:t>norgánicos</w:t>
            </w:r>
          </w:p>
        </w:tc>
        <w:tc>
          <w:tcPr>
            <w:tcW w:w="1281" w:type="pct"/>
            <w:vAlign w:val="center"/>
          </w:tcPr>
          <w:p w:rsidR="006B6CAB" w:rsidRDefault="006B6CAB" w:rsidP="006B6CAB">
            <w:pPr>
              <w:pStyle w:val="Prrafodelista"/>
              <w:ind w:left="0"/>
              <w:jc w:val="center"/>
              <w:rPr>
                <w:rFonts w:cs="Arial"/>
                <w:b/>
                <w:sz w:val="18"/>
                <w:szCs w:val="18"/>
              </w:rPr>
            </w:pPr>
          </w:p>
          <w:p w:rsidR="006B6CAB" w:rsidRDefault="006B6CAB" w:rsidP="006B6CAB">
            <w:pPr>
              <w:pStyle w:val="Prrafodelista"/>
              <w:ind w:left="0"/>
              <w:jc w:val="center"/>
              <w:rPr>
                <w:rFonts w:cs="Arial"/>
                <w:sz w:val="18"/>
                <w:szCs w:val="18"/>
              </w:rPr>
            </w:pPr>
            <w:r w:rsidRPr="00320D52">
              <w:rPr>
                <w:rFonts w:cs="Arial"/>
                <w:b/>
                <w:sz w:val="18"/>
                <w:szCs w:val="18"/>
              </w:rPr>
              <w:t>Concentración de metales pesados</w:t>
            </w:r>
            <w:r>
              <w:rPr>
                <w:rFonts w:cs="Arial"/>
                <w:b/>
                <w:sz w:val="18"/>
                <w:szCs w:val="18"/>
              </w:rPr>
              <w:t>:</w:t>
            </w:r>
            <w:r w:rsidRPr="00320D52">
              <w:rPr>
                <w:rFonts w:cs="Arial"/>
                <w:b/>
                <w:sz w:val="18"/>
                <w:szCs w:val="18"/>
              </w:rPr>
              <w:t xml:space="preserve"> Cobre (</w:t>
            </w:r>
            <w:r>
              <w:rPr>
                <w:rFonts w:cs="Arial"/>
                <w:b/>
                <w:sz w:val="18"/>
                <w:szCs w:val="18"/>
              </w:rPr>
              <w:t>C</w:t>
            </w:r>
            <w:r w:rsidRPr="00320D52">
              <w:rPr>
                <w:rFonts w:cs="Arial"/>
                <w:b/>
                <w:sz w:val="18"/>
                <w:szCs w:val="18"/>
              </w:rPr>
              <w:t>Cu), Cadmio (</w:t>
            </w:r>
            <w:r>
              <w:rPr>
                <w:rFonts w:cs="Arial"/>
                <w:b/>
                <w:sz w:val="18"/>
                <w:szCs w:val="18"/>
              </w:rPr>
              <w:t>C</w:t>
            </w:r>
            <w:r w:rsidRPr="00320D52">
              <w:rPr>
                <w:rFonts w:cs="Arial"/>
                <w:b/>
                <w:sz w:val="18"/>
                <w:szCs w:val="18"/>
              </w:rPr>
              <w:t>Cd</w:t>
            </w:r>
            <w:r w:rsidRPr="00320D52">
              <w:rPr>
                <w:rFonts w:cs="Arial"/>
                <w:sz w:val="18"/>
                <w:szCs w:val="18"/>
              </w:rPr>
              <w:t>), Plomo (</w:t>
            </w:r>
            <w:r>
              <w:rPr>
                <w:rFonts w:cs="Arial"/>
                <w:sz w:val="18"/>
                <w:szCs w:val="18"/>
              </w:rPr>
              <w:t>CPb)</w:t>
            </w:r>
            <w:r w:rsidRPr="00320D52">
              <w:rPr>
                <w:rFonts w:cs="Arial"/>
                <w:sz w:val="18"/>
                <w:szCs w:val="18"/>
              </w:rPr>
              <w:t xml:space="preserve"> </w:t>
            </w:r>
          </w:p>
          <w:p w:rsidR="006B6CAB" w:rsidRDefault="006B6CAB" w:rsidP="006B6CAB">
            <w:pPr>
              <w:pStyle w:val="Prrafodelista"/>
              <w:ind w:left="0"/>
              <w:jc w:val="center"/>
              <w:rPr>
                <w:rFonts w:cs="Arial"/>
                <w:sz w:val="18"/>
                <w:szCs w:val="18"/>
              </w:rPr>
            </w:pPr>
            <w:r w:rsidRPr="00320D52">
              <w:rPr>
                <w:rFonts w:cs="Arial"/>
                <w:sz w:val="18"/>
                <w:szCs w:val="18"/>
              </w:rPr>
              <w:t>Metales acumulados por lixiviación procedentes del suelo, de desechos industriales, de aguas negras o abonos animales.</w:t>
            </w:r>
          </w:p>
          <w:p w:rsidR="006B6CAB" w:rsidRPr="00320D52" w:rsidRDefault="006B6CAB" w:rsidP="006B6CAB">
            <w:pPr>
              <w:pStyle w:val="Prrafodelista"/>
              <w:ind w:left="0"/>
              <w:jc w:val="center"/>
              <w:rPr>
                <w:rFonts w:cs="Arial"/>
                <w:sz w:val="18"/>
                <w:szCs w:val="18"/>
              </w:rPr>
            </w:pP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ascii="Calibri" w:hAnsi="Calibri" w:cs="Calibri"/>
                <w:color w:val="000000"/>
                <w:sz w:val="18"/>
                <w:szCs w:val="18"/>
              </w:rPr>
            </w:pPr>
            <w:r w:rsidRPr="00320D52">
              <w:rPr>
                <w:rFonts w:ascii="Calibri" w:hAnsi="Calibri" w:cs="Calibri"/>
                <w:color w:val="000000"/>
                <w:sz w:val="18"/>
                <w:szCs w:val="18"/>
              </w:rPr>
              <w:t>µg/g</w:t>
            </w:r>
          </w:p>
        </w:tc>
        <w:tc>
          <w:tcPr>
            <w:tcW w:w="930" w:type="pct"/>
            <w:vAlign w:val="center"/>
          </w:tcPr>
          <w:p w:rsidR="006B6CAB" w:rsidRPr="00320D52" w:rsidRDefault="006B6CAB" w:rsidP="006B6CAB">
            <w:pPr>
              <w:pStyle w:val="Prrafodelista"/>
              <w:ind w:left="0"/>
              <w:jc w:val="center"/>
              <w:rPr>
                <w:rFonts w:cs="Arial"/>
                <w:sz w:val="18"/>
                <w:szCs w:val="18"/>
              </w:rPr>
            </w:pPr>
            <w:r w:rsidRPr="00320D52">
              <w:rPr>
                <w:rFonts w:cs="Arial"/>
                <w:sz w:val="18"/>
                <w:szCs w:val="18"/>
              </w:rPr>
              <w:t>Informes IMARPE, Información Línea base proyecto.</w:t>
            </w:r>
          </w:p>
        </w:tc>
      </w:tr>
    </w:tbl>
    <w:p w:rsidR="006B6CAB" w:rsidRPr="00EB38F0" w:rsidRDefault="006B6CAB" w:rsidP="006B6CAB">
      <w:pPr>
        <w:spacing w:after="0"/>
        <w:jc w:val="both"/>
        <w:rPr>
          <w:rFonts w:cs="Arial"/>
        </w:rPr>
        <w:sectPr w:rsidR="006B6CAB" w:rsidRPr="00EB38F0" w:rsidSect="000D0979">
          <w:type w:val="continuous"/>
          <w:pgSz w:w="12240" w:h="15840"/>
          <w:pgMar w:top="1134" w:right="1134" w:bottom="1134" w:left="1134" w:header="709" w:footer="709" w:gutter="0"/>
          <w:cols w:space="708"/>
          <w:docGrid w:linePitch="360"/>
        </w:sectPr>
      </w:pPr>
    </w:p>
    <w:p w:rsidR="006B6CAB" w:rsidRDefault="006B6CAB" w:rsidP="006B6CAB">
      <w:pPr>
        <w:spacing w:after="0"/>
        <w:jc w:val="center"/>
        <w:rPr>
          <w:rFonts w:cs="Arial"/>
          <w:b/>
        </w:rPr>
      </w:pPr>
    </w:p>
    <w:p w:rsidR="006B6CAB" w:rsidRDefault="006B6CAB" w:rsidP="006B6CAB">
      <w:pPr>
        <w:spacing w:after="0"/>
        <w:jc w:val="center"/>
        <w:rPr>
          <w:rFonts w:cs="Arial"/>
          <w:b/>
        </w:rPr>
      </w:pPr>
    </w:p>
    <w:p w:rsidR="006B6CAB" w:rsidRDefault="006B6CAB" w:rsidP="006B6CAB">
      <w:pPr>
        <w:spacing w:after="0"/>
        <w:jc w:val="center"/>
        <w:rPr>
          <w:rFonts w:cs="Arial"/>
          <w:b/>
        </w:rPr>
      </w:pPr>
      <w:r>
        <w:rPr>
          <w:rFonts w:cs="Arial"/>
          <w:b/>
        </w:rPr>
        <w:t>ÍNDICE DE SOCIO-ECONOMÍA (ISE)</w:t>
      </w:r>
    </w:p>
    <w:p w:rsidR="006B6CAB" w:rsidRDefault="006B6CAB" w:rsidP="006B6CAB">
      <w:pPr>
        <w:spacing w:after="0"/>
        <w:jc w:val="center"/>
        <w:rPr>
          <w:rFonts w:cs="Arial"/>
          <w:b/>
        </w:rPr>
      </w:pPr>
    </w:p>
    <w:p w:rsidR="006B6CAB" w:rsidRPr="00C7648C" w:rsidRDefault="006B6CAB" w:rsidP="006B6CAB">
      <w:pPr>
        <w:spacing w:after="0"/>
        <w:jc w:val="center"/>
        <w:rPr>
          <w:rFonts w:cstheme="minorHAnsi"/>
          <w:b/>
        </w:rPr>
      </w:pPr>
      <w:r>
        <w:rPr>
          <w:rFonts w:cs="Arial"/>
        </w:rPr>
        <w:t>Describe</w:t>
      </w:r>
      <w:r w:rsidRPr="00C7648C">
        <w:rPr>
          <w:rFonts w:cs="Arial"/>
        </w:rPr>
        <w:t xml:space="preserve"> </w:t>
      </w:r>
      <w:r>
        <w:rPr>
          <w:rFonts w:cs="Arial"/>
        </w:rPr>
        <w:t>el estado del componente humano del sistema costero y marino del sitio piloto considerando las dimensiones de desarrollo económico, desarrollo humano, nivel de vida y desempeño ambiental.</w:t>
      </w:r>
    </w:p>
    <w:p w:rsidR="006B6CAB" w:rsidRDefault="006B6CAB" w:rsidP="006B6CAB">
      <w:pPr>
        <w:spacing w:after="0"/>
        <w:rPr>
          <w:rFonts w:asciiTheme="majorHAnsi" w:hAnsiTheme="majorHAnsi" w:cs="Arial"/>
          <w:b/>
        </w:rPr>
      </w:pPr>
    </w:p>
    <w:p w:rsidR="006B6CAB" w:rsidRDefault="006B6CAB" w:rsidP="006B6CAB">
      <w:pPr>
        <w:spacing w:after="0"/>
        <w:jc w:val="center"/>
        <w:rPr>
          <w:rFonts w:asciiTheme="majorHAnsi" w:hAnsiTheme="majorHAnsi" w:cs="Arial"/>
          <w:b/>
        </w:rPr>
      </w:pPr>
      <w:r w:rsidRPr="00476784">
        <w:rPr>
          <w:rFonts w:cs="Arial"/>
          <w:position w:val="-10"/>
        </w:rPr>
        <w:object w:dxaOrig="2700" w:dyaOrig="380">
          <v:shape id="_x0000_i1050" type="#_x0000_t75" style="width:136.5pt;height:19.35pt" o:ole="">
            <v:imagedata r:id="rId75" o:title=""/>
          </v:shape>
          <o:OLEObject Type="Embed" ProgID="Equation.3" ShapeID="_x0000_i1050" DrawAspect="Content" ObjectID="_1509863798" r:id="rId76"/>
        </w:object>
      </w:r>
    </w:p>
    <w:p w:rsidR="006B6CAB" w:rsidRDefault="006B6CAB" w:rsidP="006B6CAB">
      <w:pPr>
        <w:spacing w:after="0"/>
        <w:rPr>
          <w:rFonts w:asciiTheme="majorHAnsi" w:hAnsiTheme="majorHAnsi" w:cs="Arial"/>
        </w:rPr>
      </w:pPr>
    </w:p>
    <w:p w:rsidR="006B6CAB" w:rsidRDefault="006B6CAB" w:rsidP="006B6CAB">
      <w:pPr>
        <w:spacing w:after="0"/>
        <w:jc w:val="both"/>
        <w:rPr>
          <w:rFonts w:cs="Arial"/>
        </w:rPr>
      </w:pPr>
      <w:r>
        <w:rPr>
          <w:rFonts w:cs="Arial"/>
          <w:b/>
        </w:rPr>
        <w:lastRenderedPageBreak/>
        <w:t>Índice de D</w:t>
      </w:r>
      <w:r w:rsidRPr="00CD50CC">
        <w:rPr>
          <w:rFonts w:cs="Arial"/>
          <w:b/>
        </w:rPr>
        <w:t xml:space="preserve">esarrollo </w:t>
      </w:r>
      <w:r>
        <w:rPr>
          <w:rFonts w:cs="Arial"/>
          <w:b/>
        </w:rPr>
        <w:t>Humano (</w:t>
      </w:r>
      <w:r w:rsidRPr="00E37322">
        <w:rPr>
          <w:rFonts w:cs="Arial"/>
          <w:b/>
          <w:i/>
        </w:rPr>
        <w:t>IDH</w:t>
      </w:r>
      <w:r>
        <w:rPr>
          <w:rFonts w:cs="Arial"/>
          <w:b/>
        </w:rPr>
        <w:t>)</w:t>
      </w:r>
      <w:r>
        <w:rPr>
          <w:rStyle w:val="Refdenotaalpie"/>
          <w:rFonts w:cs="Arial"/>
          <w:b/>
        </w:rPr>
        <w:footnoteReference w:id="15"/>
      </w:r>
      <w:r>
        <w:rPr>
          <w:rFonts w:cs="Arial"/>
        </w:rPr>
        <w:t>: muestra los logros de la población relacionada con el SP en: alcanzar una vida larga y saludable (salud), adquirir conocimientos útiles (educación) y contar con los recursos para un nivel de vida decoroso (recursos)</w:t>
      </w:r>
    </w:p>
    <w:p w:rsidR="006B6CAB" w:rsidRDefault="006B6CAB" w:rsidP="006B6CAB">
      <w:pPr>
        <w:spacing w:after="0"/>
        <w:rPr>
          <w:rFonts w:cs="Arial"/>
          <w:b/>
        </w:rPr>
      </w:pPr>
    </w:p>
    <w:p w:rsidR="006B6CAB" w:rsidRDefault="006B6CAB" w:rsidP="006B6CAB">
      <w:pPr>
        <w:spacing w:after="0"/>
        <w:jc w:val="center"/>
        <w:rPr>
          <w:rFonts w:cs="Arial"/>
          <w:b/>
        </w:rPr>
      </w:pPr>
      <w:r w:rsidRPr="005D730F">
        <w:rPr>
          <w:rFonts w:cs="Arial"/>
          <w:position w:val="-12"/>
        </w:rPr>
        <w:object w:dxaOrig="3140" w:dyaOrig="400">
          <v:shape id="_x0000_i1051" type="#_x0000_t75" style="width:155.8pt;height:19.35pt" o:ole="">
            <v:imagedata r:id="rId77" o:title=""/>
          </v:shape>
          <o:OLEObject Type="Embed" ProgID="Equation.3" ShapeID="_x0000_i1051" DrawAspect="Content" ObjectID="_1509863799" r:id="rId78"/>
        </w:object>
      </w:r>
    </w:p>
    <w:p w:rsidR="006B6CAB" w:rsidRPr="00CD50CC" w:rsidRDefault="006B6CAB" w:rsidP="006B6CAB">
      <w:pPr>
        <w:spacing w:after="0"/>
        <w:rPr>
          <w:rFonts w:cs="Arial"/>
          <w:b/>
        </w:rPr>
      </w:pPr>
    </w:p>
    <w:p w:rsidR="006B6CAB" w:rsidRPr="00DF59C9" w:rsidRDefault="006B6CAB" w:rsidP="006B6CAB">
      <w:pPr>
        <w:shd w:val="clear" w:color="auto" w:fill="FFFFFF" w:themeFill="background1"/>
        <w:spacing w:after="0"/>
        <w:jc w:val="both"/>
        <w:rPr>
          <w:rFonts w:cs="Arial"/>
          <w:i/>
        </w:rPr>
      </w:pPr>
      <w:r>
        <w:rPr>
          <w:rFonts w:cs="Arial"/>
          <w:i/>
        </w:rPr>
        <w:t xml:space="preserve">Indicador de </w:t>
      </w:r>
      <w:r w:rsidRPr="00DF59C9">
        <w:rPr>
          <w:rFonts w:cs="Arial"/>
          <w:i/>
        </w:rPr>
        <w:t>Esperanza de</w:t>
      </w:r>
      <w:r>
        <w:rPr>
          <w:rFonts w:cs="Arial"/>
          <w:i/>
        </w:rPr>
        <w:t xml:space="preserve"> V</w:t>
      </w:r>
      <w:r w:rsidRPr="00DF59C9">
        <w:rPr>
          <w:rFonts w:cs="Arial"/>
          <w:i/>
        </w:rPr>
        <w:t xml:space="preserve">ida al </w:t>
      </w:r>
      <w:r>
        <w:rPr>
          <w:rFonts w:cs="Arial"/>
          <w:i/>
        </w:rPr>
        <w:t>N</w:t>
      </w:r>
      <w:r w:rsidRPr="00DF59C9">
        <w:rPr>
          <w:rFonts w:cs="Arial"/>
          <w:i/>
          <w:shd w:val="clear" w:color="auto" w:fill="FFFFFF" w:themeFill="background1"/>
        </w:rPr>
        <w:t>acer</w:t>
      </w:r>
      <w:r>
        <w:rPr>
          <w:rFonts w:cs="Arial"/>
          <w:shd w:val="clear" w:color="auto" w:fill="FFFFFF" w:themeFill="background1"/>
        </w:rPr>
        <w:t xml:space="preserve"> </w:t>
      </w:r>
      <w:r>
        <w:rPr>
          <w:rFonts w:cs="Arial"/>
          <w:i/>
          <w:shd w:val="clear" w:color="auto" w:fill="FFFFFF" w:themeFill="background1"/>
        </w:rPr>
        <w:t>(I</w:t>
      </w:r>
      <w:r w:rsidRPr="00DF59C9">
        <w:rPr>
          <w:rFonts w:cs="Arial"/>
          <w:i/>
          <w:shd w:val="clear" w:color="auto" w:fill="FFFFFF" w:themeFill="background1"/>
          <w:vertAlign w:val="subscript"/>
        </w:rPr>
        <w:t>EVN</w:t>
      </w:r>
      <w:r>
        <w:rPr>
          <w:rFonts w:cs="Arial"/>
          <w:i/>
          <w:shd w:val="clear" w:color="auto" w:fill="FFFFFF" w:themeFill="background1"/>
        </w:rPr>
        <w:t xml:space="preserve">): </w:t>
      </w:r>
      <w:r w:rsidRPr="00BE1A17">
        <w:rPr>
          <w:rFonts w:cs="Arial"/>
          <w:shd w:val="clear" w:color="auto" w:fill="FFFFFF" w:themeFill="background1"/>
        </w:rPr>
        <w:t xml:space="preserve">refleja cuan cerca está la EVN de la población relacionada al SP de la máxima </w:t>
      </w:r>
      <w:r>
        <w:rPr>
          <w:rFonts w:cs="Arial"/>
          <w:shd w:val="clear" w:color="auto" w:fill="FFFFFF" w:themeFill="background1"/>
        </w:rPr>
        <w:t xml:space="preserve">EVN </w:t>
      </w:r>
      <w:r w:rsidRPr="00BE1A17">
        <w:rPr>
          <w:rFonts w:cs="Arial"/>
          <w:shd w:val="clear" w:color="auto" w:fill="FFFFFF" w:themeFill="background1"/>
        </w:rPr>
        <w:t>de Perú.</w:t>
      </w:r>
    </w:p>
    <w:p w:rsidR="006B6CAB" w:rsidRPr="005D6ADF" w:rsidRDefault="006B6CAB" w:rsidP="006B6CAB">
      <w:pPr>
        <w:spacing w:after="0"/>
        <w:rPr>
          <w:rFonts w:cs="Arial"/>
          <w:b/>
          <w:i/>
        </w:rPr>
      </w:pPr>
    </w:p>
    <w:p w:rsidR="006B6CAB" w:rsidRPr="00C7648C" w:rsidRDefault="006A7A54" w:rsidP="006B6CA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EVN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EVN</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EVN</m:t>
                  </m:r>
                </m:e>
                <m:sub>
                  <m:r>
                    <w:rPr>
                      <w:rFonts w:ascii="Cambria Math" w:hAnsi="Cambria Math"/>
                    </w:rPr>
                    <m:t>MIN</m:t>
                  </m:r>
                </m:sub>
              </m:sSub>
            </m:num>
            <m:den>
              <m:sSub>
                <m:sSubPr>
                  <m:ctrlPr>
                    <w:rPr>
                      <w:rFonts w:ascii="Cambria Math" w:hAnsi="Cambria Math"/>
                      <w:i/>
                    </w:rPr>
                  </m:ctrlPr>
                </m:sSubPr>
                <m:e>
                  <m:r>
                    <w:rPr>
                      <w:rFonts w:ascii="Cambria Math" w:hAnsi="Cambria Math"/>
                    </w:rPr>
                    <m:t>EVN</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EVN</m:t>
                  </m:r>
                </m:e>
                <m:sub>
                  <m:r>
                    <w:rPr>
                      <w:rFonts w:ascii="Cambria Math" w:hAnsi="Cambria Math"/>
                    </w:rPr>
                    <m:t>MIN</m:t>
                  </m:r>
                </m:sub>
              </m:sSub>
            </m:den>
          </m:f>
        </m:oMath>
      </m:oMathPara>
    </w:p>
    <w:p w:rsidR="006B6CAB" w:rsidRPr="00BE1A17" w:rsidRDefault="006B6CAB" w:rsidP="006B6CAB">
      <w:pPr>
        <w:spacing w:after="0"/>
        <w:ind w:left="1418" w:hanging="1418"/>
        <w:jc w:val="both"/>
      </w:pPr>
      <w:r>
        <w:rPr>
          <w:i/>
        </w:rPr>
        <w:t>EVN</w:t>
      </w:r>
      <w:r w:rsidRPr="00BE1A17">
        <w:rPr>
          <w:i/>
          <w:vertAlign w:val="subscript"/>
        </w:rPr>
        <w:t>MAX</w:t>
      </w:r>
      <w:r>
        <w:rPr>
          <w:i/>
        </w:rPr>
        <w:t>:</w:t>
      </w:r>
      <w:r>
        <w:rPr>
          <w:i/>
        </w:rPr>
        <w:tab/>
      </w:r>
      <w:r w:rsidRPr="00BE1A17">
        <w:t>Máxima esperanza de vida al nacer en Perú</w:t>
      </w:r>
    </w:p>
    <w:p w:rsidR="006B6CAB" w:rsidRPr="00BE1A17" w:rsidRDefault="006B6CAB" w:rsidP="006B6CAB">
      <w:pPr>
        <w:spacing w:after="0"/>
        <w:ind w:left="1418" w:hanging="1418"/>
        <w:jc w:val="both"/>
      </w:pPr>
      <w:r>
        <w:rPr>
          <w:i/>
        </w:rPr>
        <w:t>EVN</w:t>
      </w:r>
      <w:r w:rsidRPr="00BE1A17">
        <w:rPr>
          <w:i/>
          <w:vertAlign w:val="subscript"/>
        </w:rPr>
        <w:t>M</w:t>
      </w:r>
      <w:r>
        <w:rPr>
          <w:i/>
          <w:vertAlign w:val="subscript"/>
        </w:rPr>
        <w:t>IN</w:t>
      </w:r>
      <w:r>
        <w:rPr>
          <w:i/>
        </w:rPr>
        <w:t>:</w:t>
      </w:r>
      <w:r>
        <w:rPr>
          <w:i/>
        </w:rPr>
        <w:tab/>
      </w:r>
      <w:r w:rsidRPr="00BE1A17">
        <w:t>Mínima esperanza de vida al nacer en Perú</w:t>
      </w:r>
    </w:p>
    <w:p w:rsidR="006B6CAB" w:rsidRPr="00BE1A17" w:rsidRDefault="006B6CAB" w:rsidP="006B6CAB">
      <w:pPr>
        <w:spacing w:after="0"/>
        <w:ind w:left="1418" w:hanging="1418"/>
        <w:jc w:val="both"/>
      </w:pPr>
      <w:r>
        <w:rPr>
          <w:i/>
        </w:rPr>
        <w:t>EVN</w:t>
      </w:r>
      <w:r w:rsidRPr="00BE1A17">
        <w:rPr>
          <w:i/>
          <w:vertAlign w:val="subscript"/>
        </w:rPr>
        <w:t>MAX</w:t>
      </w:r>
      <w:r>
        <w:rPr>
          <w:i/>
        </w:rPr>
        <w:t>:</w:t>
      </w:r>
      <w:r>
        <w:rPr>
          <w:i/>
        </w:rPr>
        <w:tab/>
      </w:r>
      <w:r w:rsidRPr="00BE1A17">
        <w:t>Esperanza de vida al nacer en el SP</w:t>
      </w:r>
    </w:p>
    <w:p w:rsidR="006B6CAB" w:rsidRDefault="006B6CAB" w:rsidP="006B6CAB">
      <w:pPr>
        <w:spacing w:after="0"/>
        <w:jc w:val="both"/>
      </w:pPr>
    </w:p>
    <w:p w:rsidR="006B6CAB" w:rsidRDefault="006B6CAB" w:rsidP="006B6CAB">
      <w:pPr>
        <w:spacing w:after="0"/>
        <w:jc w:val="both"/>
        <w:rPr>
          <w:rFonts w:cs="Arial"/>
          <w:i/>
        </w:rPr>
      </w:pPr>
    </w:p>
    <w:p w:rsidR="006B6CAB" w:rsidRPr="00BE1A17" w:rsidRDefault="006B6CAB" w:rsidP="006B6CAB">
      <w:pPr>
        <w:spacing w:after="0"/>
        <w:jc w:val="both"/>
        <w:rPr>
          <w:rFonts w:cs="Arial"/>
        </w:rPr>
      </w:pPr>
      <w:r>
        <w:rPr>
          <w:rFonts w:cs="Arial"/>
          <w:i/>
        </w:rPr>
        <w:t>Indicador de Tasa de Alfabetismo Adulto (I</w:t>
      </w:r>
      <w:r>
        <w:rPr>
          <w:rFonts w:cs="Arial"/>
          <w:i/>
          <w:vertAlign w:val="subscript"/>
        </w:rPr>
        <w:t>TAA</w:t>
      </w:r>
      <w:r>
        <w:rPr>
          <w:rFonts w:cs="Arial"/>
          <w:i/>
        </w:rPr>
        <w:t xml:space="preserve">): </w:t>
      </w:r>
      <w:r w:rsidRPr="00BE1A17">
        <w:rPr>
          <w:rFonts w:cs="Arial"/>
        </w:rPr>
        <w:t xml:space="preserve">muestra </w:t>
      </w:r>
      <w:r>
        <w:rPr>
          <w:rFonts w:cs="Arial"/>
        </w:rPr>
        <w:t xml:space="preserve">cuán lejos está de saber leer y escribir la población del SP mayor a 18 años. </w:t>
      </w:r>
    </w:p>
    <w:p w:rsidR="006B6CAB" w:rsidRPr="005D6ADF" w:rsidRDefault="006B6CAB" w:rsidP="006B6CAB">
      <w:pPr>
        <w:spacing w:after="0"/>
        <w:rPr>
          <w:rFonts w:cs="Arial"/>
          <w:b/>
          <w:i/>
        </w:rPr>
      </w:pPr>
    </w:p>
    <w:p w:rsidR="006B6CAB" w:rsidRPr="00C7648C" w:rsidRDefault="006A7A54" w:rsidP="006B6CA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TAA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TAA</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TAA</m:t>
                  </m:r>
                </m:e>
                <m:sub>
                  <m:r>
                    <w:rPr>
                      <w:rFonts w:ascii="Cambria Math" w:hAnsi="Cambria Math"/>
                    </w:rPr>
                    <m:t>MIN</m:t>
                  </m:r>
                </m:sub>
              </m:sSub>
            </m:num>
            <m:den>
              <m:sSub>
                <m:sSubPr>
                  <m:ctrlPr>
                    <w:rPr>
                      <w:rFonts w:ascii="Cambria Math" w:hAnsi="Cambria Math"/>
                      <w:i/>
                    </w:rPr>
                  </m:ctrlPr>
                </m:sSubPr>
                <m:e>
                  <m:r>
                    <w:rPr>
                      <w:rFonts w:ascii="Cambria Math" w:hAnsi="Cambria Math"/>
                    </w:rPr>
                    <m:t>TAA</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TAA</m:t>
                  </m:r>
                </m:e>
                <m:sub>
                  <m:r>
                    <w:rPr>
                      <w:rFonts w:ascii="Cambria Math" w:hAnsi="Cambria Math"/>
                    </w:rPr>
                    <m:t>MIN</m:t>
                  </m:r>
                </m:sub>
              </m:sSub>
            </m:den>
          </m:f>
        </m:oMath>
      </m:oMathPara>
    </w:p>
    <w:p w:rsidR="006B6CAB" w:rsidRDefault="006B6CAB" w:rsidP="006B6CAB">
      <w:pPr>
        <w:spacing w:after="0"/>
        <w:ind w:left="1418" w:hanging="1418"/>
        <w:jc w:val="both"/>
        <w:rPr>
          <w:i/>
        </w:rPr>
      </w:pPr>
    </w:p>
    <w:p w:rsidR="006B6CAB" w:rsidRPr="00563015" w:rsidRDefault="006B6CAB" w:rsidP="006B6CAB">
      <w:pPr>
        <w:spacing w:after="0"/>
        <w:ind w:left="1418" w:hanging="1418"/>
        <w:jc w:val="both"/>
      </w:pPr>
      <w:r>
        <w:rPr>
          <w:i/>
        </w:rPr>
        <w:t>ESC</w:t>
      </w:r>
      <w:r w:rsidRPr="00131DF9">
        <w:rPr>
          <w:i/>
          <w:vertAlign w:val="subscript"/>
        </w:rPr>
        <w:t>MAX</w:t>
      </w:r>
      <w:r>
        <w:rPr>
          <w:i/>
        </w:rPr>
        <w:t>:</w:t>
      </w:r>
      <w:r>
        <w:rPr>
          <w:i/>
        </w:rPr>
        <w:tab/>
      </w:r>
      <w:r w:rsidRPr="00563015">
        <w:t>Máxim</w:t>
      </w:r>
      <w:r>
        <w:t>o de población con secundaria completa</w:t>
      </w:r>
    </w:p>
    <w:p w:rsidR="006B6CAB" w:rsidRPr="00C7648C" w:rsidRDefault="006B6CAB" w:rsidP="006B6CAB">
      <w:pPr>
        <w:spacing w:after="0"/>
        <w:ind w:left="1418" w:hanging="1418"/>
        <w:jc w:val="both"/>
      </w:pPr>
      <w:r>
        <w:rPr>
          <w:i/>
        </w:rPr>
        <w:t>ESC</w:t>
      </w:r>
      <w:r w:rsidRPr="00131DF9">
        <w:rPr>
          <w:i/>
          <w:vertAlign w:val="subscript"/>
        </w:rPr>
        <w:t>M</w:t>
      </w:r>
      <w:r>
        <w:rPr>
          <w:i/>
          <w:vertAlign w:val="subscript"/>
        </w:rPr>
        <w:t>IN</w:t>
      </w:r>
      <w:r>
        <w:rPr>
          <w:i/>
        </w:rPr>
        <w:t>:</w:t>
      </w:r>
      <w:r>
        <w:rPr>
          <w:i/>
        </w:rPr>
        <w:tab/>
      </w:r>
      <w:r>
        <w:t>Mínimo de población con secundaria completa</w:t>
      </w:r>
    </w:p>
    <w:p w:rsidR="006B6CAB" w:rsidRPr="00563015" w:rsidRDefault="006B6CAB" w:rsidP="006B6CAB">
      <w:pPr>
        <w:spacing w:after="0"/>
        <w:ind w:left="1418" w:hanging="1418"/>
        <w:jc w:val="both"/>
      </w:pPr>
      <w:r>
        <w:rPr>
          <w:i/>
        </w:rPr>
        <w:t>ESC</w:t>
      </w:r>
      <w:r>
        <w:rPr>
          <w:i/>
          <w:vertAlign w:val="subscript"/>
        </w:rPr>
        <w:t>REG</w:t>
      </w:r>
      <w:r>
        <w:rPr>
          <w:i/>
        </w:rPr>
        <w:t>:</w:t>
      </w:r>
      <w:r>
        <w:rPr>
          <w:i/>
        </w:rPr>
        <w:tab/>
      </w:r>
      <w:r w:rsidRPr="00563015">
        <w:t>Po</w:t>
      </w:r>
      <w:r>
        <w:t>blación con secundaria completa registrada</w:t>
      </w:r>
    </w:p>
    <w:p w:rsidR="006B6CAB" w:rsidRPr="00C7648C" w:rsidRDefault="006B6CAB" w:rsidP="006B6CAB">
      <w:pPr>
        <w:spacing w:after="0"/>
        <w:jc w:val="both"/>
      </w:pPr>
    </w:p>
    <w:p w:rsidR="006B6CAB" w:rsidRPr="00563015" w:rsidRDefault="006B6CAB" w:rsidP="006B6CAB">
      <w:pPr>
        <w:spacing w:after="0"/>
        <w:jc w:val="both"/>
        <w:rPr>
          <w:rFonts w:cs="Arial"/>
        </w:rPr>
      </w:pPr>
      <w:r>
        <w:rPr>
          <w:i/>
        </w:rPr>
        <w:t>Indicador de Tasa de Escolaridad</w:t>
      </w:r>
      <w:r>
        <w:rPr>
          <w:rFonts w:cs="Arial"/>
          <w:i/>
        </w:rPr>
        <w:t xml:space="preserve"> (I</w:t>
      </w:r>
      <w:r>
        <w:rPr>
          <w:rFonts w:cs="Arial"/>
          <w:i/>
          <w:vertAlign w:val="subscript"/>
        </w:rPr>
        <w:t>TE</w:t>
      </w:r>
      <w:r w:rsidRPr="00563015">
        <w:rPr>
          <w:rFonts w:cs="Arial"/>
          <w:i/>
        </w:rPr>
        <w:t>)</w:t>
      </w:r>
      <w:r>
        <w:rPr>
          <w:rFonts w:cs="Arial"/>
          <w:i/>
        </w:rPr>
        <w:t xml:space="preserve">: </w:t>
      </w:r>
      <w:r w:rsidRPr="00BE1A17">
        <w:rPr>
          <w:rFonts w:cs="Arial"/>
        </w:rPr>
        <w:t xml:space="preserve">muestra </w:t>
      </w:r>
      <w:r>
        <w:rPr>
          <w:rFonts w:cs="Arial"/>
        </w:rPr>
        <w:t>cuán lejos del 100% (plena asistencia escolar) está la matrícula escolar de la población mayor de 5 años y menor de 18 años.</w:t>
      </w:r>
    </w:p>
    <w:p w:rsidR="006B6CAB" w:rsidRPr="005D6ADF" w:rsidRDefault="006B6CAB" w:rsidP="006B6CAB">
      <w:pPr>
        <w:spacing w:after="0"/>
        <w:rPr>
          <w:rFonts w:cs="Arial"/>
          <w:b/>
          <w:i/>
        </w:rPr>
      </w:pPr>
    </w:p>
    <w:p w:rsidR="006B6CAB" w:rsidRPr="00C7648C" w:rsidRDefault="006A7A54" w:rsidP="006B6CA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TE</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TE</m:t>
                  </m:r>
                </m:e>
                <m:sub>
                  <m:r>
                    <w:rPr>
                      <w:rFonts w:ascii="Cambria Math" w:hAnsi="Cambria Math"/>
                    </w:rPr>
                    <m:t>MIN</m:t>
                  </m:r>
                </m:sub>
              </m:sSub>
            </m:num>
            <m:den>
              <m:sSub>
                <m:sSubPr>
                  <m:ctrlPr>
                    <w:rPr>
                      <w:rFonts w:ascii="Cambria Math" w:hAnsi="Cambria Math"/>
                      <w:i/>
                    </w:rPr>
                  </m:ctrlPr>
                </m:sSubPr>
                <m:e>
                  <m:r>
                    <w:rPr>
                      <w:rFonts w:ascii="Cambria Math" w:hAnsi="Cambria Math"/>
                    </w:rPr>
                    <m:t>TE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TE</m:t>
                  </m:r>
                </m:e>
                <m:sub>
                  <m:r>
                    <w:rPr>
                      <w:rFonts w:ascii="Cambria Math" w:hAnsi="Cambria Math"/>
                    </w:rPr>
                    <m:t>MIN</m:t>
                  </m:r>
                </m:sub>
              </m:sSub>
            </m:den>
          </m:f>
        </m:oMath>
      </m:oMathPara>
    </w:p>
    <w:p w:rsidR="006B6CAB" w:rsidRPr="00563015" w:rsidRDefault="006B6CAB" w:rsidP="006B6CAB">
      <w:pPr>
        <w:spacing w:after="0"/>
        <w:ind w:left="1418" w:hanging="1418"/>
        <w:jc w:val="both"/>
      </w:pPr>
      <w:r>
        <w:rPr>
          <w:i/>
        </w:rPr>
        <w:t>TE</w:t>
      </w:r>
      <w:r w:rsidRPr="00131DF9">
        <w:rPr>
          <w:i/>
          <w:vertAlign w:val="subscript"/>
        </w:rPr>
        <w:t>MAX</w:t>
      </w:r>
      <w:r>
        <w:rPr>
          <w:i/>
        </w:rPr>
        <w:t>:</w:t>
      </w:r>
      <w:r>
        <w:rPr>
          <w:i/>
        </w:rPr>
        <w:tab/>
      </w:r>
      <w:r w:rsidRPr="00563015">
        <w:t>Máxim</w:t>
      </w:r>
      <w:r>
        <w:t xml:space="preserve">a tasa de matrícula escolar </w:t>
      </w:r>
    </w:p>
    <w:p w:rsidR="006B6CAB" w:rsidRDefault="006B6CAB" w:rsidP="006B6CAB">
      <w:pPr>
        <w:spacing w:after="0"/>
        <w:ind w:left="1418" w:hanging="1418"/>
        <w:jc w:val="both"/>
      </w:pPr>
      <w:r>
        <w:rPr>
          <w:i/>
        </w:rPr>
        <w:t>TE</w:t>
      </w:r>
      <w:r w:rsidRPr="00131DF9">
        <w:rPr>
          <w:i/>
          <w:vertAlign w:val="subscript"/>
        </w:rPr>
        <w:t>M</w:t>
      </w:r>
      <w:r>
        <w:rPr>
          <w:i/>
          <w:vertAlign w:val="subscript"/>
        </w:rPr>
        <w:t>IN</w:t>
      </w:r>
      <w:r>
        <w:rPr>
          <w:i/>
        </w:rPr>
        <w:t>:</w:t>
      </w:r>
      <w:r>
        <w:rPr>
          <w:i/>
        </w:rPr>
        <w:tab/>
      </w:r>
      <w:r>
        <w:t>Mínima</w:t>
      </w:r>
      <w:r w:rsidRPr="00563015">
        <w:t xml:space="preserve"> </w:t>
      </w:r>
      <w:r>
        <w:t>tasa de matrícula escolar</w:t>
      </w:r>
    </w:p>
    <w:p w:rsidR="006B6CAB" w:rsidRPr="00055DE4" w:rsidRDefault="006B6CAB" w:rsidP="006B6CAB">
      <w:pPr>
        <w:spacing w:after="0"/>
        <w:ind w:left="1418" w:hanging="1418"/>
        <w:jc w:val="both"/>
      </w:pPr>
      <w:r>
        <w:rPr>
          <w:i/>
        </w:rPr>
        <w:t>TE</w:t>
      </w:r>
      <w:r>
        <w:rPr>
          <w:i/>
          <w:vertAlign w:val="subscript"/>
        </w:rPr>
        <w:t>REG</w:t>
      </w:r>
      <w:r>
        <w:rPr>
          <w:i/>
        </w:rPr>
        <w:t>:</w:t>
      </w:r>
      <w:r>
        <w:rPr>
          <w:i/>
        </w:rPr>
        <w:tab/>
      </w:r>
      <w:r w:rsidRPr="00055DE4">
        <w:t xml:space="preserve">Tasa de </w:t>
      </w:r>
      <w:r>
        <w:t>matrícula escolar registrada</w:t>
      </w:r>
    </w:p>
    <w:p w:rsidR="006B6CAB" w:rsidRPr="00C7648C" w:rsidRDefault="006B6CAB" w:rsidP="006B6CAB">
      <w:pPr>
        <w:spacing w:after="0"/>
        <w:jc w:val="both"/>
      </w:pPr>
    </w:p>
    <w:p w:rsidR="006B6CAB" w:rsidRPr="009F7804" w:rsidRDefault="006B6CAB" w:rsidP="006B6CAB">
      <w:pPr>
        <w:spacing w:after="0"/>
        <w:rPr>
          <w:rFonts w:cs="Arial"/>
        </w:rPr>
      </w:pPr>
      <w:r w:rsidRPr="009F7804">
        <w:rPr>
          <w:rFonts w:cs="Arial"/>
          <w:i/>
        </w:rPr>
        <w:t>Indicador</w:t>
      </w:r>
      <w:r>
        <w:rPr>
          <w:rFonts w:cs="Arial"/>
          <w:i/>
        </w:rPr>
        <w:t xml:space="preserve"> de I</w:t>
      </w:r>
      <w:r w:rsidRPr="009F7804">
        <w:rPr>
          <w:rFonts w:cs="Arial"/>
          <w:i/>
        </w:rPr>
        <w:t>ngreso</w:t>
      </w:r>
      <w:r>
        <w:rPr>
          <w:rFonts w:cs="Arial"/>
          <w:i/>
        </w:rPr>
        <w:t xml:space="preserve"> F</w:t>
      </w:r>
      <w:r w:rsidRPr="009F7804">
        <w:rPr>
          <w:rFonts w:cs="Arial"/>
          <w:i/>
        </w:rPr>
        <w:t>amiliar per cápita</w:t>
      </w:r>
      <w:r>
        <w:rPr>
          <w:rFonts w:cs="Arial"/>
          <w:i/>
        </w:rPr>
        <w:t xml:space="preserve"> (I</w:t>
      </w:r>
      <w:r>
        <w:rPr>
          <w:rFonts w:cs="Arial"/>
          <w:i/>
          <w:vertAlign w:val="subscript"/>
        </w:rPr>
        <w:t>IFP</w:t>
      </w:r>
      <w:r>
        <w:rPr>
          <w:rFonts w:cs="Arial"/>
          <w:i/>
        </w:rPr>
        <w:t>):</w:t>
      </w:r>
      <w:r w:rsidRPr="009F7804">
        <w:rPr>
          <w:rFonts w:cs="Arial"/>
        </w:rPr>
        <w:t xml:space="preserve"> establece </w:t>
      </w:r>
      <w:r>
        <w:rPr>
          <w:rFonts w:cs="Arial"/>
        </w:rPr>
        <w:t>si el ingreso per cápita de la población es adecuado para el mayor nivel de vida del país</w:t>
      </w:r>
    </w:p>
    <w:p w:rsidR="006B6CAB" w:rsidRPr="009F7804" w:rsidRDefault="006B6CAB" w:rsidP="006B6CAB">
      <w:pPr>
        <w:spacing w:after="0"/>
        <w:rPr>
          <w:rFonts w:cs="Arial"/>
          <w:i/>
        </w:rPr>
      </w:pPr>
    </w:p>
    <w:p w:rsidR="006B6CAB" w:rsidRPr="00C7648C" w:rsidRDefault="006A7A54" w:rsidP="006B6CA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IFP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IFP</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IFP</m:t>
                  </m:r>
                </m:e>
                <m:sub>
                  <m:r>
                    <w:rPr>
                      <w:rFonts w:ascii="Cambria Math" w:hAnsi="Cambria Math"/>
                    </w:rPr>
                    <m:t>MIN</m:t>
                  </m:r>
                </m:sub>
              </m:sSub>
            </m:num>
            <m:den>
              <m:sSub>
                <m:sSubPr>
                  <m:ctrlPr>
                    <w:rPr>
                      <w:rFonts w:ascii="Cambria Math" w:hAnsi="Cambria Math"/>
                      <w:i/>
                    </w:rPr>
                  </m:ctrlPr>
                </m:sSubPr>
                <m:e>
                  <m:r>
                    <w:rPr>
                      <w:rFonts w:ascii="Cambria Math" w:hAnsi="Cambria Math"/>
                    </w:rPr>
                    <m:t>IFP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IFP</m:t>
                  </m:r>
                </m:e>
                <m:sub>
                  <m:r>
                    <w:rPr>
                      <w:rFonts w:ascii="Cambria Math" w:hAnsi="Cambria Math"/>
                    </w:rPr>
                    <m:t>MIN</m:t>
                  </m:r>
                </m:sub>
              </m:sSub>
            </m:den>
          </m:f>
        </m:oMath>
      </m:oMathPara>
    </w:p>
    <w:p w:rsidR="006B6CAB" w:rsidRPr="00563015" w:rsidRDefault="006B6CAB" w:rsidP="006B6CAB">
      <w:pPr>
        <w:spacing w:after="0"/>
        <w:ind w:left="1418" w:hanging="1418"/>
        <w:jc w:val="both"/>
      </w:pPr>
      <w:r>
        <w:rPr>
          <w:i/>
        </w:rPr>
        <w:lastRenderedPageBreak/>
        <w:t>IF</w:t>
      </w:r>
      <w:r w:rsidRPr="00131DF9">
        <w:rPr>
          <w:i/>
          <w:vertAlign w:val="subscript"/>
        </w:rPr>
        <w:t>MAX</w:t>
      </w:r>
      <w:r>
        <w:rPr>
          <w:i/>
        </w:rPr>
        <w:t>:</w:t>
      </w:r>
      <w:r>
        <w:rPr>
          <w:i/>
        </w:rPr>
        <w:tab/>
      </w:r>
      <w:r w:rsidRPr="00563015">
        <w:t xml:space="preserve">Máximo </w:t>
      </w:r>
      <w:r>
        <w:t>ingreso familiar per cápita del país</w:t>
      </w:r>
    </w:p>
    <w:p w:rsidR="006B6CAB" w:rsidRDefault="006B6CAB" w:rsidP="006B6CAB">
      <w:pPr>
        <w:spacing w:after="0"/>
        <w:ind w:left="1418" w:hanging="1418"/>
        <w:jc w:val="both"/>
      </w:pPr>
      <w:r>
        <w:rPr>
          <w:i/>
        </w:rPr>
        <w:t>IF</w:t>
      </w:r>
      <w:r w:rsidRPr="00131DF9">
        <w:rPr>
          <w:i/>
          <w:vertAlign w:val="subscript"/>
        </w:rPr>
        <w:t>M</w:t>
      </w:r>
      <w:r>
        <w:rPr>
          <w:i/>
          <w:vertAlign w:val="subscript"/>
        </w:rPr>
        <w:t>IN</w:t>
      </w:r>
      <w:r>
        <w:rPr>
          <w:i/>
        </w:rPr>
        <w:t>:</w:t>
      </w:r>
      <w:r>
        <w:rPr>
          <w:i/>
        </w:rPr>
        <w:tab/>
      </w:r>
      <w:r w:rsidRPr="00563015">
        <w:t xml:space="preserve">Mínimo </w:t>
      </w:r>
      <w:r>
        <w:t>ingreso familiar per cápita del país</w:t>
      </w:r>
    </w:p>
    <w:p w:rsidR="006B6CAB" w:rsidRPr="00563015" w:rsidRDefault="006B6CAB" w:rsidP="006B6CAB">
      <w:pPr>
        <w:spacing w:after="0"/>
        <w:ind w:left="1418" w:hanging="1418"/>
        <w:jc w:val="both"/>
      </w:pPr>
      <w:r>
        <w:rPr>
          <w:i/>
        </w:rPr>
        <w:t>IF</w:t>
      </w:r>
      <w:r>
        <w:rPr>
          <w:i/>
          <w:vertAlign w:val="subscript"/>
        </w:rPr>
        <w:t>REG</w:t>
      </w:r>
      <w:r>
        <w:rPr>
          <w:i/>
        </w:rPr>
        <w:t>:</w:t>
      </w:r>
      <w:r>
        <w:rPr>
          <w:i/>
        </w:rPr>
        <w:tab/>
      </w:r>
      <w:r w:rsidRPr="009F7804">
        <w:t>I</w:t>
      </w:r>
      <w:r>
        <w:t>ngreso familiar</w:t>
      </w:r>
      <w:r w:rsidRPr="009F7804">
        <w:t xml:space="preserve"> </w:t>
      </w:r>
      <w:r>
        <w:t xml:space="preserve">per cápita </w:t>
      </w:r>
      <w:r w:rsidRPr="009F7804">
        <w:t>registrado en el SP</w:t>
      </w:r>
    </w:p>
    <w:p w:rsidR="006B6CAB" w:rsidRPr="00C7648C" w:rsidRDefault="006B6CAB" w:rsidP="006B6CAB">
      <w:pPr>
        <w:spacing w:after="0"/>
        <w:jc w:val="both"/>
      </w:pPr>
    </w:p>
    <w:p w:rsidR="006B6CAB" w:rsidRDefault="006B6CAB" w:rsidP="006B6CAB">
      <w:pPr>
        <w:spacing w:after="0"/>
        <w:jc w:val="both"/>
        <w:rPr>
          <w:rFonts w:cs="Arial"/>
          <w:b/>
        </w:rPr>
      </w:pPr>
    </w:p>
    <w:p w:rsidR="006B6CAB" w:rsidRDefault="006B6CAB" w:rsidP="006B6CAB">
      <w:pPr>
        <w:spacing w:after="0"/>
        <w:jc w:val="both"/>
        <w:rPr>
          <w:rFonts w:cs="Arial"/>
        </w:rPr>
      </w:pPr>
      <w:r>
        <w:rPr>
          <w:rFonts w:cs="Arial"/>
          <w:b/>
        </w:rPr>
        <w:t>Índice de Desarrollo Económico (</w:t>
      </w:r>
      <w:r w:rsidRPr="0011190B">
        <w:rPr>
          <w:rFonts w:cs="Arial"/>
          <w:b/>
          <w:i/>
        </w:rPr>
        <w:t>IDE</w:t>
      </w:r>
      <w:r>
        <w:rPr>
          <w:rFonts w:cs="Arial"/>
          <w:b/>
        </w:rPr>
        <w:t>)</w:t>
      </w:r>
      <w:r w:rsidRPr="00251B14">
        <w:rPr>
          <w:rStyle w:val="Refdenotaalpie"/>
          <w:rFonts w:cs="Arial"/>
          <w:b/>
        </w:rPr>
        <w:t xml:space="preserve"> </w:t>
      </w:r>
      <w:r>
        <w:rPr>
          <w:rStyle w:val="Refdenotaalpie"/>
          <w:rFonts w:cs="Arial"/>
          <w:b/>
        </w:rPr>
        <w:footnoteReference w:id="16"/>
      </w:r>
      <w:r>
        <w:rPr>
          <w:rFonts w:cs="Arial"/>
        </w:rPr>
        <w:t>: expresa la capacidad existente, en el espacio geográfico de influencia del SP, para crear riqueza que permita el bienestar económico y social de la población.</w:t>
      </w:r>
    </w:p>
    <w:p w:rsidR="006B6CAB" w:rsidRDefault="006B6CAB" w:rsidP="006B6CAB">
      <w:pPr>
        <w:spacing w:after="0"/>
        <w:jc w:val="both"/>
        <w:rPr>
          <w:rFonts w:cs="Arial"/>
        </w:rPr>
      </w:pPr>
    </w:p>
    <w:p w:rsidR="006B6CAB" w:rsidRPr="0011190B" w:rsidRDefault="006B6CAB" w:rsidP="006B6CAB">
      <w:pPr>
        <w:spacing w:after="0"/>
        <w:jc w:val="center"/>
        <w:rPr>
          <w:rFonts w:cs="Arial"/>
        </w:rPr>
      </w:pPr>
      <w:r w:rsidRPr="005D730F">
        <w:rPr>
          <w:rFonts w:cs="Arial"/>
          <w:position w:val="-12"/>
        </w:rPr>
        <w:object w:dxaOrig="2540" w:dyaOrig="400">
          <v:shape id="_x0000_i1052" type="#_x0000_t75" style="width:128.95pt;height:19.35pt" o:ole="">
            <v:imagedata r:id="rId79" o:title=""/>
          </v:shape>
          <o:OLEObject Type="Embed" ProgID="Equation.3" ShapeID="_x0000_i1052" DrawAspect="Content" ObjectID="_1509863800" r:id="rId80"/>
        </w:object>
      </w:r>
    </w:p>
    <w:p w:rsidR="006B6CAB" w:rsidRPr="00CD50CC" w:rsidRDefault="006B6CAB" w:rsidP="006B6CAB">
      <w:pPr>
        <w:spacing w:after="0"/>
        <w:rPr>
          <w:rFonts w:cs="Arial"/>
          <w:b/>
        </w:rPr>
      </w:pPr>
    </w:p>
    <w:p w:rsidR="006B6CAB" w:rsidRPr="00F7038F" w:rsidRDefault="006B6CAB" w:rsidP="006B6CAB">
      <w:pPr>
        <w:spacing w:after="0"/>
        <w:rPr>
          <w:rFonts w:cs="Arial"/>
        </w:rPr>
      </w:pPr>
      <w:r>
        <w:rPr>
          <w:rFonts w:cs="Arial"/>
          <w:i/>
        </w:rPr>
        <w:t>Indicador de Producto Bruto Interno (I</w:t>
      </w:r>
      <w:r>
        <w:rPr>
          <w:rFonts w:cs="Arial"/>
          <w:i/>
          <w:vertAlign w:val="subscript"/>
        </w:rPr>
        <w:t>P</w:t>
      </w:r>
      <w:r w:rsidRPr="00F7038F">
        <w:rPr>
          <w:rFonts w:cs="Arial"/>
          <w:i/>
          <w:vertAlign w:val="subscript"/>
        </w:rPr>
        <w:t>B</w:t>
      </w:r>
      <w:r>
        <w:rPr>
          <w:rFonts w:cs="Arial"/>
          <w:i/>
          <w:vertAlign w:val="subscript"/>
        </w:rPr>
        <w:t>I</w:t>
      </w:r>
      <w:r>
        <w:rPr>
          <w:rFonts w:cs="Arial"/>
          <w:i/>
        </w:rPr>
        <w:t>)</w:t>
      </w:r>
      <w:r>
        <w:rPr>
          <w:rFonts w:cs="Arial"/>
        </w:rPr>
        <w:t>: muestra cuan distante está la producción, en la zona de influencia del SP, de la producción potencial</w:t>
      </w:r>
    </w:p>
    <w:p w:rsidR="006B6CAB" w:rsidRPr="005D6ADF" w:rsidRDefault="006B6CAB" w:rsidP="006B6CAB">
      <w:pPr>
        <w:spacing w:after="0"/>
        <w:rPr>
          <w:rFonts w:cs="Arial"/>
          <w:b/>
          <w:i/>
        </w:rPr>
      </w:pPr>
    </w:p>
    <w:p w:rsidR="006B6CAB" w:rsidRPr="00C7648C" w:rsidRDefault="006A7A54" w:rsidP="006B6CA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PBI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PBI</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PBI</m:t>
                  </m:r>
                </m:e>
                <m:sub>
                  <m:r>
                    <w:rPr>
                      <w:rFonts w:ascii="Cambria Math" w:hAnsi="Cambria Math"/>
                    </w:rPr>
                    <m:t>MIN</m:t>
                  </m:r>
                </m:sub>
              </m:sSub>
            </m:num>
            <m:den>
              <m:sSub>
                <m:sSubPr>
                  <m:ctrlPr>
                    <w:rPr>
                      <w:rFonts w:ascii="Cambria Math" w:hAnsi="Cambria Math"/>
                      <w:i/>
                    </w:rPr>
                  </m:ctrlPr>
                </m:sSubPr>
                <m:e>
                  <m:r>
                    <w:rPr>
                      <w:rFonts w:ascii="Cambria Math" w:hAnsi="Cambria Math"/>
                    </w:rPr>
                    <m:t>PBI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PBI</m:t>
                  </m:r>
                </m:e>
                <m:sub>
                  <m:r>
                    <w:rPr>
                      <w:rFonts w:ascii="Cambria Math" w:hAnsi="Cambria Math"/>
                    </w:rPr>
                    <m:t>MIN</m:t>
                  </m:r>
                </m:sub>
              </m:sSub>
            </m:den>
          </m:f>
        </m:oMath>
      </m:oMathPara>
    </w:p>
    <w:p w:rsidR="006B6CAB" w:rsidRPr="00563015" w:rsidRDefault="006B6CAB" w:rsidP="006B6CAB">
      <w:pPr>
        <w:spacing w:after="0"/>
        <w:ind w:left="1418" w:hanging="1418"/>
        <w:jc w:val="both"/>
      </w:pPr>
      <w:r>
        <w:rPr>
          <w:i/>
        </w:rPr>
        <w:t>PBI</w:t>
      </w:r>
      <w:r w:rsidRPr="00131DF9">
        <w:rPr>
          <w:i/>
          <w:vertAlign w:val="subscript"/>
        </w:rPr>
        <w:t>MAX</w:t>
      </w:r>
      <w:r>
        <w:rPr>
          <w:i/>
        </w:rPr>
        <w:t>:</w:t>
      </w:r>
      <w:r>
        <w:rPr>
          <w:i/>
        </w:rPr>
        <w:tab/>
      </w:r>
      <w:r>
        <w:t>PBI potencial del SP</w:t>
      </w:r>
    </w:p>
    <w:p w:rsidR="006B6CAB" w:rsidRDefault="006B6CAB" w:rsidP="006B6CAB">
      <w:pPr>
        <w:spacing w:after="0"/>
        <w:ind w:left="1418" w:hanging="1418"/>
        <w:jc w:val="both"/>
      </w:pPr>
      <w:r>
        <w:rPr>
          <w:i/>
        </w:rPr>
        <w:t>PBI</w:t>
      </w:r>
      <w:r w:rsidRPr="00131DF9">
        <w:rPr>
          <w:i/>
          <w:vertAlign w:val="subscript"/>
        </w:rPr>
        <w:t>M</w:t>
      </w:r>
      <w:r>
        <w:rPr>
          <w:i/>
          <w:vertAlign w:val="subscript"/>
        </w:rPr>
        <w:t>IN</w:t>
      </w:r>
      <w:r>
        <w:rPr>
          <w:i/>
        </w:rPr>
        <w:t>:</w:t>
      </w:r>
      <w:r>
        <w:rPr>
          <w:i/>
        </w:rPr>
        <w:tab/>
      </w:r>
      <w:r w:rsidRPr="00563015">
        <w:t xml:space="preserve">Mínimo </w:t>
      </w:r>
      <w:r>
        <w:t>PBI del SP</w:t>
      </w:r>
    </w:p>
    <w:p w:rsidR="006B6CAB" w:rsidRPr="00563015" w:rsidRDefault="006B6CAB" w:rsidP="006B6CAB">
      <w:pPr>
        <w:spacing w:after="0"/>
        <w:ind w:left="1418" w:hanging="1418"/>
        <w:jc w:val="both"/>
      </w:pPr>
      <w:r>
        <w:rPr>
          <w:i/>
        </w:rPr>
        <w:t>PBI</w:t>
      </w:r>
      <w:r>
        <w:rPr>
          <w:i/>
          <w:vertAlign w:val="subscript"/>
        </w:rPr>
        <w:t>REG</w:t>
      </w:r>
      <w:r>
        <w:rPr>
          <w:i/>
        </w:rPr>
        <w:t>:</w:t>
      </w:r>
      <w:r>
        <w:rPr>
          <w:i/>
        </w:rPr>
        <w:tab/>
      </w:r>
      <w:r w:rsidRPr="009F7804">
        <w:t>P</w:t>
      </w:r>
      <w:r>
        <w:t>BI</w:t>
      </w:r>
      <w:r w:rsidRPr="009F7804">
        <w:t xml:space="preserve"> registrado en el SP</w:t>
      </w:r>
    </w:p>
    <w:p w:rsidR="006B6CAB" w:rsidRPr="00C7648C" w:rsidRDefault="006B6CAB" w:rsidP="006B6CAB">
      <w:pPr>
        <w:spacing w:after="0"/>
        <w:jc w:val="both"/>
      </w:pPr>
    </w:p>
    <w:p w:rsidR="006B6CAB" w:rsidRDefault="006B6CAB" w:rsidP="006B6CAB">
      <w:pPr>
        <w:spacing w:after="0"/>
        <w:rPr>
          <w:rFonts w:cs="Arial"/>
        </w:rPr>
      </w:pPr>
      <w:r>
        <w:rPr>
          <w:rFonts w:cs="Arial"/>
          <w:i/>
        </w:rPr>
        <w:t>Indicador de Nivel de Empleo (I</w:t>
      </w:r>
      <w:r w:rsidRPr="00DE0157">
        <w:rPr>
          <w:rFonts w:cs="Arial"/>
          <w:i/>
          <w:vertAlign w:val="subscript"/>
        </w:rPr>
        <w:t>N</w:t>
      </w:r>
      <w:r>
        <w:rPr>
          <w:rFonts w:cs="Arial"/>
          <w:i/>
          <w:vertAlign w:val="subscript"/>
        </w:rPr>
        <w:t>E</w:t>
      </w:r>
      <w:r>
        <w:rPr>
          <w:rFonts w:cs="Arial"/>
          <w:i/>
        </w:rPr>
        <w:t xml:space="preserve">): </w:t>
      </w:r>
      <w:r w:rsidRPr="00DE0157">
        <w:rPr>
          <w:rFonts w:cs="Arial"/>
        </w:rPr>
        <w:t xml:space="preserve">refleja </w:t>
      </w:r>
      <w:r>
        <w:rPr>
          <w:rFonts w:cs="Arial"/>
        </w:rPr>
        <w:t>cuan distante está el nivel de empleo de la población influenciada por el SP del nivel pleno empleo</w:t>
      </w:r>
    </w:p>
    <w:p w:rsidR="006B6CAB" w:rsidRPr="00DE0157" w:rsidRDefault="006B6CAB" w:rsidP="006B6CAB">
      <w:pPr>
        <w:spacing w:after="0"/>
        <w:rPr>
          <w:rFonts w:cs="Arial"/>
          <w:i/>
        </w:rPr>
      </w:pPr>
    </w:p>
    <w:p w:rsidR="006B6CAB" w:rsidRPr="00C7648C" w:rsidRDefault="006A7A54" w:rsidP="006B6CA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NE</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NE</m:t>
                  </m:r>
                </m:e>
                <m:sub>
                  <m:r>
                    <w:rPr>
                      <w:rFonts w:ascii="Cambria Math" w:hAnsi="Cambria Math"/>
                    </w:rPr>
                    <m:t>MIN</m:t>
                  </m:r>
                </m:sub>
              </m:sSub>
            </m:num>
            <m:den>
              <m:sSub>
                <m:sSubPr>
                  <m:ctrlPr>
                    <w:rPr>
                      <w:rFonts w:ascii="Cambria Math" w:hAnsi="Cambria Math"/>
                      <w:i/>
                    </w:rPr>
                  </m:ctrlPr>
                </m:sSubPr>
                <m:e>
                  <m:r>
                    <w:rPr>
                      <w:rFonts w:ascii="Cambria Math" w:hAnsi="Cambria Math"/>
                    </w:rPr>
                    <m:t>NE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NE</m:t>
                  </m:r>
                </m:e>
                <m:sub>
                  <m:r>
                    <w:rPr>
                      <w:rFonts w:ascii="Cambria Math" w:hAnsi="Cambria Math"/>
                    </w:rPr>
                    <m:t>MIN</m:t>
                  </m:r>
                </m:sub>
              </m:sSub>
            </m:den>
          </m:f>
        </m:oMath>
      </m:oMathPara>
    </w:p>
    <w:p w:rsidR="006B6CAB" w:rsidRPr="00563015" w:rsidRDefault="006B6CAB" w:rsidP="006B6CAB">
      <w:pPr>
        <w:spacing w:after="0"/>
        <w:ind w:left="1418" w:hanging="1418"/>
        <w:jc w:val="both"/>
      </w:pPr>
      <w:r>
        <w:rPr>
          <w:i/>
        </w:rPr>
        <w:t>NE</w:t>
      </w:r>
      <w:r w:rsidRPr="00131DF9">
        <w:rPr>
          <w:i/>
          <w:vertAlign w:val="subscript"/>
        </w:rPr>
        <w:t>MAX</w:t>
      </w:r>
      <w:r>
        <w:rPr>
          <w:i/>
        </w:rPr>
        <w:t>:</w:t>
      </w:r>
      <w:r>
        <w:rPr>
          <w:i/>
        </w:rPr>
        <w:tab/>
      </w:r>
      <w:r>
        <w:t>Tasa de pleno empleo del SP</w:t>
      </w:r>
    </w:p>
    <w:p w:rsidR="006B6CAB" w:rsidRDefault="006B6CAB" w:rsidP="006B6CAB">
      <w:pPr>
        <w:spacing w:after="0"/>
        <w:ind w:left="1418" w:hanging="1418"/>
        <w:jc w:val="both"/>
      </w:pPr>
      <w:r>
        <w:rPr>
          <w:i/>
        </w:rPr>
        <w:t>NE</w:t>
      </w:r>
      <w:r w:rsidRPr="00131DF9">
        <w:rPr>
          <w:i/>
          <w:vertAlign w:val="subscript"/>
        </w:rPr>
        <w:t>M</w:t>
      </w:r>
      <w:r>
        <w:rPr>
          <w:i/>
          <w:vertAlign w:val="subscript"/>
        </w:rPr>
        <w:t>IN</w:t>
      </w:r>
      <w:r>
        <w:rPr>
          <w:i/>
        </w:rPr>
        <w:t>:</w:t>
      </w:r>
      <w:r>
        <w:rPr>
          <w:i/>
        </w:rPr>
        <w:tab/>
      </w:r>
      <w:r>
        <w:t>Mínima tasa de empleo en el SP</w:t>
      </w:r>
    </w:p>
    <w:p w:rsidR="006B6CAB" w:rsidRPr="00563015" w:rsidRDefault="006B6CAB" w:rsidP="006B6CAB">
      <w:pPr>
        <w:spacing w:after="0"/>
        <w:ind w:left="1418" w:hanging="1418"/>
        <w:jc w:val="both"/>
      </w:pPr>
      <w:r>
        <w:rPr>
          <w:i/>
        </w:rPr>
        <w:t>NE</w:t>
      </w:r>
      <w:r>
        <w:rPr>
          <w:i/>
          <w:vertAlign w:val="subscript"/>
        </w:rPr>
        <w:t>REG</w:t>
      </w:r>
      <w:r>
        <w:rPr>
          <w:i/>
        </w:rPr>
        <w:t>:</w:t>
      </w:r>
      <w:r>
        <w:rPr>
          <w:i/>
        </w:rPr>
        <w:tab/>
      </w:r>
      <w:r>
        <w:t>Tasa de empleo registrada en el SP</w:t>
      </w:r>
    </w:p>
    <w:p w:rsidR="006B6CAB" w:rsidRPr="00C7648C" w:rsidRDefault="006B6CAB" w:rsidP="006B6CAB">
      <w:pPr>
        <w:spacing w:after="0"/>
        <w:jc w:val="both"/>
      </w:pPr>
    </w:p>
    <w:p w:rsidR="006B6CAB" w:rsidRDefault="006B6CAB" w:rsidP="006B6CAB">
      <w:pPr>
        <w:spacing w:after="0"/>
        <w:rPr>
          <w:rFonts w:cs="Arial"/>
          <w:i/>
        </w:rPr>
      </w:pPr>
    </w:p>
    <w:p w:rsidR="006B6CAB" w:rsidRDefault="006B6CAB" w:rsidP="006B6CAB">
      <w:pPr>
        <w:spacing w:after="0"/>
        <w:rPr>
          <w:rFonts w:cs="Arial"/>
          <w:i/>
        </w:rPr>
      </w:pPr>
    </w:p>
    <w:p w:rsidR="006B6CAB" w:rsidRDefault="006B6CAB" w:rsidP="006B6CAB">
      <w:pPr>
        <w:spacing w:after="0"/>
        <w:rPr>
          <w:rFonts w:cs="Arial"/>
        </w:rPr>
      </w:pPr>
      <w:r>
        <w:rPr>
          <w:rFonts w:cs="Arial"/>
          <w:i/>
        </w:rPr>
        <w:t>Indicador de Costo de Vida (I</w:t>
      </w:r>
      <w:r>
        <w:rPr>
          <w:rFonts w:cs="Arial"/>
          <w:i/>
          <w:vertAlign w:val="subscript"/>
        </w:rPr>
        <w:t>CV</w:t>
      </w:r>
      <w:r>
        <w:rPr>
          <w:rFonts w:cs="Arial"/>
          <w:i/>
        </w:rPr>
        <w:t xml:space="preserve">): </w:t>
      </w:r>
      <w:r>
        <w:rPr>
          <w:rFonts w:cs="Arial"/>
        </w:rPr>
        <w:t xml:space="preserve">expresa </w:t>
      </w:r>
      <w:r>
        <w:t>cuán cercana está la tasa de inflación en la zona de influencia del sitio piloto a la máxima tasa de inflación registrada</w:t>
      </w:r>
    </w:p>
    <w:p w:rsidR="006B6CAB" w:rsidRDefault="006B6CAB" w:rsidP="006B6CAB">
      <w:pPr>
        <w:spacing w:after="0"/>
        <w:jc w:val="both"/>
      </w:pPr>
    </w:p>
    <w:p w:rsidR="006B6CAB" w:rsidRPr="00F0554A" w:rsidRDefault="006B6CAB" w:rsidP="006B6CAB">
      <w:pPr>
        <w:spacing w:after="0"/>
        <w:jc w:val="center"/>
      </w:pPr>
      <w:r w:rsidRPr="000A5892">
        <w:rPr>
          <w:position w:val="-30"/>
        </w:rPr>
        <w:object w:dxaOrig="2200" w:dyaOrig="700">
          <v:shape id="_x0000_i1053" type="#_x0000_t75" style="width:109.6pt;height:34.4pt" o:ole="">
            <v:imagedata r:id="rId81" o:title=""/>
          </v:shape>
          <o:OLEObject Type="Embed" ProgID="Equation.3" ShapeID="_x0000_i1053" DrawAspect="Content" ObjectID="_1509863801" r:id="rId82"/>
        </w:object>
      </w:r>
    </w:p>
    <w:p w:rsidR="006B6CAB" w:rsidRPr="00563015" w:rsidRDefault="006B6CAB" w:rsidP="006B6CAB">
      <w:pPr>
        <w:spacing w:after="0"/>
        <w:ind w:left="1418" w:hanging="1418"/>
        <w:jc w:val="both"/>
      </w:pPr>
      <w:r>
        <w:rPr>
          <w:i/>
        </w:rPr>
        <w:t>CV</w:t>
      </w:r>
      <w:r w:rsidRPr="00131DF9">
        <w:rPr>
          <w:i/>
          <w:vertAlign w:val="subscript"/>
        </w:rPr>
        <w:t>MAX</w:t>
      </w:r>
      <w:r>
        <w:rPr>
          <w:i/>
        </w:rPr>
        <w:t>:</w:t>
      </w:r>
      <w:r>
        <w:rPr>
          <w:i/>
        </w:rPr>
        <w:tab/>
      </w:r>
      <w:r>
        <w:t>Máxima tasa de inflación en el SP</w:t>
      </w:r>
    </w:p>
    <w:p w:rsidR="006B6CAB" w:rsidRDefault="006B6CAB" w:rsidP="006B6CAB">
      <w:pPr>
        <w:spacing w:after="0"/>
        <w:ind w:left="1418" w:hanging="1418"/>
        <w:jc w:val="both"/>
      </w:pPr>
      <w:r>
        <w:rPr>
          <w:i/>
        </w:rPr>
        <w:t>CV</w:t>
      </w:r>
      <w:r w:rsidRPr="00131DF9">
        <w:rPr>
          <w:i/>
          <w:vertAlign w:val="subscript"/>
        </w:rPr>
        <w:t>M</w:t>
      </w:r>
      <w:r>
        <w:rPr>
          <w:i/>
          <w:vertAlign w:val="subscript"/>
        </w:rPr>
        <w:t>IN</w:t>
      </w:r>
      <w:r>
        <w:rPr>
          <w:i/>
        </w:rPr>
        <w:t>:</w:t>
      </w:r>
      <w:r>
        <w:rPr>
          <w:i/>
        </w:rPr>
        <w:tab/>
      </w:r>
      <w:r>
        <w:t>Mínima tasa de inflación en el SP</w:t>
      </w:r>
    </w:p>
    <w:p w:rsidR="006B6CAB" w:rsidRDefault="006B6CAB" w:rsidP="006B6CAB">
      <w:pPr>
        <w:spacing w:after="0"/>
        <w:rPr>
          <w:rFonts w:cs="Arial"/>
          <w:b/>
        </w:rPr>
      </w:pPr>
      <w:r>
        <w:rPr>
          <w:i/>
        </w:rPr>
        <w:t>CV</w:t>
      </w:r>
      <w:r>
        <w:rPr>
          <w:i/>
          <w:vertAlign w:val="subscript"/>
        </w:rPr>
        <w:t>REG</w:t>
      </w:r>
      <w:r>
        <w:rPr>
          <w:i/>
        </w:rPr>
        <w:t>:</w:t>
      </w:r>
      <w:r>
        <w:rPr>
          <w:i/>
        </w:rPr>
        <w:tab/>
      </w:r>
      <w:r>
        <w:rPr>
          <w:i/>
        </w:rPr>
        <w:tab/>
      </w:r>
      <w:r>
        <w:t>Tasa de inflación registrada en el SP</w:t>
      </w:r>
    </w:p>
    <w:p w:rsidR="006B6CAB" w:rsidRDefault="006B6CAB" w:rsidP="006B6CAB">
      <w:pPr>
        <w:spacing w:after="0"/>
        <w:rPr>
          <w:rFonts w:cs="Arial"/>
          <w:b/>
        </w:rPr>
      </w:pPr>
    </w:p>
    <w:p w:rsidR="006B6CAB" w:rsidRPr="00E02FB0" w:rsidRDefault="006B6CAB" w:rsidP="006B6CAB">
      <w:pPr>
        <w:spacing w:after="0"/>
        <w:jc w:val="both"/>
        <w:rPr>
          <w:rFonts w:cs="Arial"/>
        </w:rPr>
      </w:pPr>
      <w:r>
        <w:rPr>
          <w:rFonts w:cs="Arial"/>
          <w:b/>
        </w:rPr>
        <w:lastRenderedPageBreak/>
        <w:t>Índice de Desempeño Ambiental (</w:t>
      </w:r>
      <w:r w:rsidRPr="00E02FB0">
        <w:rPr>
          <w:rFonts w:cs="Arial"/>
          <w:b/>
          <w:i/>
        </w:rPr>
        <w:t>IDA</w:t>
      </w:r>
      <w:r>
        <w:rPr>
          <w:rFonts w:cs="Arial"/>
          <w:b/>
        </w:rPr>
        <w:t>)</w:t>
      </w:r>
      <w:r w:rsidRPr="006B25EE">
        <w:rPr>
          <w:rStyle w:val="Refdenotaalpie"/>
          <w:rFonts w:cs="Arial"/>
          <w:b/>
        </w:rPr>
        <w:t xml:space="preserve"> </w:t>
      </w:r>
      <w:r>
        <w:rPr>
          <w:rStyle w:val="Refdenotaalpie"/>
          <w:rFonts w:cs="Arial"/>
          <w:b/>
        </w:rPr>
        <w:footnoteReference w:id="17"/>
      </w:r>
      <w:r>
        <w:rPr>
          <w:rFonts w:cs="Arial"/>
          <w:b/>
        </w:rPr>
        <w:t xml:space="preserve">: </w:t>
      </w:r>
      <w:r>
        <w:rPr>
          <w:rFonts w:cs="Arial"/>
        </w:rPr>
        <w:t xml:space="preserve">Muestra el grado en el que los hábitos de consumo de las personas influenciadas por el SP impactan sobre su ecosistema marino – costero </w:t>
      </w:r>
    </w:p>
    <w:p w:rsidR="006B6CAB" w:rsidRDefault="006B6CAB" w:rsidP="006B6CAB">
      <w:pPr>
        <w:spacing w:after="0"/>
        <w:rPr>
          <w:rFonts w:cs="Arial"/>
          <w:b/>
        </w:rPr>
      </w:pPr>
    </w:p>
    <w:p w:rsidR="006B6CAB" w:rsidRDefault="006B6CAB" w:rsidP="006B6CAB">
      <w:pPr>
        <w:spacing w:after="0"/>
        <w:rPr>
          <w:rFonts w:cs="Arial"/>
        </w:rPr>
      </w:pPr>
      <w:r>
        <w:rPr>
          <w:rFonts w:cs="Arial"/>
          <w:i/>
        </w:rPr>
        <w:t>Indicador de Huella Ecológica (I</w:t>
      </w:r>
      <w:r w:rsidRPr="0021596A">
        <w:rPr>
          <w:rFonts w:cs="Arial"/>
          <w:i/>
          <w:vertAlign w:val="subscript"/>
        </w:rPr>
        <w:t>HE</w:t>
      </w:r>
      <w:r>
        <w:rPr>
          <w:rFonts w:cs="Arial"/>
          <w:i/>
        </w:rPr>
        <w:t xml:space="preserve">): </w:t>
      </w:r>
      <w:r w:rsidRPr="0021596A">
        <w:rPr>
          <w:rFonts w:cs="Arial"/>
        </w:rPr>
        <w:t xml:space="preserve">muestra cuán distante está la huella ecológica del SP </w:t>
      </w:r>
      <w:r>
        <w:rPr>
          <w:rFonts w:cs="Arial"/>
        </w:rPr>
        <w:t>respecto a su umbral de sostenibilidad.</w:t>
      </w:r>
    </w:p>
    <w:p w:rsidR="006B6CAB" w:rsidRPr="0021596A" w:rsidRDefault="006B6CAB" w:rsidP="006B6CAB">
      <w:pPr>
        <w:spacing w:after="0"/>
        <w:rPr>
          <w:rFonts w:cs="Arial"/>
        </w:rPr>
      </w:pPr>
    </w:p>
    <w:p w:rsidR="006B6CAB" w:rsidRDefault="006B6CAB" w:rsidP="006B6CAB">
      <w:pPr>
        <w:spacing w:after="0"/>
        <w:jc w:val="center"/>
        <w:rPr>
          <w:rFonts w:eastAsiaTheme="minorEastAsia" w:cs="Arial"/>
        </w:rPr>
      </w:pPr>
      <w:r w:rsidRPr="000A5892">
        <w:rPr>
          <w:position w:val="-30"/>
        </w:rPr>
        <w:object w:dxaOrig="2280" w:dyaOrig="700">
          <v:shape id="_x0000_i1054" type="#_x0000_t75" style="width:113.9pt;height:34.4pt" o:ole="">
            <v:imagedata r:id="rId83" o:title=""/>
          </v:shape>
          <o:OLEObject Type="Embed" ProgID="Equation.3" ShapeID="_x0000_i1054" DrawAspect="Content" ObjectID="_1509863802" r:id="rId84"/>
        </w:object>
      </w:r>
    </w:p>
    <w:p w:rsidR="006B6CAB" w:rsidRPr="0021596A" w:rsidRDefault="006B6CAB" w:rsidP="006B6CAB">
      <w:pPr>
        <w:spacing w:after="0"/>
        <w:ind w:left="1418" w:hanging="1418"/>
        <w:jc w:val="both"/>
      </w:pPr>
      <w:r>
        <w:rPr>
          <w:i/>
        </w:rPr>
        <w:t>HE</w:t>
      </w:r>
      <w:r w:rsidRPr="00131DF9">
        <w:rPr>
          <w:i/>
          <w:vertAlign w:val="subscript"/>
        </w:rPr>
        <w:t>MAX</w:t>
      </w:r>
      <w:r>
        <w:rPr>
          <w:i/>
        </w:rPr>
        <w:t>:</w:t>
      </w:r>
      <w:r>
        <w:rPr>
          <w:i/>
        </w:rPr>
        <w:tab/>
      </w:r>
      <w:r w:rsidRPr="0021596A">
        <w:t xml:space="preserve">Huella </w:t>
      </w:r>
      <w:r>
        <w:t>Ecológica máxima para la sostenibilidad del SP</w:t>
      </w:r>
    </w:p>
    <w:p w:rsidR="006B6CAB" w:rsidRDefault="006B6CAB" w:rsidP="006B6CAB">
      <w:pPr>
        <w:spacing w:after="0"/>
        <w:ind w:left="1418" w:hanging="1418"/>
        <w:jc w:val="both"/>
      </w:pPr>
      <w:r>
        <w:rPr>
          <w:i/>
        </w:rPr>
        <w:t>HE</w:t>
      </w:r>
      <w:r w:rsidRPr="00131DF9">
        <w:rPr>
          <w:i/>
          <w:vertAlign w:val="subscript"/>
        </w:rPr>
        <w:t>M</w:t>
      </w:r>
      <w:r>
        <w:rPr>
          <w:i/>
          <w:vertAlign w:val="subscript"/>
        </w:rPr>
        <w:t>IN</w:t>
      </w:r>
      <w:r>
        <w:rPr>
          <w:i/>
        </w:rPr>
        <w:t>:</w:t>
      </w:r>
      <w:r>
        <w:rPr>
          <w:i/>
        </w:rPr>
        <w:tab/>
      </w:r>
      <w:r>
        <w:t>Mínima Huella Ecológica registrada en el SP</w:t>
      </w:r>
    </w:p>
    <w:p w:rsidR="006B6CAB" w:rsidRDefault="006B6CAB" w:rsidP="006B6CAB">
      <w:pPr>
        <w:spacing w:after="0"/>
        <w:rPr>
          <w:rFonts w:cs="Arial"/>
          <w:b/>
        </w:rPr>
      </w:pPr>
      <w:r>
        <w:rPr>
          <w:i/>
        </w:rPr>
        <w:t>HE</w:t>
      </w:r>
      <w:r>
        <w:rPr>
          <w:i/>
          <w:vertAlign w:val="subscript"/>
        </w:rPr>
        <w:t>REG</w:t>
      </w:r>
      <w:r>
        <w:rPr>
          <w:i/>
        </w:rPr>
        <w:t>:</w:t>
      </w:r>
      <w:r>
        <w:rPr>
          <w:i/>
        </w:rPr>
        <w:tab/>
      </w:r>
      <w:r>
        <w:rPr>
          <w:i/>
        </w:rPr>
        <w:tab/>
      </w:r>
      <w:r>
        <w:t>Huella Ecológica registrada en el SP</w:t>
      </w:r>
    </w:p>
    <w:p w:rsidR="006B6CAB" w:rsidRDefault="006B6CAB" w:rsidP="006B6CAB">
      <w:pPr>
        <w:spacing w:after="0"/>
        <w:jc w:val="both"/>
        <w:rPr>
          <w:rFonts w:cs="Arial"/>
        </w:rPr>
      </w:pPr>
    </w:p>
    <w:p w:rsidR="006B6CAB" w:rsidRDefault="006B6CAB" w:rsidP="006B6CAB">
      <w:pPr>
        <w:pStyle w:val="Prrafodelista"/>
        <w:spacing w:after="0"/>
        <w:ind w:left="360"/>
        <w:rPr>
          <w:rFonts w:asciiTheme="majorHAnsi" w:hAnsiTheme="majorHAnsi" w:cs="Arial"/>
          <w:b/>
          <w:color w:val="1F497D" w:themeColor="text2"/>
        </w:rPr>
        <w:sectPr w:rsidR="006B6CAB" w:rsidSect="000D0979">
          <w:type w:val="continuous"/>
          <w:pgSz w:w="12240" w:h="15840"/>
          <w:pgMar w:top="1134" w:right="1418" w:bottom="1134" w:left="1418" w:header="709" w:footer="709" w:gutter="0"/>
          <w:cols w:space="708"/>
          <w:docGrid w:linePitch="360"/>
        </w:sectPr>
      </w:pPr>
    </w:p>
    <w:p w:rsidR="006B6CAB" w:rsidRDefault="006B6CAB" w:rsidP="006B6CAB">
      <w:pPr>
        <w:pStyle w:val="Descripcin"/>
        <w:keepNext/>
        <w:jc w:val="center"/>
        <w:rPr>
          <w:color w:val="1F497D" w:themeColor="text2"/>
          <w:sz w:val="22"/>
          <w:szCs w:val="22"/>
        </w:rPr>
      </w:pPr>
    </w:p>
    <w:p w:rsidR="006B6CAB" w:rsidRDefault="008317F9" w:rsidP="006B6CAB">
      <w:pPr>
        <w:pStyle w:val="Descripcin"/>
        <w:keepNext/>
        <w:jc w:val="center"/>
      </w:pPr>
      <w:r>
        <w:rPr>
          <w:color w:val="1F497D" w:themeColor="text2"/>
          <w:sz w:val="22"/>
          <w:szCs w:val="22"/>
        </w:rPr>
        <w:t>Cuadro 09</w:t>
      </w:r>
      <w:r w:rsidR="006B6CAB" w:rsidRPr="00C202F2">
        <w:rPr>
          <w:color w:val="1F497D" w:themeColor="text2"/>
          <w:sz w:val="22"/>
          <w:szCs w:val="22"/>
        </w:rPr>
        <w:t xml:space="preserve"> Indicadores </w:t>
      </w:r>
      <w:r w:rsidR="006B6CAB">
        <w:rPr>
          <w:color w:val="1F497D" w:themeColor="text2"/>
          <w:sz w:val="22"/>
          <w:szCs w:val="22"/>
        </w:rPr>
        <w:t xml:space="preserve">para el Índice </w:t>
      </w:r>
      <w:r w:rsidR="006B6CAB" w:rsidRPr="00C202F2">
        <w:rPr>
          <w:color w:val="1F497D" w:themeColor="text2"/>
          <w:sz w:val="22"/>
          <w:szCs w:val="22"/>
        </w:rPr>
        <w:t xml:space="preserve">de </w:t>
      </w:r>
      <w:r w:rsidR="006B6CAB">
        <w:rPr>
          <w:color w:val="1F497D" w:themeColor="text2"/>
          <w:sz w:val="22"/>
          <w:szCs w:val="22"/>
        </w:rPr>
        <w:t>Socio-Economía</w:t>
      </w:r>
    </w:p>
    <w:tbl>
      <w:tblPr>
        <w:tblStyle w:val="Tablaconcuadrcula"/>
        <w:tblW w:w="4974"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10"/>
        <w:gridCol w:w="2427"/>
        <w:gridCol w:w="2523"/>
        <w:gridCol w:w="1755"/>
        <w:gridCol w:w="1755"/>
      </w:tblGrid>
      <w:tr w:rsidR="006B6CAB" w:rsidRPr="00320D52" w:rsidTr="006B6CAB">
        <w:trPr>
          <w:trHeight w:val="378"/>
        </w:trPr>
        <w:tc>
          <w:tcPr>
            <w:tcW w:w="528"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Indicador</w:t>
            </w:r>
          </w:p>
        </w:tc>
        <w:tc>
          <w:tcPr>
            <w:tcW w:w="1281"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Medidor</w:t>
            </w:r>
          </w:p>
        </w:tc>
        <w:tc>
          <w:tcPr>
            <w:tcW w:w="1331"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Fundamento</w:t>
            </w:r>
          </w:p>
        </w:tc>
        <w:tc>
          <w:tcPr>
            <w:tcW w:w="930"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Unidad de medida</w:t>
            </w:r>
          </w:p>
        </w:tc>
        <w:tc>
          <w:tcPr>
            <w:tcW w:w="930" w:type="pct"/>
            <w:shd w:val="clear" w:color="auto" w:fill="1F497D" w:themeFill="text2"/>
            <w:vAlign w:val="center"/>
          </w:tcPr>
          <w:p w:rsidR="006B6CAB" w:rsidRPr="00320D52" w:rsidRDefault="006B6CAB" w:rsidP="006B6CAB">
            <w:pPr>
              <w:pStyle w:val="Prrafodelista"/>
              <w:ind w:left="0"/>
              <w:jc w:val="center"/>
              <w:rPr>
                <w:rFonts w:cs="Arial"/>
                <w:b/>
                <w:color w:val="FFFFFF" w:themeColor="background1"/>
                <w:sz w:val="18"/>
                <w:szCs w:val="18"/>
              </w:rPr>
            </w:pPr>
            <w:r w:rsidRPr="00320D52">
              <w:rPr>
                <w:rFonts w:cs="Arial"/>
                <w:b/>
                <w:color w:val="FFFFFF" w:themeColor="background1"/>
                <w:sz w:val="18"/>
                <w:szCs w:val="18"/>
              </w:rPr>
              <w:t xml:space="preserve">Fuentes de datos </w:t>
            </w:r>
          </w:p>
        </w:tc>
      </w:tr>
      <w:tr w:rsidR="006B6CAB" w:rsidRPr="00320D52" w:rsidTr="006B6CAB">
        <w:trPr>
          <w:trHeight w:val="820"/>
        </w:trPr>
        <w:tc>
          <w:tcPr>
            <w:tcW w:w="528" w:type="pct"/>
            <w:vMerge w:val="restart"/>
            <w:vAlign w:val="center"/>
          </w:tcPr>
          <w:p w:rsidR="006B6CAB" w:rsidRPr="00320D52" w:rsidRDefault="006B6CAB" w:rsidP="006B6CAB">
            <w:pPr>
              <w:jc w:val="center"/>
              <w:rPr>
                <w:rFonts w:ascii="Calibri" w:hAnsi="Calibri" w:cs="Calibri"/>
                <w:b/>
                <w:sz w:val="18"/>
                <w:szCs w:val="18"/>
              </w:rPr>
            </w:pPr>
            <w:r>
              <w:rPr>
                <w:rFonts w:ascii="Calibri" w:hAnsi="Calibri" w:cs="Calibri"/>
                <w:b/>
                <w:sz w:val="18"/>
                <w:szCs w:val="18"/>
              </w:rPr>
              <w:t>Promedio Geométrico de medidas de Desarrollo Humano</w:t>
            </w:r>
          </w:p>
        </w:tc>
        <w:tc>
          <w:tcPr>
            <w:tcW w:w="1281" w:type="pct"/>
            <w:vAlign w:val="center"/>
          </w:tcPr>
          <w:p w:rsidR="006B6CAB" w:rsidRDefault="006B6CAB" w:rsidP="006B6CAB">
            <w:pPr>
              <w:pStyle w:val="Prrafodelista"/>
              <w:ind w:left="0"/>
              <w:jc w:val="center"/>
              <w:rPr>
                <w:rFonts w:ascii="Calibri" w:hAnsi="Calibri" w:cs="Calibri"/>
                <w:b/>
                <w:sz w:val="18"/>
                <w:szCs w:val="18"/>
              </w:rPr>
            </w:pPr>
            <w:r>
              <w:rPr>
                <w:rFonts w:ascii="Calibri" w:hAnsi="Calibri" w:cs="Calibri"/>
                <w:b/>
                <w:sz w:val="18"/>
                <w:szCs w:val="18"/>
              </w:rPr>
              <w:t>Esperanza de Vida al Nacer (</w:t>
            </w:r>
            <w:r w:rsidRPr="00144C0E">
              <w:rPr>
                <w:rFonts w:ascii="Calibri" w:hAnsi="Calibri" w:cs="Calibri"/>
                <w:b/>
                <w:i/>
                <w:sz w:val="18"/>
                <w:szCs w:val="18"/>
              </w:rPr>
              <w:t>EVN</w:t>
            </w:r>
            <w:r>
              <w:rPr>
                <w:rFonts w:ascii="Calibri" w:hAnsi="Calibri" w:cs="Calibri"/>
                <w:b/>
                <w:sz w:val="18"/>
                <w:szCs w:val="18"/>
              </w:rPr>
              <w:t>)</w:t>
            </w:r>
          </w:p>
          <w:p w:rsidR="006B6CAB" w:rsidRPr="00320D52" w:rsidRDefault="006B6CAB" w:rsidP="006B6CAB">
            <w:pPr>
              <w:pStyle w:val="Prrafodelista"/>
              <w:ind w:left="0"/>
              <w:jc w:val="center"/>
              <w:rPr>
                <w:rFonts w:cs="Arial"/>
                <w:sz w:val="18"/>
                <w:szCs w:val="18"/>
              </w:rPr>
            </w:pPr>
            <w:r w:rsidRPr="00320D52">
              <w:rPr>
                <w:rFonts w:ascii="Calibri" w:hAnsi="Calibri" w:cs="Calibri"/>
                <w:sz w:val="18"/>
                <w:szCs w:val="18"/>
              </w:rPr>
              <w:t xml:space="preserve"> </w:t>
            </w:r>
            <w:r>
              <w:rPr>
                <w:rFonts w:cs="Arial"/>
                <w:sz w:val="18"/>
                <w:szCs w:val="18"/>
              </w:rPr>
              <w:t>Edad más probable que podría alcanzar una persona que nace en el SP</w:t>
            </w:r>
            <w:r w:rsidRPr="00320D52">
              <w:rPr>
                <w:rFonts w:cs="Arial"/>
                <w:sz w:val="18"/>
                <w:szCs w:val="18"/>
              </w:rPr>
              <w:t>.</w:t>
            </w:r>
          </w:p>
        </w:tc>
        <w:tc>
          <w:tcPr>
            <w:tcW w:w="1331" w:type="pct"/>
            <w:vMerge w:val="restart"/>
            <w:vAlign w:val="center"/>
          </w:tcPr>
          <w:p w:rsidR="006B6CAB" w:rsidRDefault="006B6CAB" w:rsidP="006B6CAB">
            <w:pPr>
              <w:pStyle w:val="Prrafodelista"/>
              <w:ind w:left="0"/>
              <w:jc w:val="center"/>
              <w:rPr>
                <w:rFonts w:cs="Arial"/>
                <w:sz w:val="18"/>
                <w:szCs w:val="18"/>
              </w:rPr>
            </w:pPr>
            <w:r>
              <w:rPr>
                <w:rFonts w:cs="Arial"/>
                <w:sz w:val="18"/>
                <w:szCs w:val="18"/>
              </w:rPr>
              <w:t>El índice de socio-economía busca describir el estado del componente humano en el SP a través de un indicador de evaluación que promedia el desarrollo humano, el desarrollo económico y el desempeño ambiental de la población del SP.</w:t>
            </w:r>
          </w:p>
          <w:p w:rsidR="006B6CAB" w:rsidRDefault="006B6CAB" w:rsidP="006B6CAB">
            <w:pPr>
              <w:pStyle w:val="Prrafodelista"/>
              <w:ind w:left="0"/>
              <w:jc w:val="center"/>
              <w:rPr>
                <w:rFonts w:cs="Arial"/>
                <w:sz w:val="18"/>
                <w:szCs w:val="18"/>
              </w:rPr>
            </w:pPr>
          </w:p>
          <w:p w:rsidR="006B6CAB" w:rsidRDefault="006B6CAB" w:rsidP="006B6CAB">
            <w:pPr>
              <w:pStyle w:val="Prrafodelista"/>
              <w:ind w:left="0"/>
              <w:jc w:val="center"/>
              <w:rPr>
                <w:rFonts w:cs="Arial"/>
                <w:sz w:val="18"/>
                <w:szCs w:val="18"/>
              </w:rPr>
            </w:pPr>
            <w:r>
              <w:rPr>
                <w:rFonts w:cs="Arial"/>
                <w:sz w:val="18"/>
                <w:szCs w:val="18"/>
              </w:rPr>
              <w:t>Se mide el desarrollo humano a través del IDH, indicador validado y generalmente aceptado para estos efectos al igual que la medida de huella ecológica utilizada por para entender el desempeño ambiental de la población de un ecosistema.</w:t>
            </w:r>
          </w:p>
          <w:p w:rsidR="006B6CAB" w:rsidRDefault="006B6CAB" w:rsidP="006B6CAB">
            <w:pPr>
              <w:pStyle w:val="Prrafodelista"/>
              <w:ind w:left="0"/>
              <w:jc w:val="center"/>
              <w:rPr>
                <w:rFonts w:cs="Arial"/>
                <w:sz w:val="18"/>
                <w:szCs w:val="18"/>
              </w:rPr>
            </w:pPr>
          </w:p>
          <w:p w:rsidR="006B6CAB" w:rsidRDefault="006B6CAB" w:rsidP="006B6CAB">
            <w:pPr>
              <w:pStyle w:val="Prrafodelista"/>
              <w:ind w:left="0"/>
              <w:jc w:val="center"/>
              <w:rPr>
                <w:rFonts w:cs="Arial"/>
                <w:sz w:val="18"/>
                <w:szCs w:val="18"/>
              </w:rPr>
            </w:pPr>
            <w:r>
              <w:rPr>
                <w:rFonts w:cs="Arial"/>
                <w:sz w:val="18"/>
                <w:szCs w:val="18"/>
              </w:rPr>
              <w:t>El Índice de Desarrollo Económico es una propuesta cuya construcción metodológica respeta los estándares utilizados para la construcción de números índice y cuyos componentes han sido elegidos bajo fundamento de la teoría económica</w:t>
            </w:r>
          </w:p>
          <w:p w:rsidR="006B6CAB" w:rsidRDefault="006B6CAB" w:rsidP="006B6CAB">
            <w:pPr>
              <w:pStyle w:val="Prrafodelista"/>
              <w:ind w:left="0"/>
              <w:jc w:val="center"/>
              <w:rPr>
                <w:rFonts w:cs="Arial"/>
                <w:sz w:val="18"/>
                <w:szCs w:val="18"/>
              </w:rPr>
            </w:pPr>
          </w:p>
          <w:p w:rsidR="006B6CAB" w:rsidRPr="00320D52" w:rsidRDefault="006B6CAB" w:rsidP="006B6CAB">
            <w:pPr>
              <w:pStyle w:val="Prrafodelista"/>
              <w:ind w:left="0"/>
              <w:jc w:val="center"/>
              <w:rPr>
                <w:rFonts w:cs="Arial"/>
                <w:sz w:val="18"/>
                <w:szCs w:val="18"/>
              </w:rPr>
            </w:pPr>
            <w:r>
              <w:rPr>
                <w:rFonts w:cs="Arial"/>
                <w:sz w:val="18"/>
                <w:szCs w:val="18"/>
              </w:rPr>
              <w:t>La teoría económica establece que para describir de manera completa y resumida la situación económica de una población debe relacionarse bajo indicadores establecidos de producción, empleo, precios y comercio (este último obviado por data insuficiente)</w:t>
            </w:r>
          </w:p>
        </w:tc>
        <w:tc>
          <w:tcPr>
            <w:tcW w:w="930" w:type="pct"/>
            <w:vAlign w:val="center"/>
          </w:tcPr>
          <w:p w:rsidR="006B6CAB" w:rsidRPr="00320D52" w:rsidRDefault="006B6CAB" w:rsidP="006B6CAB">
            <w:pPr>
              <w:jc w:val="center"/>
              <w:rPr>
                <w:rFonts w:ascii="Calibri" w:hAnsi="Calibri" w:cs="Calibri"/>
                <w:color w:val="000000"/>
                <w:sz w:val="18"/>
                <w:szCs w:val="18"/>
              </w:rPr>
            </w:pPr>
            <w:r>
              <w:rPr>
                <w:rFonts w:ascii="Calibri" w:hAnsi="Calibri" w:cs="Calibri"/>
                <w:color w:val="000000"/>
                <w:sz w:val="18"/>
                <w:szCs w:val="18"/>
              </w:rPr>
              <w:t>Años de vida</w:t>
            </w:r>
          </w:p>
        </w:tc>
        <w:tc>
          <w:tcPr>
            <w:tcW w:w="930" w:type="pct"/>
            <w:vAlign w:val="center"/>
          </w:tcPr>
          <w:p w:rsidR="006B6CAB" w:rsidRPr="00320D52" w:rsidRDefault="006B6CAB" w:rsidP="006B6CAB">
            <w:pPr>
              <w:pStyle w:val="Prrafodelista"/>
              <w:ind w:left="0"/>
              <w:jc w:val="center"/>
              <w:rPr>
                <w:rFonts w:cs="Arial"/>
                <w:sz w:val="18"/>
                <w:szCs w:val="18"/>
              </w:rPr>
            </w:pPr>
            <w:r>
              <w:rPr>
                <w:rFonts w:cs="Arial"/>
                <w:sz w:val="18"/>
                <w:szCs w:val="18"/>
              </w:rPr>
              <w:t>Programa de Naciones Unidas para el Desarrollo (PNUD)</w:t>
            </w:r>
          </w:p>
        </w:tc>
      </w:tr>
      <w:tr w:rsidR="006B6CAB" w:rsidRPr="00320D52" w:rsidTr="006B6CAB">
        <w:trPr>
          <w:trHeight w:val="1555"/>
        </w:trPr>
        <w:tc>
          <w:tcPr>
            <w:tcW w:w="528" w:type="pct"/>
            <w:vMerge/>
            <w:vAlign w:val="center"/>
          </w:tcPr>
          <w:p w:rsidR="006B6CAB" w:rsidRPr="00320D52" w:rsidRDefault="006B6CAB" w:rsidP="006B6CAB">
            <w:pPr>
              <w:pStyle w:val="Prrafodelista"/>
              <w:ind w:left="0"/>
              <w:jc w:val="center"/>
              <w:rPr>
                <w:rFonts w:cs="Arial"/>
                <w:sz w:val="18"/>
                <w:szCs w:val="18"/>
              </w:rPr>
            </w:pPr>
          </w:p>
        </w:tc>
        <w:tc>
          <w:tcPr>
            <w:tcW w:w="1281" w:type="pct"/>
            <w:vAlign w:val="center"/>
          </w:tcPr>
          <w:p w:rsidR="006B6CAB" w:rsidRDefault="006B6CAB" w:rsidP="006B6CAB">
            <w:pPr>
              <w:pStyle w:val="Prrafodelista"/>
              <w:ind w:left="0"/>
              <w:jc w:val="center"/>
              <w:rPr>
                <w:rFonts w:cs="Arial"/>
                <w:b/>
                <w:sz w:val="18"/>
                <w:szCs w:val="18"/>
              </w:rPr>
            </w:pPr>
            <w:r>
              <w:rPr>
                <w:rFonts w:cs="Arial"/>
                <w:b/>
                <w:sz w:val="18"/>
                <w:szCs w:val="18"/>
              </w:rPr>
              <w:t>Tasa de Alfabetismo Adulto (</w:t>
            </w:r>
            <w:r w:rsidRPr="00055DE4">
              <w:rPr>
                <w:rFonts w:cs="Arial"/>
                <w:b/>
                <w:i/>
                <w:sz w:val="18"/>
                <w:szCs w:val="18"/>
              </w:rPr>
              <w:t>TAA</w:t>
            </w:r>
            <w:r>
              <w:rPr>
                <w:rFonts w:cs="Arial"/>
                <w:b/>
                <w:sz w:val="18"/>
                <w:szCs w:val="18"/>
              </w:rPr>
              <w:t>)            Tasa de Escolaridad (</w:t>
            </w:r>
            <w:r w:rsidRPr="00055DE4">
              <w:rPr>
                <w:rFonts w:cs="Arial"/>
                <w:b/>
                <w:i/>
                <w:sz w:val="18"/>
                <w:szCs w:val="18"/>
              </w:rPr>
              <w:t>TE</w:t>
            </w:r>
            <w:r>
              <w:rPr>
                <w:rFonts w:cs="Arial"/>
                <w:b/>
                <w:sz w:val="18"/>
                <w:szCs w:val="18"/>
              </w:rPr>
              <w:t>)</w:t>
            </w:r>
          </w:p>
          <w:p w:rsidR="006B6CAB" w:rsidRPr="00320D52" w:rsidRDefault="006B6CAB" w:rsidP="006B6CAB">
            <w:pPr>
              <w:pStyle w:val="Prrafodelista"/>
              <w:ind w:left="0"/>
              <w:jc w:val="center"/>
              <w:rPr>
                <w:rFonts w:cs="Arial"/>
                <w:sz w:val="18"/>
                <w:szCs w:val="18"/>
              </w:rPr>
            </w:pPr>
            <w:r w:rsidRPr="00AC4981">
              <w:rPr>
                <w:rFonts w:cs="Arial"/>
                <w:sz w:val="18"/>
                <w:szCs w:val="18"/>
              </w:rPr>
              <w:t>P</w:t>
            </w:r>
            <w:r>
              <w:rPr>
                <w:rFonts w:cs="Arial"/>
                <w:sz w:val="18"/>
                <w:szCs w:val="18"/>
              </w:rPr>
              <w:t>orcentaje</w:t>
            </w:r>
            <w:r w:rsidRPr="00AC4981">
              <w:rPr>
                <w:rFonts w:cs="Arial"/>
                <w:sz w:val="18"/>
                <w:szCs w:val="18"/>
              </w:rPr>
              <w:t xml:space="preserve"> de </w:t>
            </w:r>
            <w:r>
              <w:rPr>
                <w:rFonts w:cs="Arial"/>
                <w:sz w:val="18"/>
                <w:szCs w:val="18"/>
              </w:rPr>
              <w:t xml:space="preserve">la población </w:t>
            </w:r>
            <w:r w:rsidRPr="00AC4981">
              <w:rPr>
                <w:rFonts w:cs="Arial"/>
                <w:sz w:val="18"/>
                <w:szCs w:val="18"/>
              </w:rPr>
              <w:t xml:space="preserve">mayor de 18 años </w:t>
            </w:r>
            <w:r>
              <w:rPr>
                <w:rFonts w:cs="Arial"/>
                <w:sz w:val="18"/>
                <w:szCs w:val="18"/>
              </w:rPr>
              <w:t>que sabe leer y escribir; y, porcentaje de la población mayor a 5 años y menor a 18 años matriculada en un colegio</w:t>
            </w: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ascii="Calibri" w:hAnsi="Calibri" w:cs="Calibri"/>
                <w:color w:val="000000"/>
                <w:sz w:val="18"/>
                <w:szCs w:val="18"/>
              </w:rPr>
            </w:pPr>
            <w:r>
              <w:rPr>
                <w:rFonts w:ascii="Calibri" w:hAnsi="Calibri" w:cs="Calibri"/>
                <w:color w:val="000000"/>
                <w:sz w:val="18"/>
                <w:szCs w:val="18"/>
              </w:rPr>
              <w:t>Porcentaje (%)</w:t>
            </w:r>
          </w:p>
        </w:tc>
        <w:tc>
          <w:tcPr>
            <w:tcW w:w="930" w:type="pct"/>
            <w:vAlign w:val="center"/>
          </w:tcPr>
          <w:p w:rsidR="006B6CAB" w:rsidRPr="00320D52" w:rsidRDefault="006B6CAB" w:rsidP="006B6CAB">
            <w:pPr>
              <w:pStyle w:val="Prrafodelista"/>
              <w:ind w:left="0"/>
              <w:jc w:val="center"/>
              <w:rPr>
                <w:rFonts w:cs="Arial"/>
                <w:sz w:val="18"/>
                <w:szCs w:val="18"/>
              </w:rPr>
            </w:pPr>
            <w:r>
              <w:rPr>
                <w:rFonts w:cs="Arial"/>
                <w:sz w:val="18"/>
                <w:szCs w:val="18"/>
              </w:rPr>
              <w:t>Programa de Naciones Unidas para el Desarrollo (PNUD)</w:t>
            </w:r>
          </w:p>
        </w:tc>
      </w:tr>
      <w:tr w:rsidR="006B6CAB" w:rsidRPr="00320D52" w:rsidTr="006B6CAB">
        <w:trPr>
          <w:trHeight w:val="968"/>
        </w:trPr>
        <w:tc>
          <w:tcPr>
            <w:tcW w:w="528" w:type="pct"/>
            <w:vMerge/>
            <w:vAlign w:val="center"/>
          </w:tcPr>
          <w:p w:rsidR="006B6CAB" w:rsidRPr="00320D52" w:rsidRDefault="006B6CAB" w:rsidP="006B6CAB">
            <w:pPr>
              <w:pStyle w:val="Prrafodelista"/>
              <w:ind w:left="0"/>
              <w:jc w:val="center"/>
              <w:rPr>
                <w:rFonts w:cs="Arial"/>
                <w:sz w:val="18"/>
                <w:szCs w:val="18"/>
              </w:rPr>
            </w:pPr>
          </w:p>
        </w:tc>
        <w:tc>
          <w:tcPr>
            <w:tcW w:w="1281" w:type="pct"/>
            <w:vAlign w:val="center"/>
          </w:tcPr>
          <w:p w:rsidR="006B6CAB" w:rsidRPr="00BD0DEB" w:rsidRDefault="006B6CAB" w:rsidP="006B6CAB">
            <w:pPr>
              <w:pStyle w:val="Prrafodelista"/>
              <w:ind w:left="0"/>
              <w:jc w:val="center"/>
              <w:rPr>
                <w:rFonts w:cs="Arial"/>
                <w:b/>
                <w:sz w:val="18"/>
                <w:szCs w:val="18"/>
              </w:rPr>
            </w:pPr>
            <w:r w:rsidRPr="00BD0DEB">
              <w:rPr>
                <w:rFonts w:cs="Arial"/>
                <w:b/>
                <w:sz w:val="18"/>
                <w:szCs w:val="18"/>
              </w:rPr>
              <w:t xml:space="preserve">Ingreso Familiar </w:t>
            </w:r>
            <w:r>
              <w:rPr>
                <w:rFonts w:cs="Arial"/>
                <w:b/>
                <w:sz w:val="18"/>
                <w:szCs w:val="18"/>
              </w:rPr>
              <w:t xml:space="preserve">Per Cápita </w:t>
            </w:r>
            <w:r w:rsidRPr="00BD0DEB">
              <w:rPr>
                <w:rFonts w:cs="Arial"/>
                <w:b/>
                <w:sz w:val="18"/>
                <w:szCs w:val="18"/>
              </w:rPr>
              <w:t>(</w:t>
            </w:r>
            <w:r w:rsidRPr="00BD0DEB">
              <w:rPr>
                <w:rFonts w:cs="Arial"/>
                <w:b/>
                <w:i/>
                <w:sz w:val="18"/>
                <w:szCs w:val="18"/>
              </w:rPr>
              <w:t>IFP</w:t>
            </w:r>
            <w:r w:rsidRPr="00BD0DEB">
              <w:rPr>
                <w:rFonts w:cs="Arial"/>
                <w:b/>
                <w:sz w:val="18"/>
                <w:szCs w:val="18"/>
              </w:rPr>
              <w:t>)</w:t>
            </w:r>
          </w:p>
          <w:p w:rsidR="006B6CAB" w:rsidRPr="00320D52" w:rsidRDefault="006B6CAB" w:rsidP="006B6CAB">
            <w:pPr>
              <w:pStyle w:val="Prrafodelista"/>
              <w:ind w:left="0"/>
              <w:jc w:val="center"/>
              <w:rPr>
                <w:rFonts w:cs="Arial"/>
                <w:sz w:val="18"/>
                <w:szCs w:val="18"/>
              </w:rPr>
            </w:pPr>
            <w:r>
              <w:rPr>
                <w:rFonts w:cs="Arial"/>
                <w:sz w:val="18"/>
                <w:szCs w:val="18"/>
              </w:rPr>
              <w:t>Ingreso familiar promedio en el SP respecto al número promedio de miembros de la familia</w:t>
            </w: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ascii="Calibri" w:hAnsi="Calibri" w:cs="Calibri"/>
                <w:color w:val="000000"/>
                <w:sz w:val="18"/>
                <w:szCs w:val="18"/>
              </w:rPr>
            </w:pPr>
            <w:r>
              <w:rPr>
                <w:rFonts w:ascii="Calibri" w:hAnsi="Calibri" w:cs="Calibri"/>
                <w:color w:val="000000"/>
                <w:sz w:val="18"/>
                <w:szCs w:val="18"/>
              </w:rPr>
              <w:t>Nuevos soles (S/.)</w:t>
            </w:r>
          </w:p>
        </w:tc>
        <w:tc>
          <w:tcPr>
            <w:tcW w:w="930" w:type="pct"/>
            <w:vAlign w:val="center"/>
          </w:tcPr>
          <w:p w:rsidR="006B6CAB" w:rsidRPr="00320D52" w:rsidRDefault="006B6CAB" w:rsidP="006B6CAB">
            <w:pPr>
              <w:pStyle w:val="Prrafodelista"/>
              <w:ind w:left="0"/>
              <w:jc w:val="center"/>
              <w:rPr>
                <w:rFonts w:cs="Arial"/>
                <w:sz w:val="18"/>
                <w:szCs w:val="18"/>
              </w:rPr>
            </w:pPr>
            <w:r>
              <w:rPr>
                <w:rFonts w:cs="Arial"/>
                <w:sz w:val="18"/>
                <w:szCs w:val="18"/>
              </w:rPr>
              <w:t>Programa de Naciones Unidas para el Desarrollo (PNUD)</w:t>
            </w:r>
          </w:p>
        </w:tc>
      </w:tr>
      <w:tr w:rsidR="006B6CAB" w:rsidRPr="00320D52" w:rsidTr="006B6CAB">
        <w:trPr>
          <w:trHeight w:val="853"/>
        </w:trPr>
        <w:tc>
          <w:tcPr>
            <w:tcW w:w="528" w:type="pct"/>
            <w:vMerge w:val="restart"/>
            <w:vAlign w:val="center"/>
          </w:tcPr>
          <w:p w:rsidR="006B6CAB" w:rsidRPr="00320D52" w:rsidRDefault="006B6CAB" w:rsidP="006B6CAB">
            <w:pPr>
              <w:pStyle w:val="Prrafodelista"/>
              <w:ind w:left="0"/>
              <w:jc w:val="center"/>
              <w:rPr>
                <w:rFonts w:cs="Arial"/>
                <w:b/>
                <w:sz w:val="18"/>
                <w:szCs w:val="18"/>
              </w:rPr>
            </w:pPr>
            <w:r>
              <w:rPr>
                <w:rFonts w:ascii="Calibri" w:hAnsi="Calibri" w:cs="Calibri"/>
                <w:b/>
                <w:sz w:val="18"/>
                <w:szCs w:val="18"/>
              </w:rPr>
              <w:t>Promedio Geométrico de medidas de Desarrollo Económico</w:t>
            </w:r>
          </w:p>
        </w:tc>
        <w:tc>
          <w:tcPr>
            <w:tcW w:w="1281" w:type="pct"/>
            <w:vAlign w:val="center"/>
          </w:tcPr>
          <w:p w:rsidR="006B6CAB" w:rsidRDefault="006B6CAB" w:rsidP="006B6CAB">
            <w:pPr>
              <w:pStyle w:val="Prrafodelista"/>
              <w:ind w:left="0"/>
              <w:jc w:val="center"/>
              <w:rPr>
                <w:rFonts w:cs="Arial"/>
                <w:b/>
                <w:sz w:val="18"/>
                <w:szCs w:val="18"/>
              </w:rPr>
            </w:pPr>
            <w:r>
              <w:rPr>
                <w:rFonts w:cs="Arial"/>
                <w:b/>
                <w:sz w:val="18"/>
                <w:szCs w:val="18"/>
              </w:rPr>
              <w:t>Producción Bruta Interna (</w:t>
            </w:r>
            <w:r w:rsidRPr="00AC4981">
              <w:rPr>
                <w:rFonts w:cs="Arial"/>
                <w:b/>
                <w:i/>
                <w:sz w:val="18"/>
                <w:szCs w:val="18"/>
              </w:rPr>
              <w:t>PBI</w:t>
            </w:r>
            <w:r>
              <w:rPr>
                <w:rFonts w:cs="Arial"/>
                <w:b/>
                <w:sz w:val="18"/>
                <w:szCs w:val="18"/>
              </w:rPr>
              <w:t>)</w:t>
            </w:r>
          </w:p>
          <w:p w:rsidR="006B6CAB" w:rsidRPr="00320D52" w:rsidRDefault="006B6CAB" w:rsidP="006B6CAB">
            <w:pPr>
              <w:pStyle w:val="Prrafodelista"/>
              <w:ind w:left="0"/>
              <w:jc w:val="center"/>
              <w:rPr>
                <w:rFonts w:cs="Arial"/>
                <w:sz w:val="18"/>
                <w:szCs w:val="18"/>
              </w:rPr>
            </w:pPr>
            <w:r>
              <w:rPr>
                <w:rFonts w:cs="Arial"/>
                <w:sz w:val="18"/>
                <w:szCs w:val="18"/>
              </w:rPr>
              <w:t>Muestra el valor de la producción total de bienes y servicios finales en un período</w:t>
            </w: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cs="Arial"/>
                <w:sz w:val="18"/>
                <w:szCs w:val="18"/>
              </w:rPr>
            </w:pPr>
            <w:r>
              <w:rPr>
                <w:rFonts w:cs="Arial"/>
                <w:sz w:val="18"/>
                <w:szCs w:val="18"/>
              </w:rPr>
              <w:t>Nuevos soles (S/.)</w:t>
            </w:r>
          </w:p>
        </w:tc>
        <w:tc>
          <w:tcPr>
            <w:tcW w:w="930" w:type="pct"/>
            <w:vAlign w:val="center"/>
          </w:tcPr>
          <w:p w:rsidR="006B6CAB" w:rsidRPr="00320D52" w:rsidRDefault="006B6CAB" w:rsidP="006B6CAB">
            <w:pPr>
              <w:pStyle w:val="Prrafodelista"/>
              <w:ind w:left="0"/>
              <w:jc w:val="center"/>
              <w:rPr>
                <w:rFonts w:cs="Arial"/>
                <w:sz w:val="18"/>
                <w:szCs w:val="18"/>
              </w:rPr>
            </w:pPr>
            <w:r>
              <w:rPr>
                <w:rFonts w:cs="Arial"/>
                <w:sz w:val="18"/>
                <w:szCs w:val="18"/>
              </w:rPr>
              <w:t>Instituto Nacional de Estadística e Informática (INEI)</w:t>
            </w:r>
          </w:p>
        </w:tc>
      </w:tr>
      <w:tr w:rsidR="006B6CAB" w:rsidRPr="00320D52" w:rsidTr="006B6CAB">
        <w:trPr>
          <w:trHeight w:val="847"/>
        </w:trPr>
        <w:tc>
          <w:tcPr>
            <w:tcW w:w="528" w:type="pct"/>
            <w:vMerge/>
            <w:vAlign w:val="center"/>
          </w:tcPr>
          <w:p w:rsidR="006B6CAB" w:rsidRDefault="006B6CAB" w:rsidP="006B6CAB">
            <w:pPr>
              <w:pStyle w:val="Prrafodelista"/>
              <w:ind w:left="0"/>
              <w:jc w:val="center"/>
              <w:rPr>
                <w:rFonts w:cs="Arial"/>
                <w:b/>
                <w:sz w:val="18"/>
                <w:szCs w:val="18"/>
              </w:rPr>
            </w:pPr>
          </w:p>
        </w:tc>
        <w:tc>
          <w:tcPr>
            <w:tcW w:w="1281" w:type="pct"/>
            <w:vAlign w:val="center"/>
          </w:tcPr>
          <w:p w:rsidR="006B6CAB" w:rsidRDefault="006B6CAB" w:rsidP="006B6CAB">
            <w:pPr>
              <w:pStyle w:val="Prrafodelista"/>
              <w:ind w:left="0"/>
              <w:jc w:val="center"/>
              <w:rPr>
                <w:rFonts w:cs="Arial"/>
                <w:b/>
                <w:sz w:val="18"/>
                <w:szCs w:val="18"/>
              </w:rPr>
            </w:pPr>
            <w:r>
              <w:rPr>
                <w:rFonts w:cs="Arial"/>
                <w:b/>
                <w:sz w:val="18"/>
                <w:szCs w:val="18"/>
              </w:rPr>
              <w:t>Nivel de Empleo (</w:t>
            </w:r>
            <w:r w:rsidRPr="00AC4981">
              <w:rPr>
                <w:rFonts w:cs="Arial"/>
                <w:b/>
                <w:i/>
                <w:sz w:val="18"/>
                <w:szCs w:val="18"/>
              </w:rPr>
              <w:t>NE</w:t>
            </w:r>
            <w:r>
              <w:rPr>
                <w:rFonts w:cs="Arial"/>
                <w:b/>
                <w:sz w:val="18"/>
                <w:szCs w:val="18"/>
              </w:rPr>
              <w:t>)</w:t>
            </w:r>
          </w:p>
          <w:p w:rsidR="006B6CAB" w:rsidRPr="00A407CC" w:rsidRDefault="006B6CAB" w:rsidP="006B6CAB">
            <w:pPr>
              <w:pStyle w:val="Prrafodelista"/>
              <w:ind w:left="0"/>
              <w:jc w:val="center"/>
              <w:rPr>
                <w:rFonts w:cs="Arial"/>
                <w:sz w:val="18"/>
                <w:szCs w:val="18"/>
              </w:rPr>
            </w:pPr>
            <w:r>
              <w:rPr>
                <w:rFonts w:cs="Arial"/>
                <w:sz w:val="18"/>
                <w:szCs w:val="18"/>
              </w:rPr>
              <w:t>Mide la proporción de la PEA que se encuentra en situación de empleada</w:t>
            </w: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cs="Arial"/>
                <w:sz w:val="18"/>
                <w:szCs w:val="18"/>
              </w:rPr>
            </w:pPr>
            <w:r>
              <w:rPr>
                <w:rFonts w:cs="Arial"/>
                <w:sz w:val="18"/>
                <w:szCs w:val="18"/>
              </w:rPr>
              <w:t>Número (N°)</w:t>
            </w:r>
          </w:p>
        </w:tc>
        <w:tc>
          <w:tcPr>
            <w:tcW w:w="930" w:type="pct"/>
            <w:vAlign w:val="center"/>
          </w:tcPr>
          <w:p w:rsidR="006B6CAB" w:rsidRPr="00320D52" w:rsidRDefault="006B6CAB" w:rsidP="006B6CAB">
            <w:pPr>
              <w:pStyle w:val="Prrafodelista"/>
              <w:ind w:left="0"/>
              <w:jc w:val="center"/>
              <w:rPr>
                <w:rFonts w:cs="Arial"/>
                <w:sz w:val="18"/>
                <w:szCs w:val="18"/>
              </w:rPr>
            </w:pPr>
            <w:r>
              <w:rPr>
                <w:rFonts w:cs="Arial"/>
                <w:sz w:val="18"/>
                <w:szCs w:val="18"/>
              </w:rPr>
              <w:t>Instituto Nacional de Estadística e Informática (INEI)</w:t>
            </w:r>
          </w:p>
        </w:tc>
      </w:tr>
      <w:tr w:rsidR="006B6CAB" w:rsidRPr="00320D52" w:rsidTr="006B6CAB">
        <w:trPr>
          <w:trHeight w:val="964"/>
        </w:trPr>
        <w:tc>
          <w:tcPr>
            <w:tcW w:w="528" w:type="pct"/>
            <w:vMerge/>
            <w:vAlign w:val="center"/>
          </w:tcPr>
          <w:p w:rsidR="006B6CAB" w:rsidRDefault="006B6CAB" w:rsidP="006B6CAB">
            <w:pPr>
              <w:pStyle w:val="Prrafodelista"/>
              <w:ind w:left="0"/>
              <w:jc w:val="center"/>
              <w:rPr>
                <w:rFonts w:cs="Arial"/>
                <w:b/>
                <w:sz w:val="18"/>
                <w:szCs w:val="18"/>
              </w:rPr>
            </w:pPr>
          </w:p>
        </w:tc>
        <w:tc>
          <w:tcPr>
            <w:tcW w:w="1281" w:type="pct"/>
            <w:vAlign w:val="center"/>
          </w:tcPr>
          <w:p w:rsidR="006B6CAB" w:rsidRDefault="006B6CAB" w:rsidP="006B6CAB">
            <w:pPr>
              <w:pStyle w:val="Prrafodelista"/>
              <w:ind w:left="0"/>
              <w:jc w:val="center"/>
              <w:rPr>
                <w:rFonts w:cs="Arial"/>
                <w:b/>
                <w:sz w:val="18"/>
                <w:szCs w:val="18"/>
              </w:rPr>
            </w:pPr>
            <w:r>
              <w:rPr>
                <w:rFonts w:cs="Arial"/>
                <w:b/>
                <w:sz w:val="18"/>
                <w:szCs w:val="18"/>
              </w:rPr>
              <w:t xml:space="preserve">Costo de Vida (CV) </w:t>
            </w:r>
          </w:p>
          <w:p w:rsidR="006B6CAB" w:rsidRPr="00AC4981" w:rsidRDefault="006B6CAB" w:rsidP="006B6CAB">
            <w:pPr>
              <w:pStyle w:val="Prrafodelista"/>
              <w:ind w:left="0"/>
              <w:jc w:val="center"/>
              <w:rPr>
                <w:rFonts w:cs="Arial"/>
                <w:sz w:val="18"/>
                <w:szCs w:val="18"/>
              </w:rPr>
            </w:pPr>
            <w:r>
              <w:rPr>
                <w:rFonts w:cs="Arial"/>
                <w:sz w:val="18"/>
                <w:szCs w:val="18"/>
              </w:rPr>
              <w:t>Muestra la variación porcentual del IPC (relación entre el valor actual y valor inicial de una canasta básica de consumo)</w:t>
            </w: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cs="Arial"/>
                <w:sz w:val="18"/>
                <w:szCs w:val="18"/>
              </w:rPr>
            </w:pPr>
            <w:r>
              <w:rPr>
                <w:rFonts w:cs="Arial"/>
                <w:sz w:val="18"/>
                <w:szCs w:val="18"/>
              </w:rPr>
              <w:t>Porcentaje (%)</w:t>
            </w:r>
          </w:p>
        </w:tc>
        <w:tc>
          <w:tcPr>
            <w:tcW w:w="930" w:type="pct"/>
            <w:vAlign w:val="center"/>
          </w:tcPr>
          <w:p w:rsidR="006B6CAB" w:rsidRPr="00320D52" w:rsidRDefault="006B6CAB" w:rsidP="006B6CAB">
            <w:pPr>
              <w:pStyle w:val="Prrafodelista"/>
              <w:ind w:left="0"/>
              <w:jc w:val="center"/>
              <w:rPr>
                <w:rFonts w:cs="Arial"/>
                <w:sz w:val="18"/>
                <w:szCs w:val="18"/>
              </w:rPr>
            </w:pPr>
            <w:r>
              <w:rPr>
                <w:rFonts w:cs="Arial"/>
                <w:sz w:val="18"/>
                <w:szCs w:val="18"/>
              </w:rPr>
              <w:t>Instituto Nacional de Estadística e Informática (INEI)</w:t>
            </w:r>
          </w:p>
        </w:tc>
      </w:tr>
      <w:tr w:rsidR="006B6CAB" w:rsidRPr="00320D52" w:rsidTr="006B6CAB">
        <w:trPr>
          <w:trHeight w:val="1275"/>
        </w:trPr>
        <w:tc>
          <w:tcPr>
            <w:tcW w:w="528" w:type="pct"/>
            <w:vAlign w:val="center"/>
          </w:tcPr>
          <w:p w:rsidR="006B6CAB" w:rsidRPr="00320D52" w:rsidRDefault="006B6CAB" w:rsidP="006B6CAB">
            <w:pPr>
              <w:pStyle w:val="Prrafodelista"/>
              <w:ind w:left="0"/>
              <w:jc w:val="center"/>
              <w:rPr>
                <w:rFonts w:cs="Arial"/>
                <w:b/>
                <w:sz w:val="18"/>
                <w:szCs w:val="18"/>
              </w:rPr>
            </w:pPr>
            <w:r>
              <w:rPr>
                <w:rFonts w:ascii="Calibri" w:hAnsi="Calibri" w:cs="Calibri"/>
                <w:b/>
                <w:sz w:val="18"/>
                <w:szCs w:val="18"/>
              </w:rPr>
              <w:t>Indicador de Desempeño Ambiental</w:t>
            </w:r>
          </w:p>
        </w:tc>
        <w:tc>
          <w:tcPr>
            <w:tcW w:w="1281" w:type="pct"/>
            <w:vAlign w:val="center"/>
          </w:tcPr>
          <w:p w:rsidR="006B6CAB" w:rsidRDefault="006B6CAB" w:rsidP="006B6CAB">
            <w:pPr>
              <w:pStyle w:val="Prrafodelista"/>
              <w:ind w:left="0"/>
              <w:jc w:val="center"/>
              <w:rPr>
                <w:rFonts w:cs="Arial"/>
                <w:sz w:val="18"/>
                <w:szCs w:val="18"/>
              </w:rPr>
            </w:pPr>
            <w:r>
              <w:rPr>
                <w:rFonts w:cs="Arial"/>
                <w:b/>
                <w:sz w:val="18"/>
                <w:szCs w:val="18"/>
              </w:rPr>
              <w:t>Huella Ecológica</w:t>
            </w:r>
            <w:r w:rsidRPr="00667BB4">
              <w:rPr>
                <w:rFonts w:cs="Arial"/>
                <w:b/>
                <w:sz w:val="18"/>
                <w:szCs w:val="18"/>
              </w:rPr>
              <w:t xml:space="preserve"> (</w:t>
            </w:r>
            <w:r w:rsidRPr="00667BB4">
              <w:rPr>
                <w:rFonts w:cs="Arial"/>
                <w:b/>
                <w:i/>
                <w:sz w:val="18"/>
                <w:szCs w:val="18"/>
              </w:rPr>
              <w:t>HE</w:t>
            </w:r>
            <w:r w:rsidRPr="00667BB4">
              <w:rPr>
                <w:rFonts w:cs="Arial"/>
                <w:b/>
                <w:sz w:val="18"/>
                <w:szCs w:val="18"/>
              </w:rPr>
              <w:t>)</w:t>
            </w:r>
          </w:p>
          <w:p w:rsidR="006B6CAB" w:rsidRPr="00320D52" w:rsidRDefault="006B6CAB" w:rsidP="006B6CAB">
            <w:pPr>
              <w:pStyle w:val="Prrafodelista"/>
              <w:ind w:left="0"/>
              <w:jc w:val="center"/>
              <w:rPr>
                <w:rFonts w:cs="Arial"/>
                <w:sz w:val="18"/>
                <w:szCs w:val="18"/>
              </w:rPr>
            </w:pPr>
            <w:r>
              <w:rPr>
                <w:rFonts w:cs="Arial"/>
                <w:sz w:val="18"/>
                <w:szCs w:val="18"/>
              </w:rPr>
              <w:t>Mide los consumos y requerimientos de la población del ecosistema marino-costero a través de la huella pesquera u otras</w:t>
            </w:r>
          </w:p>
        </w:tc>
        <w:tc>
          <w:tcPr>
            <w:tcW w:w="1331" w:type="pct"/>
            <w:vMerge/>
            <w:vAlign w:val="center"/>
          </w:tcPr>
          <w:p w:rsidR="006B6CAB" w:rsidRPr="00320D52" w:rsidRDefault="006B6CAB" w:rsidP="006B6CAB">
            <w:pPr>
              <w:pStyle w:val="Prrafodelista"/>
              <w:ind w:left="0"/>
              <w:jc w:val="center"/>
              <w:rPr>
                <w:rFonts w:cs="Arial"/>
                <w:sz w:val="18"/>
                <w:szCs w:val="18"/>
              </w:rPr>
            </w:pPr>
          </w:p>
        </w:tc>
        <w:tc>
          <w:tcPr>
            <w:tcW w:w="930" w:type="pct"/>
            <w:vAlign w:val="center"/>
          </w:tcPr>
          <w:p w:rsidR="006B6CAB" w:rsidRPr="00320D52" w:rsidRDefault="006B6CAB" w:rsidP="006B6CAB">
            <w:pPr>
              <w:jc w:val="center"/>
              <w:rPr>
                <w:rFonts w:ascii="Calibri" w:hAnsi="Calibri" w:cs="Calibri"/>
                <w:color w:val="000000"/>
                <w:sz w:val="18"/>
                <w:szCs w:val="18"/>
              </w:rPr>
            </w:pPr>
            <w:r>
              <w:rPr>
                <w:rFonts w:ascii="Calibri" w:hAnsi="Calibri" w:cs="Calibri"/>
                <w:color w:val="000000"/>
                <w:sz w:val="18"/>
                <w:szCs w:val="18"/>
              </w:rPr>
              <w:t>Hectárea global (Hag)</w:t>
            </w:r>
          </w:p>
        </w:tc>
        <w:tc>
          <w:tcPr>
            <w:tcW w:w="930" w:type="pct"/>
            <w:vAlign w:val="center"/>
          </w:tcPr>
          <w:p w:rsidR="006B6CAB" w:rsidRPr="00320D52" w:rsidRDefault="006B6CAB" w:rsidP="006B6CAB">
            <w:pPr>
              <w:pStyle w:val="Prrafodelista"/>
              <w:ind w:left="0"/>
              <w:jc w:val="center"/>
              <w:rPr>
                <w:rFonts w:cs="Arial"/>
                <w:sz w:val="18"/>
                <w:szCs w:val="18"/>
              </w:rPr>
            </w:pPr>
            <w:r>
              <w:rPr>
                <w:rFonts w:cs="Arial"/>
                <w:sz w:val="18"/>
                <w:szCs w:val="18"/>
              </w:rPr>
              <w:t>Ministerio del Ambiente (MINAM)</w:t>
            </w:r>
          </w:p>
        </w:tc>
      </w:tr>
    </w:tbl>
    <w:p w:rsidR="006B6CAB" w:rsidRDefault="006B6CAB" w:rsidP="006B6CAB">
      <w:pPr>
        <w:spacing w:after="0"/>
        <w:jc w:val="center"/>
        <w:rPr>
          <w:rFonts w:asciiTheme="majorHAnsi" w:hAnsiTheme="majorHAnsi" w:cs="Arial"/>
          <w:b/>
        </w:rPr>
      </w:pPr>
    </w:p>
    <w:p w:rsidR="006B6CAB" w:rsidRDefault="006B6CAB" w:rsidP="006B6CAB">
      <w:pPr>
        <w:spacing w:after="0"/>
        <w:jc w:val="center"/>
        <w:rPr>
          <w:rFonts w:asciiTheme="majorHAnsi" w:hAnsiTheme="majorHAnsi" w:cs="Arial"/>
          <w:b/>
        </w:rPr>
      </w:pPr>
    </w:p>
    <w:p w:rsidR="006B6CAB" w:rsidRPr="00263D90" w:rsidRDefault="006B6CAB" w:rsidP="006B6CAB">
      <w:pPr>
        <w:spacing w:after="0"/>
        <w:jc w:val="center"/>
        <w:rPr>
          <w:rFonts w:asciiTheme="majorHAnsi" w:hAnsiTheme="majorHAnsi" w:cs="Arial"/>
          <w:b/>
        </w:rPr>
        <w:sectPr w:rsidR="006B6CAB" w:rsidRPr="00263D90" w:rsidSect="000D0979">
          <w:type w:val="continuous"/>
          <w:pgSz w:w="12240" w:h="15840"/>
          <w:pgMar w:top="1134" w:right="1418" w:bottom="1134" w:left="1418" w:header="709" w:footer="709" w:gutter="0"/>
          <w:cols w:space="708"/>
          <w:docGrid w:linePitch="360"/>
        </w:sectPr>
      </w:pPr>
    </w:p>
    <w:p w:rsidR="006B6CAB" w:rsidRDefault="006B6CAB" w:rsidP="006B6CAB">
      <w:pPr>
        <w:spacing w:after="0"/>
        <w:jc w:val="center"/>
        <w:rPr>
          <w:rFonts w:cs="Arial"/>
          <w:b/>
        </w:rPr>
      </w:pPr>
    </w:p>
    <w:p w:rsidR="006B6CAB" w:rsidRDefault="006B6CAB" w:rsidP="006B6CAB">
      <w:pPr>
        <w:spacing w:after="0"/>
        <w:jc w:val="center"/>
        <w:rPr>
          <w:rFonts w:cs="Arial"/>
          <w:b/>
        </w:rPr>
      </w:pPr>
      <w:r>
        <w:rPr>
          <w:rFonts w:cs="Arial"/>
          <w:b/>
        </w:rPr>
        <w:t>ÍNDICE DE GOBERNANZA (IG)</w:t>
      </w:r>
    </w:p>
    <w:p w:rsidR="006B6CAB" w:rsidRDefault="006B6CAB" w:rsidP="006B6CAB">
      <w:pPr>
        <w:spacing w:after="0"/>
        <w:jc w:val="both"/>
        <w:rPr>
          <w:rFonts w:cs="Arial"/>
          <w:b/>
        </w:rPr>
      </w:pPr>
    </w:p>
    <w:p w:rsidR="006B6CAB" w:rsidRPr="008A7A01" w:rsidRDefault="006B6CAB" w:rsidP="006B6CAB">
      <w:pPr>
        <w:spacing w:after="0"/>
        <w:jc w:val="both"/>
        <w:rPr>
          <w:rFonts w:cs="Arial"/>
        </w:rPr>
      </w:pPr>
      <w:r>
        <w:rPr>
          <w:rFonts w:cs="Arial"/>
        </w:rPr>
        <w:t>Muestra el estado y evolución d</w:t>
      </w:r>
      <w:r w:rsidRPr="008A7A01">
        <w:rPr>
          <w:rFonts w:cs="Arial"/>
        </w:rPr>
        <w:t>e</w:t>
      </w:r>
      <w:r>
        <w:rPr>
          <w:rFonts w:cs="Arial"/>
        </w:rPr>
        <w:t xml:space="preserve"> </w:t>
      </w:r>
      <w:r w:rsidRPr="008A7A01">
        <w:rPr>
          <w:rFonts w:cs="Arial"/>
        </w:rPr>
        <w:t>l</w:t>
      </w:r>
      <w:r>
        <w:rPr>
          <w:rFonts w:cs="Arial"/>
        </w:rPr>
        <w:t>a intermediación de actores y sus resultados</w:t>
      </w:r>
      <w:r w:rsidRPr="008A7A01">
        <w:rPr>
          <w:rFonts w:cs="Arial"/>
        </w:rPr>
        <w:t xml:space="preserve"> en torno a un proceso de acciones articuladas </w:t>
      </w:r>
      <w:r>
        <w:rPr>
          <w:rFonts w:cs="Arial"/>
        </w:rPr>
        <w:t xml:space="preserve">basadas en </w:t>
      </w:r>
      <w:r w:rsidRPr="008A7A01">
        <w:rPr>
          <w:rFonts w:cs="Arial"/>
        </w:rPr>
        <w:t xml:space="preserve">una política de mitigación del impacto humano en el ecosistema. </w:t>
      </w:r>
    </w:p>
    <w:p w:rsidR="006B6CAB" w:rsidRDefault="006B6CAB" w:rsidP="006B6CAB">
      <w:pPr>
        <w:spacing w:after="0"/>
        <w:rPr>
          <w:rFonts w:asciiTheme="majorHAnsi" w:hAnsiTheme="majorHAnsi" w:cs="Arial"/>
          <w:b/>
        </w:rPr>
      </w:pPr>
    </w:p>
    <w:p w:rsidR="006B6CAB" w:rsidRDefault="006B6CAB" w:rsidP="006B6CAB">
      <w:pPr>
        <w:spacing w:after="0"/>
        <w:jc w:val="center"/>
        <w:rPr>
          <w:rFonts w:asciiTheme="majorHAnsi" w:hAnsiTheme="majorHAnsi" w:cs="Arial"/>
          <w:b/>
        </w:rPr>
      </w:pPr>
      <w:r w:rsidRPr="00F6458F">
        <w:rPr>
          <w:rFonts w:cs="Arial"/>
          <w:position w:val="-14"/>
        </w:rPr>
        <w:object w:dxaOrig="4620" w:dyaOrig="420">
          <v:shape id="_x0000_i1055" type="#_x0000_t75" style="width:231.05pt;height:22.55pt" o:ole="">
            <v:imagedata r:id="rId85" o:title=""/>
          </v:shape>
          <o:OLEObject Type="Embed" ProgID="Equation.3" ShapeID="_x0000_i1055" DrawAspect="Content" ObjectID="_1509863803" r:id="rId86"/>
        </w:object>
      </w:r>
    </w:p>
    <w:p w:rsidR="006B6CAB" w:rsidRDefault="006B6CAB" w:rsidP="006B6CAB">
      <w:pPr>
        <w:spacing w:after="0"/>
        <w:rPr>
          <w:rFonts w:asciiTheme="majorHAnsi" w:hAnsiTheme="majorHAnsi" w:cs="Arial"/>
          <w:b/>
        </w:rPr>
      </w:pPr>
    </w:p>
    <w:p w:rsidR="006B6CAB" w:rsidRDefault="006B6CAB" w:rsidP="006B6CAB">
      <w:pPr>
        <w:spacing w:after="0"/>
        <w:jc w:val="both"/>
      </w:pPr>
      <w:r>
        <w:rPr>
          <w:b/>
        </w:rPr>
        <w:t>Indicador de Mecanismos de Coordinación (</w:t>
      </w:r>
      <w:r w:rsidRPr="00767CAB">
        <w:rPr>
          <w:b/>
          <w:i/>
        </w:rPr>
        <w:t>I</w:t>
      </w:r>
      <w:r w:rsidRPr="00767CAB">
        <w:rPr>
          <w:b/>
          <w:i/>
          <w:vertAlign w:val="subscript"/>
        </w:rPr>
        <w:t>MCd</w:t>
      </w:r>
      <w:r>
        <w:rPr>
          <w:b/>
        </w:rPr>
        <w:t>)</w:t>
      </w:r>
      <w:r>
        <w:t>: Expresa el grado de e</w:t>
      </w:r>
      <w:r w:rsidRPr="00E1185A">
        <w:t>xistencia y operatividad de coordinaci</w:t>
      </w:r>
      <w:r>
        <w:t>ones</w:t>
      </w:r>
      <w:r w:rsidRPr="00E1185A">
        <w:t xml:space="preserve"> representativ</w:t>
      </w:r>
      <w:r>
        <w:t>as</w:t>
      </w:r>
      <w:r w:rsidRPr="00E1185A">
        <w:t xml:space="preserve"> </w:t>
      </w:r>
      <w:r>
        <w:t>que incluyen a los actores de las áreas de influencia respecto a un mínimo establecido de mecanismos de coordinación.</w:t>
      </w:r>
    </w:p>
    <w:p w:rsidR="006B6CAB" w:rsidRDefault="006B6CAB" w:rsidP="006B6CAB">
      <w:pPr>
        <w:spacing w:after="0"/>
        <w:jc w:val="both"/>
      </w:pPr>
    </w:p>
    <w:p w:rsidR="006B6CAB" w:rsidRDefault="006B6CAB" w:rsidP="006B6CAB">
      <w:pPr>
        <w:spacing w:after="0"/>
        <w:jc w:val="center"/>
        <w:rPr>
          <w:position w:val="-30"/>
        </w:rPr>
      </w:pPr>
      <w:r w:rsidRPr="000A5892">
        <w:rPr>
          <w:position w:val="-30"/>
        </w:rPr>
        <w:object w:dxaOrig="2700" w:dyaOrig="700">
          <v:shape id="_x0000_i1056" type="#_x0000_t75" style="width:131.1pt;height:34.4pt" o:ole="">
            <v:imagedata r:id="rId87" o:title=""/>
          </v:shape>
          <o:OLEObject Type="Embed" ProgID="Equation.3" ShapeID="_x0000_i1056" DrawAspect="Content" ObjectID="_1509863804" r:id="rId88"/>
        </w:object>
      </w:r>
    </w:p>
    <w:p w:rsidR="006B6CAB" w:rsidRDefault="006B6CAB" w:rsidP="006B6CAB">
      <w:pPr>
        <w:spacing w:after="0"/>
        <w:ind w:left="1418" w:hanging="1418"/>
        <w:jc w:val="both"/>
      </w:pPr>
      <w:r>
        <w:rPr>
          <w:i/>
        </w:rPr>
        <w:t>MCd</w:t>
      </w:r>
      <w:r w:rsidRPr="00CD657C">
        <w:rPr>
          <w:i/>
          <w:vertAlign w:val="subscript"/>
        </w:rPr>
        <w:t>MAX</w:t>
      </w:r>
      <w:r>
        <w:t xml:space="preserve">: </w:t>
      </w:r>
      <w:r>
        <w:tab/>
        <w:t>Alta p</w:t>
      </w:r>
      <w:r w:rsidRPr="00F44B22">
        <w:t>articipación propositiva en rendición de cuentas e influencia en la formulación/aplicación de las normas</w:t>
      </w:r>
      <w:r>
        <w:t>.</w:t>
      </w:r>
    </w:p>
    <w:p w:rsidR="006B6CAB" w:rsidRDefault="006B6CAB" w:rsidP="006B6CAB">
      <w:pPr>
        <w:spacing w:after="0"/>
        <w:ind w:left="1418" w:hanging="1418"/>
        <w:jc w:val="both"/>
      </w:pPr>
      <w:r>
        <w:rPr>
          <w:i/>
        </w:rPr>
        <w:t>MCd</w:t>
      </w:r>
      <w:r w:rsidRPr="00CD657C">
        <w:rPr>
          <w:i/>
          <w:vertAlign w:val="subscript"/>
        </w:rPr>
        <w:t>M</w:t>
      </w:r>
      <w:r>
        <w:rPr>
          <w:i/>
          <w:vertAlign w:val="subscript"/>
        </w:rPr>
        <w:t>IN</w:t>
      </w:r>
      <w:r>
        <w:t xml:space="preserve">: </w:t>
      </w:r>
      <w:r>
        <w:tab/>
        <w:t>Baja</w:t>
      </w:r>
      <w:r w:rsidRPr="00F44B22">
        <w:t xml:space="preserve"> participación en rendición de cuentas</w:t>
      </w:r>
      <w:r>
        <w:t xml:space="preserve"> y </w:t>
      </w:r>
      <w:r w:rsidRPr="00F44B22">
        <w:t xml:space="preserve">bajo nivel de información en </w:t>
      </w:r>
      <w:r>
        <w:t xml:space="preserve">la </w:t>
      </w:r>
      <w:r w:rsidRPr="00F44B22">
        <w:t xml:space="preserve">elaboración </w:t>
      </w:r>
      <w:r>
        <w:t>de normas</w:t>
      </w:r>
      <w:r w:rsidRPr="00F44B22">
        <w:t>.</w:t>
      </w:r>
    </w:p>
    <w:p w:rsidR="006B6CAB" w:rsidRDefault="006B6CAB" w:rsidP="006B6CAB">
      <w:pPr>
        <w:spacing w:after="0"/>
        <w:ind w:left="1418" w:hanging="1418"/>
        <w:jc w:val="both"/>
      </w:pPr>
      <w:r>
        <w:rPr>
          <w:i/>
        </w:rPr>
        <w:t>MCd</w:t>
      </w:r>
      <w:r>
        <w:rPr>
          <w:i/>
          <w:vertAlign w:val="subscript"/>
        </w:rPr>
        <w:t>REG</w:t>
      </w:r>
      <w:r>
        <w:t xml:space="preserve">: </w:t>
      </w:r>
      <w:r>
        <w:tab/>
        <w:t xml:space="preserve">Participación registrada </w:t>
      </w:r>
      <w:r w:rsidRPr="00F44B22">
        <w:t>e</w:t>
      </w:r>
      <w:r>
        <w:t>n</w:t>
      </w:r>
      <w:r w:rsidRPr="00F44B22">
        <w:t xml:space="preserve"> rendición de cuentas</w:t>
      </w:r>
      <w:r>
        <w:t xml:space="preserve"> y</w:t>
      </w:r>
      <w:r w:rsidRPr="00F44B22">
        <w:t xml:space="preserve"> e</w:t>
      </w:r>
      <w:r>
        <w:t>n nivel de</w:t>
      </w:r>
      <w:r w:rsidRPr="00F44B22">
        <w:t xml:space="preserve"> información </w:t>
      </w:r>
      <w:r>
        <w:t xml:space="preserve">en </w:t>
      </w:r>
      <w:r w:rsidRPr="00F44B22">
        <w:t>elaboración normativa.</w:t>
      </w:r>
    </w:p>
    <w:p w:rsidR="006B6CAB" w:rsidRDefault="006B6CAB" w:rsidP="006B6CAB">
      <w:pPr>
        <w:spacing w:after="0"/>
        <w:jc w:val="both"/>
        <w:rPr>
          <w:b/>
        </w:rPr>
      </w:pPr>
    </w:p>
    <w:p w:rsidR="006B6CAB" w:rsidRDefault="006B6CAB" w:rsidP="006B6CAB">
      <w:pPr>
        <w:spacing w:after="0"/>
        <w:jc w:val="both"/>
      </w:pPr>
      <w:r>
        <w:rPr>
          <w:b/>
        </w:rPr>
        <w:t>Indicador de Legislación sobre MIZC</w:t>
      </w:r>
      <w:r>
        <w:rPr>
          <w:rStyle w:val="Refdenotaalpie"/>
          <w:b/>
        </w:rPr>
        <w:footnoteReference w:id="18"/>
      </w:r>
      <w:r>
        <w:rPr>
          <w:b/>
        </w:rPr>
        <w:t xml:space="preserve"> (</w:t>
      </w:r>
      <w:r w:rsidRPr="002A101F">
        <w:rPr>
          <w:b/>
          <w:i/>
        </w:rPr>
        <w:t>I</w:t>
      </w:r>
      <w:r w:rsidRPr="002A101F">
        <w:rPr>
          <w:b/>
          <w:i/>
          <w:vertAlign w:val="subscript"/>
        </w:rPr>
        <w:t>Le</w:t>
      </w:r>
      <w:r>
        <w:rPr>
          <w:b/>
        </w:rPr>
        <w:t>)</w:t>
      </w:r>
      <w:r>
        <w:t xml:space="preserve">: Refleja el grado de reconocimiento y legitimidad en relación al conjunto de reformas introducidas que han sido reglamentadas e implementadas para la reducción de impactos negativos. </w:t>
      </w:r>
    </w:p>
    <w:p w:rsidR="006B6CAB" w:rsidRDefault="006B6CAB" w:rsidP="006B6CAB">
      <w:pPr>
        <w:spacing w:after="0"/>
        <w:jc w:val="both"/>
      </w:pPr>
    </w:p>
    <w:p w:rsidR="006B6CAB" w:rsidRDefault="006B6CAB" w:rsidP="006B6CAB">
      <w:pPr>
        <w:spacing w:after="0"/>
        <w:jc w:val="both"/>
      </w:pPr>
    </w:p>
    <w:p w:rsidR="006B6CAB" w:rsidRDefault="006B6CAB" w:rsidP="006B6CAB">
      <w:pPr>
        <w:spacing w:after="0"/>
        <w:jc w:val="center"/>
        <w:rPr>
          <w:i/>
          <w:color w:val="FF0000"/>
        </w:rPr>
      </w:pPr>
      <w:r w:rsidRPr="000A5892">
        <w:rPr>
          <w:position w:val="-30"/>
        </w:rPr>
        <w:object w:dxaOrig="2400" w:dyaOrig="700">
          <v:shape id="_x0000_i1057" type="#_x0000_t75" style="width:121.45pt;height:34.4pt" o:ole="">
            <v:imagedata r:id="rId89" o:title=""/>
          </v:shape>
          <o:OLEObject Type="Embed" ProgID="Equation.3" ShapeID="_x0000_i1057" DrawAspect="Content" ObjectID="_1509863805" r:id="rId90"/>
        </w:object>
      </w:r>
    </w:p>
    <w:p w:rsidR="006B6CAB" w:rsidRDefault="006B6CAB" w:rsidP="006B6CAB">
      <w:pPr>
        <w:spacing w:after="0"/>
        <w:ind w:left="1418" w:hanging="1418"/>
        <w:jc w:val="both"/>
      </w:pPr>
      <w:r>
        <w:rPr>
          <w:i/>
        </w:rPr>
        <w:t>Leg</w:t>
      </w:r>
      <w:r w:rsidRPr="00CD657C">
        <w:rPr>
          <w:i/>
          <w:vertAlign w:val="subscript"/>
        </w:rPr>
        <w:t>MAX</w:t>
      </w:r>
      <w:r>
        <w:t xml:space="preserve">: </w:t>
      </w:r>
      <w:r>
        <w:tab/>
      </w:r>
      <w:r w:rsidRPr="0020142D">
        <w:t>Procesos establecidos de construcción de consensos entre actores públicos y privados, en relación a la introducción de reformas.</w:t>
      </w:r>
    </w:p>
    <w:p w:rsidR="006B6CAB" w:rsidRDefault="006B6CAB" w:rsidP="006B6CAB">
      <w:pPr>
        <w:spacing w:after="0"/>
        <w:ind w:left="1418" w:hanging="1418"/>
        <w:jc w:val="both"/>
      </w:pPr>
      <w:r>
        <w:rPr>
          <w:i/>
        </w:rPr>
        <w:t>Leg</w:t>
      </w:r>
      <w:r w:rsidRPr="00CD657C">
        <w:rPr>
          <w:i/>
          <w:vertAlign w:val="subscript"/>
        </w:rPr>
        <w:t>M</w:t>
      </w:r>
      <w:r>
        <w:rPr>
          <w:i/>
          <w:vertAlign w:val="subscript"/>
        </w:rPr>
        <w:t>IN</w:t>
      </w:r>
      <w:r>
        <w:t xml:space="preserve">: </w:t>
      </w:r>
      <w:r>
        <w:tab/>
        <w:t>Inexistencia de p</w:t>
      </w:r>
      <w:r w:rsidRPr="0020142D">
        <w:t>rocesos de construcción de consensos entre actores públicos y privados, en relación a la introducción de reformas.</w:t>
      </w:r>
    </w:p>
    <w:p w:rsidR="006B6CAB" w:rsidRDefault="006B6CAB" w:rsidP="006B6CAB">
      <w:pPr>
        <w:spacing w:after="0"/>
        <w:ind w:left="1418" w:hanging="1418"/>
        <w:jc w:val="both"/>
      </w:pPr>
      <w:r>
        <w:rPr>
          <w:i/>
        </w:rPr>
        <w:t>Leg</w:t>
      </w:r>
      <w:r>
        <w:rPr>
          <w:i/>
          <w:vertAlign w:val="subscript"/>
        </w:rPr>
        <w:t>REG</w:t>
      </w:r>
      <w:r>
        <w:t xml:space="preserve">: </w:t>
      </w:r>
      <w:r>
        <w:tab/>
        <w:t>Reconocimiento de la legitimidad de las reformas introducidas</w:t>
      </w:r>
    </w:p>
    <w:p w:rsidR="006B6CAB" w:rsidRPr="00B55952" w:rsidRDefault="006B6CAB" w:rsidP="006B6CAB">
      <w:pPr>
        <w:spacing w:after="0"/>
        <w:ind w:left="1418" w:hanging="1418"/>
        <w:jc w:val="both"/>
        <w:rPr>
          <w:i/>
          <w:color w:val="FF0000"/>
        </w:rPr>
      </w:pPr>
    </w:p>
    <w:p w:rsidR="006B6CAB" w:rsidRDefault="006B6CAB" w:rsidP="006B6CAB">
      <w:pPr>
        <w:spacing w:after="0"/>
        <w:jc w:val="both"/>
      </w:pPr>
      <w:r>
        <w:rPr>
          <w:b/>
        </w:rPr>
        <w:t xml:space="preserve">Indicador de Actividad de ONGs y </w:t>
      </w:r>
      <w:r w:rsidRPr="00204F33">
        <w:rPr>
          <w:b/>
        </w:rPr>
        <w:t xml:space="preserve">OSBs </w:t>
      </w:r>
      <w:r>
        <w:rPr>
          <w:b/>
        </w:rPr>
        <w:t>[</w:t>
      </w:r>
      <w:r w:rsidRPr="00204F33">
        <w:rPr>
          <w:b/>
        </w:rPr>
        <w:t>en apoyo de MIZC</w:t>
      </w:r>
      <w:r>
        <w:rPr>
          <w:b/>
        </w:rPr>
        <w:t>] (</w:t>
      </w:r>
      <w:r w:rsidRPr="00B55952">
        <w:rPr>
          <w:b/>
          <w:i/>
        </w:rPr>
        <w:t>I</w:t>
      </w:r>
      <w:r w:rsidRPr="00B55952">
        <w:rPr>
          <w:b/>
          <w:i/>
          <w:vertAlign w:val="subscript"/>
        </w:rPr>
        <w:t>AOO</w:t>
      </w:r>
      <w:r>
        <w:rPr>
          <w:b/>
        </w:rPr>
        <w:t>)</w:t>
      </w:r>
      <w:r>
        <w:t xml:space="preserve">: Muestra el grado de </w:t>
      </w:r>
      <w:r w:rsidRPr="00F44B22">
        <w:t>participación e influencia de actores de la sociedad civil organizada.</w:t>
      </w:r>
    </w:p>
    <w:p w:rsidR="006B6CAB" w:rsidRDefault="006B6CAB" w:rsidP="006B6CAB">
      <w:pPr>
        <w:spacing w:after="0"/>
        <w:jc w:val="both"/>
      </w:pPr>
    </w:p>
    <w:p w:rsidR="006B6CAB" w:rsidRDefault="006B6CAB" w:rsidP="006B6CAB">
      <w:pPr>
        <w:spacing w:after="0"/>
        <w:jc w:val="center"/>
        <w:rPr>
          <w:position w:val="-30"/>
        </w:rPr>
      </w:pPr>
      <w:r w:rsidRPr="000A5892">
        <w:rPr>
          <w:position w:val="-30"/>
        </w:rPr>
        <w:object w:dxaOrig="2720" w:dyaOrig="700">
          <v:shape id="_x0000_i1058" type="#_x0000_t75" style="width:136.5pt;height:34.4pt" o:ole="">
            <v:imagedata r:id="rId91" o:title=""/>
          </v:shape>
          <o:OLEObject Type="Embed" ProgID="Equation.3" ShapeID="_x0000_i1058" DrawAspect="Content" ObjectID="_1509863806" r:id="rId92"/>
        </w:object>
      </w:r>
    </w:p>
    <w:p w:rsidR="006B6CAB" w:rsidRPr="003E3530" w:rsidRDefault="006B6CAB" w:rsidP="006B6CAB">
      <w:pPr>
        <w:spacing w:after="0"/>
        <w:ind w:left="1418" w:hanging="1418"/>
        <w:jc w:val="both"/>
      </w:pPr>
      <w:r>
        <w:rPr>
          <w:i/>
        </w:rPr>
        <w:t>AOO</w:t>
      </w:r>
      <w:r w:rsidRPr="003E3530">
        <w:rPr>
          <w:i/>
          <w:vertAlign w:val="subscript"/>
        </w:rPr>
        <w:t>MAX</w:t>
      </w:r>
      <w:r>
        <w:rPr>
          <w:i/>
        </w:rPr>
        <w:t>:</w:t>
      </w:r>
      <w:r>
        <w:rPr>
          <w:i/>
        </w:rPr>
        <w:tab/>
      </w:r>
      <w:r w:rsidRPr="003E3530">
        <w:t>Alta participación propositiva de ONGs y OSBs en toma de decisiones y/o  discusión de normativas.</w:t>
      </w:r>
    </w:p>
    <w:p w:rsidR="006B6CAB" w:rsidRPr="003E3530" w:rsidRDefault="006B6CAB" w:rsidP="006B6CAB">
      <w:pPr>
        <w:spacing w:after="0"/>
        <w:ind w:left="1418" w:hanging="1418"/>
        <w:jc w:val="both"/>
      </w:pPr>
      <w:r>
        <w:rPr>
          <w:i/>
        </w:rPr>
        <w:t>AOO</w:t>
      </w:r>
      <w:r w:rsidRPr="003E3530">
        <w:rPr>
          <w:i/>
          <w:vertAlign w:val="subscript"/>
        </w:rPr>
        <w:t>MIN</w:t>
      </w:r>
      <w:r w:rsidRPr="003E3530">
        <w:rPr>
          <w:i/>
        </w:rPr>
        <w:t>:</w:t>
      </w:r>
      <w:r>
        <w:rPr>
          <w:i/>
        </w:rPr>
        <w:tab/>
      </w:r>
      <w:r w:rsidRPr="003E3530">
        <w:t>Baja participación de ONGs y OSBs en toma de decisiones y/o discusión de normativas.</w:t>
      </w:r>
    </w:p>
    <w:p w:rsidR="006B6CAB" w:rsidRPr="003E3530" w:rsidRDefault="006B6CAB" w:rsidP="006B6CAB">
      <w:pPr>
        <w:spacing w:after="0"/>
        <w:ind w:left="1418" w:hanging="1418"/>
        <w:jc w:val="both"/>
      </w:pPr>
      <w:r>
        <w:rPr>
          <w:i/>
        </w:rPr>
        <w:t>AOO</w:t>
      </w:r>
      <w:r w:rsidRPr="003E3530">
        <w:rPr>
          <w:i/>
          <w:vertAlign w:val="subscript"/>
        </w:rPr>
        <w:t>REG</w:t>
      </w:r>
      <w:r w:rsidRPr="003E3530">
        <w:rPr>
          <w:i/>
        </w:rPr>
        <w:t>:</w:t>
      </w:r>
      <w:r>
        <w:rPr>
          <w:i/>
        </w:rPr>
        <w:tab/>
      </w:r>
      <w:r w:rsidRPr="003E3530">
        <w:t xml:space="preserve">Nivel de participación </w:t>
      </w:r>
      <w:r>
        <w:t xml:space="preserve">registrado de ONGs y OSBs </w:t>
      </w:r>
      <w:r w:rsidRPr="003E3530">
        <w:t xml:space="preserve">en toma de decisiones </w:t>
      </w:r>
      <w:r>
        <w:t>y/</w:t>
      </w:r>
      <w:r w:rsidRPr="003E3530">
        <w:t xml:space="preserve">o discusión </w:t>
      </w:r>
      <w:r>
        <w:t>de</w:t>
      </w:r>
      <w:r w:rsidRPr="003E3530">
        <w:t xml:space="preserve"> normativa</w:t>
      </w:r>
      <w:r>
        <w:t>s</w:t>
      </w:r>
      <w:r w:rsidRPr="003E3530">
        <w:t>.</w:t>
      </w:r>
    </w:p>
    <w:p w:rsidR="006B6CAB" w:rsidRDefault="006B6CAB" w:rsidP="006B6CAB">
      <w:pPr>
        <w:spacing w:after="0"/>
        <w:jc w:val="both"/>
        <w:rPr>
          <w:b/>
        </w:rPr>
      </w:pPr>
    </w:p>
    <w:p w:rsidR="006B6CAB" w:rsidRDefault="006B6CAB" w:rsidP="006B6CAB">
      <w:pPr>
        <w:spacing w:after="0"/>
        <w:jc w:val="both"/>
      </w:pPr>
      <w:r>
        <w:rPr>
          <w:b/>
        </w:rPr>
        <w:lastRenderedPageBreak/>
        <w:t xml:space="preserve">Indicador de </w:t>
      </w:r>
      <w:r w:rsidRPr="00204F33">
        <w:rPr>
          <w:b/>
        </w:rPr>
        <w:t xml:space="preserve">Operatividad de un mecanismo de prevención y resolución de conﬂictos </w:t>
      </w:r>
      <w:r>
        <w:rPr>
          <w:b/>
        </w:rPr>
        <w:t>(</w:t>
      </w:r>
      <w:r w:rsidRPr="00842655">
        <w:rPr>
          <w:b/>
          <w:i/>
        </w:rPr>
        <w:t>I</w:t>
      </w:r>
      <w:r w:rsidRPr="00842655">
        <w:rPr>
          <w:b/>
          <w:i/>
          <w:vertAlign w:val="subscript"/>
        </w:rPr>
        <w:t>MCf</w:t>
      </w:r>
      <w:r>
        <w:rPr>
          <w:b/>
        </w:rPr>
        <w:t>)</w:t>
      </w:r>
      <w:r>
        <w:t xml:space="preserve">: Expresa </w:t>
      </w:r>
      <w:r w:rsidRPr="00F44B22">
        <w:t xml:space="preserve">la existencia </w:t>
      </w:r>
      <w:r>
        <w:t xml:space="preserve">y aplicación </w:t>
      </w:r>
      <w:r w:rsidRPr="00F44B22">
        <w:t>de mecanismos para la atención de escenarios conflictivos</w:t>
      </w:r>
    </w:p>
    <w:p w:rsidR="006B6CAB" w:rsidRDefault="006B6CAB" w:rsidP="006B6CAB">
      <w:pPr>
        <w:spacing w:after="0"/>
        <w:jc w:val="both"/>
      </w:pPr>
    </w:p>
    <w:p w:rsidR="006B6CAB" w:rsidRDefault="006B6CAB" w:rsidP="006B6CAB">
      <w:pPr>
        <w:spacing w:after="0"/>
        <w:jc w:val="center"/>
      </w:pPr>
    </w:p>
    <w:p w:rsidR="006B6CAB" w:rsidRDefault="006B6CAB" w:rsidP="006B6CAB">
      <w:pPr>
        <w:spacing w:after="0"/>
        <w:jc w:val="center"/>
      </w:pPr>
    </w:p>
    <w:p w:rsidR="006B6CAB" w:rsidRDefault="006B6CAB" w:rsidP="006B6CAB">
      <w:pPr>
        <w:spacing w:after="0"/>
        <w:jc w:val="center"/>
      </w:pPr>
      <w:r w:rsidRPr="000A5892">
        <w:rPr>
          <w:position w:val="-30"/>
        </w:rPr>
        <w:object w:dxaOrig="2560" w:dyaOrig="680">
          <v:shape id="_x0000_i1059" type="#_x0000_t75" style="width:128.95pt;height:30.1pt" o:ole="">
            <v:imagedata r:id="rId93" o:title=""/>
          </v:shape>
          <o:OLEObject Type="Embed" ProgID="Equation.3" ShapeID="_x0000_i1059" DrawAspect="Content" ObjectID="_1509863807" r:id="rId94"/>
        </w:object>
      </w:r>
    </w:p>
    <w:p w:rsidR="006B6CAB" w:rsidRPr="00A75249" w:rsidRDefault="006B6CAB" w:rsidP="006B6CAB">
      <w:pPr>
        <w:spacing w:after="0"/>
        <w:ind w:left="1418" w:hanging="1418"/>
        <w:jc w:val="both"/>
        <w:rPr>
          <w:i/>
        </w:rPr>
      </w:pPr>
      <w:r>
        <w:rPr>
          <w:i/>
        </w:rPr>
        <w:t>MCf</w:t>
      </w:r>
      <w:r w:rsidRPr="00A75249">
        <w:rPr>
          <w:i/>
          <w:vertAlign w:val="subscript"/>
        </w:rPr>
        <w:t>MAX</w:t>
      </w:r>
      <w:r w:rsidRPr="00A75249">
        <w:rPr>
          <w:i/>
        </w:rPr>
        <w:t>:</w:t>
      </w:r>
      <w:r>
        <w:rPr>
          <w:i/>
        </w:rPr>
        <w:tab/>
        <w:t>Nivel de aplicación de mecanismos de prevención y resolución de conflictos reconocidos por los actores involucrados como el máximo posible.</w:t>
      </w:r>
    </w:p>
    <w:p w:rsidR="006B6CAB" w:rsidRPr="005E7807" w:rsidRDefault="006B6CAB" w:rsidP="006B6CAB">
      <w:pPr>
        <w:spacing w:after="0"/>
        <w:ind w:left="1418" w:hanging="1418"/>
        <w:jc w:val="both"/>
        <w:rPr>
          <w:i/>
        </w:rPr>
      </w:pPr>
      <w:r>
        <w:rPr>
          <w:i/>
        </w:rPr>
        <w:t>MCr</w:t>
      </w:r>
      <w:r w:rsidRPr="00A75249">
        <w:rPr>
          <w:i/>
          <w:vertAlign w:val="subscript"/>
        </w:rPr>
        <w:t>MIN</w:t>
      </w:r>
      <w:r>
        <w:rPr>
          <w:i/>
        </w:rPr>
        <w:t>:</w:t>
      </w:r>
      <w:r w:rsidRPr="00A75249">
        <w:rPr>
          <w:i/>
        </w:rPr>
        <w:t xml:space="preserve"> </w:t>
      </w:r>
      <w:r>
        <w:rPr>
          <w:i/>
        </w:rPr>
        <w:tab/>
        <w:t>Nivel de aplicación de mecanismos de prevención y resolución de conflictos reconocidos por los actores involucrados como el mínimo posible</w:t>
      </w:r>
    </w:p>
    <w:p w:rsidR="006B6CAB" w:rsidRPr="005058C9" w:rsidRDefault="006B6CAB" w:rsidP="006B6CAB">
      <w:pPr>
        <w:spacing w:after="0"/>
        <w:ind w:left="1418" w:hanging="1418"/>
        <w:jc w:val="both"/>
        <w:rPr>
          <w:i/>
          <w:color w:val="FF0000"/>
        </w:rPr>
      </w:pPr>
      <w:r>
        <w:rPr>
          <w:i/>
        </w:rPr>
        <w:t>MCr</w:t>
      </w:r>
      <w:r w:rsidRPr="00A75249">
        <w:rPr>
          <w:i/>
          <w:vertAlign w:val="subscript"/>
        </w:rPr>
        <w:t>REG</w:t>
      </w:r>
      <w:r>
        <w:rPr>
          <w:i/>
        </w:rPr>
        <w:t>:</w:t>
      </w:r>
      <w:r>
        <w:rPr>
          <w:i/>
        </w:rPr>
        <w:tab/>
      </w:r>
      <w:r w:rsidRPr="00A75249">
        <w:rPr>
          <w:i/>
        </w:rPr>
        <w:t xml:space="preserve">Nivel </w:t>
      </w:r>
      <w:r>
        <w:rPr>
          <w:i/>
        </w:rPr>
        <w:t>registrado del reconocimiento del uso por parte de los stakeholders</w:t>
      </w:r>
    </w:p>
    <w:p w:rsidR="006B6CAB" w:rsidRDefault="006B6CAB" w:rsidP="006B6CAB">
      <w:pPr>
        <w:spacing w:after="0"/>
        <w:jc w:val="both"/>
      </w:pPr>
    </w:p>
    <w:p w:rsidR="006B6CAB" w:rsidRDefault="006B6CAB" w:rsidP="006B6CAB">
      <w:pPr>
        <w:spacing w:after="0"/>
        <w:jc w:val="both"/>
      </w:pPr>
      <w:r>
        <w:rPr>
          <w:b/>
        </w:rPr>
        <w:t xml:space="preserve">Indicador </w:t>
      </w:r>
      <w:r w:rsidRPr="00204F33">
        <w:rPr>
          <w:b/>
        </w:rPr>
        <w:t xml:space="preserve">mecanismos para la disminución de casos de corrupción </w:t>
      </w:r>
      <w:r>
        <w:rPr>
          <w:b/>
        </w:rPr>
        <w:t>(</w:t>
      </w:r>
      <w:r w:rsidRPr="00D103CF">
        <w:rPr>
          <w:b/>
          <w:i/>
        </w:rPr>
        <w:t>I</w:t>
      </w:r>
      <w:r w:rsidRPr="00D103CF">
        <w:rPr>
          <w:b/>
          <w:i/>
          <w:vertAlign w:val="subscript"/>
        </w:rPr>
        <w:t>MCr</w:t>
      </w:r>
      <w:r>
        <w:rPr>
          <w:b/>
        </w:rPr>
        <w:t>)</w:t>
      </w:r>
      <w:r>
        <w:t>: Describe la existencia y grado</w:t>
      </w:r>
      <w:r w:rsidRPr="00070100">
        <w:t xml:space="preserve"> de </w:t>
      </w:r>
      <w:r>
        <w:t xml:space="preserve">aplicación de </w:t>
      </w:r>
      <w:r w:rsidRPr="00070100">
        <w:t>mecanismos legales y operativos articulados para la lucha contra la corr</w:t>
      </w:r>
      <w:r>
        <w:t>upción.</w:t>
      </w:r>
    </w:p>
    <w:p w:rsidR="006B6CAB" w:rsidRDefault="006B6CAB" w:rsidP="006B6CAB">
      <w:pPr>
        <w:spacing w:after="0"/>
        <w:jc w:val="both"/>
      </w:pPr>
    </w:p>
    <w:p w:rsidR="006B6CAB" w:rsidRDefault="006B6CAB" w:rsidP="006B6CAB">
      <w:pPr>
        <w:spacing w:after="0"/>
        <w:jc w:val="center"/>
        <w:rPr>
          <w:position w:val="-30"/>
        </w:rPr>
      </w:pPr>
      <w:r w:rsidRPr="000A5892">
        <w:rPr>
          <w:position w:val="-30"/>
        </w:rPr>
        <w:object w:dxaOrig="2560" w:dyaOrig="700">
          <v:shape id="_x0000_i1060" type="#_x0000_t75" style="width:128.95pt;height:34.4pt" o:ole="">
            <v:imagedata r:id="rId95" o:title=""/>
          </v:shape>
          <o:OLEObject Type="Embed" ProgID="Equation.3" ShapeID="_x0000_i1060" DrawAspect="Content" ObjectID="_1509863808" r:id="rId96"/>
        </w:object>
      </w:r>
    </w:p>
    <w:p w:rsidR="006B6CAB" w:rsidRPr="00A75249" w:rsidRDefault="006B6CAB" w:rsidP="006B6CAB">
      <w:pPr>
        <w:spacing w:after="0"/>
        <w:ind w:left="1418" w:hanging="1418"/>
        <w:jc w:val="both"/>
        <w:rPr>
          <w:i/>
        </w:rPr>
      </w:pPr>
      <w:r>
        <w:rPr>
          <w:i/>
        </w:rPr>
        <w:t>MCr</w:t>
      </w:r>
      <w:r w:rsidRPr="00A75249">
        <w:rPr>
          <w:i/>
          <w:vertAlign w:val="subscript"/>
        </w:rPr>
        <w:t>MAX</w:t>
      </w:r>
      <w:r w:rsidRPr="00A75249">
        <w:rPr>
          <w:i/>
        </w:rPr>
        <w:t>:</w:t>
      </w:r>
      <w:r>
        <w:rPr>
          <w:i/>
        </w:rPr>
        <w:tab/>
        <w:t>Total de m</w:t>
      </w:r>
      <w:r w:rsidRPr="00A75249">
        <w:rPr>
          <w:i/>
        </w:rPr>
        <w:t xml:space="preserve">ecanismos establecidos y reconocidos por los </w:t>
      </w:r>
      <w:r>
        <w:rPr>
          <w:i/>
        </w:rPr>
        <w:t>a</w:t>
      </w:r>
      <w:r w:rsidRPr="00A75249">
        <w:rPr>
          <w:i/>
        </w:rPr>
        <w:t xml:space="preserve">ctores para </w:t>
      </w:r>
      <w:r>
        <w:rPr>
          <w:i/>
        </w:rPr>
        <w:t>l</w:t>
      </w:r>
      <w:r w:rsidRPr="00A75249">
        <w:rPr>
          <w:i/>
        </w:rPr>
        <w:t>a disminución y prevención de casos de  corrupción/</w:t>
      </w:r>
      <w:r>
        <w:rPr>
          <w:i/>
        </w:rPr>
        <w:t>c</w:t>
      </w:r>
      <w:r w:rsidRPr="00A75249">
        <w:rPr>
          <w:i/>
        </w:rPr>
        <w:t>onfianza en las instituciones públicas.</w:t>
      </w:r>
      <w:r w:rsidRPr="00A75249">
        <w:rPr>
          <w:i/>
        </w:rPr>
        <w:tab/>
      </w:r>
    </w:p>
    <w:p w:rsidR="006B6CAB" w:rsidRPr="005E7807" w:rsidRDefault="006B6CAB" w:rsidP="006B6CAB">
      <w:pPr>
        <w:spacing w:after="0"/>
        <w:ind w:left="1418" w:hanging="1418"/>
        <w:jc w:val="both"/>
        <w:rPr>
          <w:i/>
        </w:rPr>
      </w:pPr>
      <w:r>
        <w:rPr>
          <w:i/>
        </w:rPr>
        <w:t>MCr</w:t>
      </w:r>
      <w:r w:rsidRPr="00A75249">
        <w:rPr>
          <w:i/>
          <w:vertAlign w:val="subscript"/>
        </w:rPr>
        <w:t>MIN</w:t>
      </w:r>
      <w:r>
        <w:rPr>
          <w:i/>
        </w:rPr>
        <w:t>:</w:t>
      </w:r>
      <w:r w:rsidRPr="00A75249">
        <w:rPr>
          <w:i/>
        </w:rPr>
        <w:t xml:space="preserve"> </w:t>
      </w:r>
      <w:r>
        <w:rPr>
          <w:i/>
        </w:rPr>
        <w:tab/>
      </w:r>
      <w:r w:rsidRPr="005E7807">
        <w:rPr>
          <w:i/>
        </w:rPr>
        <w:t>Mecanismos no aplicados para la atención de casos de corrupción/desconfianza en las instituciones públicas</w:t>
      </w:r>
    </w:p>
    <w:p w:rsidR="006B6CAB" w:rsidRPr="00A75249" w:rsidRDefault="006B6CAB" w:rsidP="006B6CAB">
      <w:pPr>
        <w:spacing w:after="0"/>
        <w:ind w:left="1418" w:hanging="1418"/>
        <w:jc w:val="both"/>
        <w:rPr>
          <w:i/>
        </w:rPr>
      </w:pPr>
      <w:r>
        <w:rPr>
          <w:i/>
        </w:rPr>
        <w:t>MCr</w:t>
      </w:r>
      <w:r w:rsidRPr="00A75249">
        <w:rPr>
          <w:i/>
          <w:vertAlign w:val="subscript"/>
        </w:rPr>
        <w:t>REG</w:t>
      </w:r>
      <w:r>
        <w:rPr>
          <w:i/>
        </w:rPr>
        <w:t>:</w:t>
      </w:r>
      <w:r>
        <w:rPr>
          <w:i/>
        </w:rPr>
        <w:tab/>
      </w:r>
      <w:r w:rsidRPr="00A75249">
        <w:rPr>
          <w:i/>
        </w:rPr>
        <w:t>Nivel de aplicación de instrumentos para la atención o</w:t>
      </w:r>
      <w:r>
        <w:rPr>
          <w:i/>
        </w:rPr>
        <w:t xml:space="preserve"> </w:t>
      </w:r>
      <w:r w:rsidRPr="00A75249">
        <w:rPr>
          <w:i/>
        </w:rPr>
        <w:t>prevención de casos de corrupción</w:t>
      </w:r>
    </w:p>
    <w:p w:rsidR="006B6CAB" w:rsidRDefault="006B6CAB" w:rsidP="006B6CAB">
      <w:pPr>
        <w:spacing w:after="0"/>
        <w:jc w:val="both"/>
        <w:rPr>
          <w:b/>
        </w:rPr>
      </w:pPr>
    </w:p>
    <w:p w:rsidR="006B6CAB" w:rsidRDefault="006B6CAB" w:rsidP="006B6CAB">
      <w:pPr>
        <w:spacing w:after="0"/>
        <w:jc w:val="both"/>
        <w:rPr>
          <w:b/>
        </w:rPr>
      </w:pPr>
    </w:p>
    <w:p w:rsidR="006B6CAB" w:rsidRDefault="006B6CAB" w:rsidP="006B6CAB">
      <w:pPr>
        <w:spacing w:after="0"/>
        <w:jc w:val="both"/>
        <w:rPr>
          <w:b/>
        </w:rPr>
      </w:pPr>
    </w:p>
    <w:p w:rsidR="006B6CAB" w:rsidRDefault="006B6CAB" w:rsidP="006B6CAB">
      <w:pPr>
        <w:spacing w:after="0"/>
        <w:jc w:val="both"/>
        <w:rPr>
          <w:b/>
        </w:rPr>
      </w:pPr>
    </w:p>
    <w:p w:rsidR="006B6CAB" w:rsidRDefault="006B6CAB" w:rsidP="006B6CAB">
      <w:pPr>
        <w:spacing w:after="0"/>
        <w:jc w:val="both"/>
        <w:rPr>
          <w:b/>
        </w:rPr>
      </w:pPr>
    </w:p>
    <w:p w:rsidR="006B6CAB" w:rsidRDefault="006B6CAB" w:rsidP="006B6CAB">
      <w:pPr>
        <w:spacing w:after="0"/>
        <w:jc w:val="both"/>
      </w:pPr>
      <w:r w:rsidRPr="00204F33">
        <w:rPr>
          <w:b/>
        </w:rPr>
        <w:t>Indicador de Participación de stakeholders en los procesos de toma de decisiones</w:t>
      </w:r>
      <w:r>
        <w:rPr>
          <w:b/>
        </w:rPr>
        <w:t xml:space="preserve"> (</w:t>
      </w:r>
      <w:r w:rsidRPr="00A75249">
        <w:rPr>
          <w:b/>
          <w:i/>
        </w:rPr>
        <w:t>I</w:t>
      </w:r>
      <w:r w:rsidRPr="00A75249">
        <w:rPr>
          <w:b/>
          <w:i/>
          <w:vertAlign w:val="subscript"/>
        </w:rPr>
        <w:t>PS</w:t>
      </w:r>
      <w:r>
        <w:rPr>
          <w:b/>
        </w:rPr>
        <w:t>)</w:t>
      </w:r>
      <w:r>
        <w:t>: Define</w:t>
      </w:r>
      <w:r w:rsidRPr="00070100">
        <w:t xml:space="preserve"> el grado de involucramiento de los actores en la toma de decisiones conjunta.</w:t>
      </w:r>
    </w:p>
    <w:p w:rsidR="006B6CAB" w:rsidRDefault="006B6CAB" w:rsidP="006B6CAB">
      <w:pPr>
        <w:spacing w:after="0"/>
        <w:jc w:val="center"/>
      </w:pPr>
    </w:p>
    <w:p w:rsidR="006B6CAB" w:rsidRDefault="006B6CAB" w:rsidP="006B6CAB">
      <w:pPr>
        <w:spacing w:after="0"/>
        <w:jc w:val="center"/>
        <w:rPr>
          <w:position w:val="-30"/>
        </w:rPr>
      </w:pPr>
      <w:r w:rsidRPr="000A5892">
        <w:rPr>
          <w:position w:val="-30"/>
        </w:rPr>
        <w:object w:dxaOrig="2160" w:dyaOrig="700">
          <v:shape id="_x0000_i1061" type="#_x0000_t75" style="width:109.6pt;height:34.4pt" o:ole="">
            <v:imagedata r:id="rId97" o:title=""/>
          </v:shape>
          <o:OLEObject Type="Embed" ProgID="Equation.3" ShapeID="_x0000_i1061" DrawAspect="Content" ObjectID="_1509863809" r:id="rId98"/>
        </w:object>
      </w:r>
    </w:p>
    <w:p w:rsidR="006B6CAB" w:rsidRPr="00B13512" w:rsidRDefault="006B6CAB" w:rsidP="006B6CAB">
      <w:pPr>
        <w:spacing w:after="0"/>
        <w:ind w:left="1418" w:hanging="1418"/>
        <w:jc w:val="both"/>
        <w:rPr>
          <w:i/>
        </w:rPr>
      </w:pPr>
      <w:r>
        <w:rPr>
          <w:i/>
        </w:rPr>
        <w:t>PS</w:t>
      </w:r>
      <w:r w:rsidRPr="00B13512">
        <w:rPr>
          <w:i/>
          <w:vertAlign w:val="subscript"/>
        </w:rPr>
        <w:t>MAX</w:t>
      </w:r>
      <w:r w:rsidRPr="00B13512">
        <w:rPr>
          <w:i/>
        </w:rPr>
        <w:t xml:space="preserve">: </w:t>
      </w:r>
      <w:r>
        <w:rPr>
          <w:i/>
        </w:rPr>
        <w:tab/>
      </w:r>
      <w:r w:rsidRPr="00B13512">
        <w:rPr>
          <w:i/>
        </w:rPr>
        <w:t>Participación activa  de organizaciones y actores individuales en la toma de decisiones, acceso a información actualizada y permanente</w:t>
      </w:r>
      <w:r w:rsidRPr="00B13512">
        <w:rPr>
          <w:i/>
        </w:rPr>
        <w:tab/>
      </w:r>
    </w:p>
    <w:p w:rsidR="006B6CAB" w:rsidRPr="00B13512" w:rsidRDefault="006B6CAB" w:rsidP="006B6CAB">
      <w:pPr>
        <w:spacing w:after="0"/>
        <w:ind w:left="1418" w:hanging="1418"/>
        <w:jc w:val="both"/>
        <w:rPr>
          <w:i/>
        </w:rPr>
      </w:pPr>
      <w:r>
        <w:rPr>
          <w:i/>
        </w:rPr>
        <w:t>PS</w:t>
      </w:r>
      <w:r w:rsidRPr="00B13512">
        <w:rPr>
          <w:i/>
          <w:vertAlign w:val="subscript"/>
        </w:rPr>
        <w:t>MIN</w:t>
      </w:r>
      <w:r w:rsidRPr="00B13512">
        <w:rPr>
          <w:i/>
        </w:rPr>
        <w:t xml:space="preserve">: </w:t>
      </w:r>
      <w:r>
        <w:rPr>
          <w:i/>
        </w:rPr>
        <w:tab/>
      </w:r>
      <w:r w:rsidRPr="00B13512">
        <w:rPr>
          <w:i/>
        </w:rPr>
        <w:t>Acceso a información mínima</w:t>
      </w:r>
    </w:p>
    <w:p w:rsidR="006B6CAB" w:rsidRPr="00B13512" w:rsidRDefault="006B6CAB" w:rsidP="006B6CAB">
      <w:pPr>
        <w:spacing w:after="0"/>
        <w:ind w:left="1418" w:hanging="1418"/>
        <w:jc w:val="both"/>
        <w:rPr>
          <w:i/>
        </w:rPr>
      </w:pPr>
      <w:r>
        <w:rPr>
          <w:i/>
        </w:rPr>
        <w:t>PS</w:t>
      </w:r>
      <w:r w:rsidRPr="00B13512">
        <w:rPr>
          <w:i/>
          <w:vertAlign w:val="subscript"/>
        </w:rPr>
        <w:t>REG</w:t>
      </w:r>
      <w:r w:rsidRPr="00B13512">
        <w:rPr>
          <w:i/>
        </w:rPr>
        <w:t xml:space="preserve">: </w:t>
      </w:r>
      <w:r>
        <w:rPr>
          <w:i/>
        </w:rPr>
        <w:tab/>
      </w:r>
      <w:r w:rsidRPr="00B13512">
        <w:rPr>
          <w:i/>
        </w:rPr>
        <w:t>Nivel de influencia de los actores en la toma de             decisiones.</w:t>
      </w:r>
    </w:p>
    <w:p w:rsidR="006B6CAB" w:rsidRDefault="006B6CAB" w:rsidP="006B6CAB">
      <w:pPr>
        <w:spacing w:after="0"/>
        <w:jc w:val="both"/>
      </w:pPr>
    </w:p>
    <w:p w:rsidR="006B6CAB" w:rsidRDefault="006B6CAB" w:rsidP="006B6CAB">
      <w:pPr>
        <w:spacing w:after="0"/>
        <w:jc w:val="both"/>
      </w:pPr>
      <w:r>
        <w:rPr>
          <w:b/>
        </w:rPr>
        <w:t xml:space="preserve">Indicador de </w:t>
      </w:r>
      <w:r w:rsidRPr="00204F33">
        <w:rPr>
          <w:b/>
        </w:rPr>
        <w:t xml:space="preserve">Existencia e idoneidad de la legislación </w:t>
      </w:r>
      <w:r>
        <w:rPr>
          <w:b/>
        </w:rPr>
        <w:t>[</w:t>
      </w:r>
      <w:r w:rsidRPr="00204F33">
        <w:rPr>
          <w:b/>
        </w:rPr>
        <w:t>sobre el MIZC</w:t>
      </w:r>
      <w:r>
        <w:rPr>
          <w:b/>
        </w:rPr>
        <w:t>]</w:t>
      </w:r>
      <w:r w:rsidRPr="00204F33">
        <w:rPr>
          <w:b/>
        </w:rPr>
        <w:t xml:space="preserve"> </w:t>
      </w:r>
      <w:r>
        <w:rPr>
          <w:b/>
        </w:rPr>
        <w:t>(</w:t>
      </w:r>
      <w:r w:rsidRPr="00B13512">
        <w:rPr>
          <w:b/>
          <w:i/>
        </w:rPr>
        <w:t>I</w:t>
      </w:r>
      <w:r w:rsidRPr="00B13512">
        <w:rPr>
          <w:b/>
          <w:i/>
          <w:vertAlign w:val="subscript"/>
        </w:rPr>
        <w:t>I</w:t>
      </w:r>
      <w:r>
        <w:rPr>
          <w:b/>
          <w:i/>
          <w:vertAlign w:val="subscript"/>
        </w:rPr>
        <w:t>A</w:t>
      </w:r>
      <w:r>
        <w:rPr>
          <w:b/>
        </w:rPr>
        <w:t>)</w:t>
      </w:r>
      <w:r>
        <w:t>: El indicador se orienta a describir las</w:t>
      </w:r>
      <w:r w:rsidRPr="00070100">
        <w:t xml:space="preserve"> características </w:t>
      </w:r>
      <w:r>
        <w:t xml:space="preserve">e influencia </w:t>
      </w:r>
      <w:r w:rsidRPr="00070100">
        <w:t>del conjunto de investigaciones</w:t>
      </w:r>
      <w:r>
        <w:t xml:space="preserve"> científicas</w:t>
      </w:r>
      <w:r w:rsidRPr="00070100">
        <w:t xml:space="preserve"> enfocadas a promover el desarrollo del ecosistema</w:t>
      </w:r>
    </w:p>
    <w:p w:rsidR="006B6CAB" w:rsidRDefault="006B6CAB" w:rsidP="006B6CAB">
      <w:pPr>
        <w:spacing w:after="0"/>
        <w:jc w:val="both"/>
      </w:pPr>
    </w:p>
    <w:p w:rsidR="006B6CAB" w:rsidRDefault="006B6CAB" w:rsidP="006B6CAB">
      <w:pPr>
        <w:spacing w:after="0"/>
        <w:jc w:val="center"/>
        <w:rPr>
          <w:position w:val="-30"/>
        </w:rPr>
      </w:pPr>
      <w:r w:rsidRPr="000A5892">
        <w:rPr>
          <w:position w:val="-30"/>
        </w:rPr>
        <w:object w:dxaOrig="1939" w:dyaOrig="680">
          <v:shape id="_x0000_i1062" type="#_x0000_t75" style="width:98.85pt;height:34.4pt" o:ole="">
            <v:imagedata r:id="rId99" o:title=""/>
          </v:shape>
          <o:OLEObject Type="Embed" ProgID="Equation.3" ShapeID="_x0000_i1062" DrawAspect="Content" ObjectID="_1509863810" r:id="rId100"/>
        </w:object>
      </w:r>
    </w:p>
    <w:p w:rsidR="006B6CAB" w:rsidRPr="00B13512" w:rsidRDefault="006B6CAB" w:rsidP="006B6CAB">
      <w:pPr>
        <w:spacing w:after="0"/>
        <w:ind w:left="1418" w:hanging="1418"/>
        <w:jc w:val="both"/>
        <w:rPr>
          <w:i/>
        </w:rPr>
      </w:pPr>
      <w:r>
        <w:rPr>
          <w:i/>
        </w:rPr>
        <w:t>IA</w:t>
      </w:r>
      <w:r w:rsidRPr="00B13512">
        <w:rPr>
          <w:i/>
          <w:vertAlign w:val="subscript"/>
        </w:rPr>
        <w:t>MAX</w:t>
      </w:r>
      <w:r w:rsidRPr="00B13512">
        <w:rPr>
          <w:i/>
        </w:rPr>
        <w:t>:</w:t>
      </w:r>
      <w:r>
        <w:rPr>
          <w:i/>
        </w:rPr>
        <w:tab/>
      </w:r>
      <w:r w:rsidRPr="00B13512">
        <w:rPr>
          <w:i/>
        </w:rPr>
        <w:t>Investigaciones científicas aplicadas en la toma de         decisiones institucionales y normativas, estableciendo             intervenciones prioritarias.</w:t>
      </w:r>
    </w:p>
    <w:p w:rsidR="006B6CAB" w:rsidRPr="00B13512" w:rsidRDefault="006B6CAB" w:rsidP="006B6CAB">
      <w:pPr>
        <w:spacing w:after="0"/>
        <w:ind w:left="1418" w:hanging="1418"/>
        <w:jc w:val="both"/>
        <w:rPr>
          <w:i/>
        </w:rPr>
      </w:pPr>
      <w:r>
        <w:rPr>
          <w:i/>
        </w:rPr>
        <w:t>IA</w:t>
      </w:r>
      <w:r w:rsidRPr="00B13512">
        <w:rPr>
          <w:i/>
          <w:vertAlign w:val="subscript"/>
        </w:rPr>
        <w:t>MIN</w:t>
      </w:r>
      <w:r w:rsidRPr="00B13512">
        <w:rPr>
          <w:i/>
        </w:rPr>
        <w:t xml:space="preserve">: </w:t>
      </w:r>
      <w:r>
        <w:rPr>
          <w:i/>
        </w:rPr>
        <w:tab/>
      </w:r>
      <w:r w:rsidRPr="00B13512">
        <w:rPr>
          <w:i/>
        </w:rPr>
        <w:t>Inexistencia o no aplicación de publicaciones científicas</w:t>
      </w:r>
    </w:p>
    <w:p w:rsidR="006B6CAB" w:rsidRDefault="006B6CAB" w:rsidP="006B6CAB">
      <w:pPr>
        <w:spacing w:after="0"/>
        <w:ind w:left="1418" w:hanging="1418"/>
        <w:jc w:val="both"/>
      </w:pPr>
      <w:r>
        <w:rPr>
          <w:i/>
        </w:rPr>
        <w:t>IA</w:t>
      </w:r>
      <w:r w:rsidRPr="00B13512">
        <w:rPr>
          <w:i/>
          <w:vertAlign w:val="subscript"/>
        </w:rPr>
        <w:t>REG</w:t>
      </w:r>
      <w:r w:rsidRPr="00B13512">
        <w:rPr>
          <w:i/>
        </w:rPr>
        <w:t>:</w:t>
      </w:r>
      <w:r>
        <w:rPr>
          <w:i/>
        </w:rPr>
        <w:tab/>
      </w:r>
      <w:r w:rsidRPr="00B13512">
        <w:rPr>
          <w:i/>
        </w:rPr>
        <w:t>Nivel de influencia percibido de la investigación científica</w:t>
      </w:r>
    </w:p>
    <w:p w:rsidR="006B6CAB" w:rsidRPr="00A521A8" w:rsidRDefault="006B6CAB" w:rsidP="006B6CAB">
      <w:pPr>
        <w:spacing w:after="0"/>
        <w:rPr>
          <w:rFonts w:asciiTheme="majorHAnsi" w:hAnsiTheme="majorHAnsi" w:cs="Arial"/>
          <w:b/>
          <w:color w:val="1F497D" w:themeColor="text2"/>
        </w:rPr>
        <w:sectPr w:rsidR="006B6CAB" w:rsidRPr="00A521A8" w:rsidSect="000D0979">
          <w:type w:val="continuous"/>
          <w:pgSz w:w="12240" w:h="15840"/>
          <w:pgMar w:top="1134" w:right="1418" w:bottom="1134" w:left="1418" w:header="709" w:footer="709" w:gutter="0"/>
          <w:cols w:space="708"/>
          <w:docGrid w:linePitch="360"/>
        </w:sectPr>
      </w:pPr>
    </w:p>
    <w:p w:rsidR="006B6CAB" w:rsidRPr="00C202F2" w:rsidRDefault="008317F9" w:rsidP="006B6CAB">
      <w:pPr>
        <w:pStyle w:val="Descripcin"/>
        <w:keepNext/>
        <w:spacing w:after="0" w:line="276" w:lineRule="auto"/>
        <w:jc w:val="center"/>
        <w:rPr>
          <w:color w:val="1F497D" w:themeColor="text2"/>
          <w:sz w:val="22"/>
          <w:szCs w:val="22"/>
        </w:rPr>
      </w:pPr>
      <w:r>
        <w:rPr>
          <w:color w:val="1F497D" w:themeColor="text2"/>
          <w:sz w:val="22"/>
          <w:szCs w:val="22"/>
        </w:rPr>
        <w:lastRenderedPageBreak/>
        <w:t>Cuadro 10</w:t>
      </w:r>
      <w:r w:rsidR="006B6CAB" w:rsidRPr="00C202F2">
        <w:rPr>
          <w:color w:val="1F497D" w:themeColor="text2"/>
          <w:sz w:val="22"/>
          <w:szCs w:val="22"/>
        </w:rPr>
        <w:t xml:space="preserve"> Indicadores </w:t>
      </w:r>
      <w:r w:rsidR="006B6CAB">
        <w:rPr>
          <w:color w:val="1F497D" w:themeColor="text2"/>
          <w:sz w:val="22"/>
          <w:szCs w:val="22"/>
        </w:rPr>
        <w:t xml:space="preserve">para el Índice </w:t>
      </w:r>
      <w:r w:rsidR="006B6CAB" w:rsidRPr="00C202F2">
        <w:rPr>
          <w:color w:val="1F497D" w:themeColor="text2"/>
          <w:sz w:val="22"/>
          <w:szCs w:val="22"/>
        </w:rPr>
        <w:t>de Gobernanza</w:t>
      </w:r>
    </w:p>
    <w:p w:rsidR="006B6CAB" w:rsidRDefault="006B6CAB" w:rsidP="006B6CAB">
      <w:pPr>
        <w:spacing w:after="0"/>
        <w:rPr>
          <w:rFonts w:cs="Arial"/>
        </w:rPr>
      </w:pPr>
    </w:p>
    <w:tbl>
      <w:tblPr>
        <w:tblStyle w:val="Tablaconcuadrcula"/>
        <w:tblW w:w="5077"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61"/>
        <w:gridCol w:w="2339"/>
        <w:gridCol w:w="2593"/>
        <w:gridCol w:w="1781"/>
        <w:gridCol w:w="1982"/>
      </w:tblGrid>
      <w:tr w:rsidR="006B6CAB" w:rsidRPr="00662D76" w:rsidTr="006B6CAB">
        <w:trPr>
          <w:trHeight w:val="324"/>
          <w:jc w:val="center"/>
        </w:trPr>
        <w:tc>
          <w:tcPr>
            <w:tcW w:w="569" w:type="pct"/>
            <w:shd w:val="clear" w:color="auto" w:fill="1F497D" w:themeFill="text2"/>
            <w:vAlign w:val="center"/>
          </w:tcPr>
          <w:p w:rsidR="006B6CAB" w:rsidRPr="00662D76" w:rsidRDefault="006B6CAB" w:rsidP="006B6CA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Indicador</w:t>
            </w:r>
          </w:p>
        </w:tc>
        <w:tc>
          <w:tcPr>
            <w:tcW w:w="1190" w:type="pct"/>
            <w:shd w:val="clear" w:color="auto" w:fill="1F497D" w:themeFill="text2"/>
            <w:vAlign w:val="center"/>
          </w:tcPr>
          <w:p w:rsidR="006B6CAB" w:rsidRPr="00662D76" w:rsidRDefault="006B6CAB" w:rsidP="006B6CA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Medidor</w:t>
            </w:r>
          </w:p>
        </w:tc>
        <w:tc>
          <w:tcPr>
            <w:tcW w:w="1316" w:type="pct"/>
            <w:shd w:val="clear" w:color="auto" w:fill="1F497D" w:themeFill="text2"/>
            <w:vAlign w:val="center"/>
          </w:tcPr>
          <w:p w:rsidR="006B6CAB" w:rsidRPr="00662D76" w:rsidRDefault="006B6CAB" w:rsidP="006B6CA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Fundamento</w:t>
            </w:r>
          </w:p>
        </w:tc>
        <w:tc>
          <w:tcPr>
            <w:tcW w:w="912" w:type="pct"/>
            <w:shd w:val="clear" w:color="auto" w:fill="1F497D" w:themeFill="text2"/>
            <w:vAlign w:val="center"/>
          </w:tcPr>
          <w:p w:rsidR="006B6CAB" w:rsidRPr="00662D76" w:rsidRDefault="006B6CAB" w:rsidP="006B6CA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Unidad de medida</w:t>
            </w:r>
          </w:p>
        </w:tc>
        <w:tc>
          <w:tcPr>
            <w:tcW w:w="1012" w:type="pct"/>
            <w:shd w:val="clear" w:color="auto" w:fill="1F497D" w:themeFill="text2"/>
            <w:vAlign w:val="center"/>
          </w:tcPr>
          <w:p w:rsidR="006B6CAB" w:rsidRPr="00662D76" w:rsidRDefault="006B6CAB" w:rsidP="006B6CA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Fuentes de datos</w:t>
            </w:r>
          </w:p>
        </w:tc>
      </w:tr>
      <w:tr w:rsidR="006B6CAB" w:rsidRPr="00662D76" w:rsidTr="006B6CAB">
        <w:trPr>
          <w:trHeight w:val="760"/>
          <w:jc w:val="center"/>
        </w:trPr>
        <w:tc>
          <w:tcPr>
            <w:tcW w:w="569" w:type="pct"/>
            <w:vAlign w:val="center"/>
          </w:tcPr>
          <w:p w:rsidR="006B6CAB" w:rsidRPr="00662D76" w:rsidRDefault="006B6CAB" w:rsidP="006B6CAB">
            <w:pPr>
              <w:pStyle w:val="Prrafodelista"/>
              <w:spacing w:line="276" w:lineRule="auto"/>
              <w:ind w:left="0"/>
              <w:jc w:val="center"/>
              <w:rPr>
                <w:rFonts w:cs="Arial"/>
                <w:sz w:val="18"/>
                <w:szCs w:val="18"/>
              </w:rPr>
            </w:pPr>
            <w:r>
              <w:rPr>
                <w:b/>
                <w:sz w:val="18"/>
                <w:szCs w:val="18"/>
              </w:rPr>
              <w:t xml:space="preserve">Existencia de </w:t>
            </w:r>
            <w:r w:rsidRPr="00662D76">
              <w:rPr>
                <w:b/>
                <w:sz w:val="18"/>
                <w:szCs w:val="18"/>
              </w:rPr>
              <w:t>Mecanismos de Coordinación</w:t>
            </w:r>
          </w:p>
        </w:tc>
        <w:tc>
          <w:tcPr>
            <w:tcW w:w="1190" w:type="pct"/>
            <w:vAlign w:val="center"/>
          </w:tcPr>
          <w:p w:rsidR="006B6CAB" w:rsidRPr="00517D17" w:rsidRDefault="006B6CAB" w:rsidP="006B6CAB">
            <w:pPr>
              <w:pStyle w:val="Prrafodelista"/>
              <w:ind w:left="0"/>
              <w:jc w:val="center"/>
              <w:rPr>
                <w:rFonts w:cs="Arial"/>
                <w:sz w:val="18"/>
                <w:szCs w:val="18"/>
              </w:rPr>
            </w:pPr>
            <w:r>
              <w:rPr>
                <w:rFonts w:cs="Arial"/>
                <w:sz w:val="18"/>
                <w:szCs w:val="18"/>
              </w:rPr>
              <w:t>Procesos de r</w:t>
            </w:r>
            <w:r w:rsidRPr="00517D17">
              <w:rPr>
                <w:rFonts w:cs="Arial"/>
                <w:sz w:val="18"/>
                <w:szCs w:val="18"/>
              </w:rPr>
              <w:t>endición de cuentas</w:t>
            </w:r>
          </w:p>
        </w:tc>
        <w:tc>
          <w:tcPr>
            <w:tcW w:w="1316" w:type="pct"/>
            <w:vMerge w:val="restart"/>
            <w:vAlign w:val="center"/>
          </w:tcPr>
          <w:p w:rsidR="006B6CAB" w:rsidRPr="00662D76" w:rsidRDefault="006B6CAB" w:rsidP="006B6CAB">
            <w:pPr>
              <w:shd w:val="clear" w:color="auto" w:fill="FFFFFF"/>
              <w:jc w:val="center"/>
              <w:rPr>
                <w:rFonts w:eastAsia="Times New Roman" w:cs="Arial"/>
                <w:color w:val="222222"/>
                <w:sz w:val="18"/>
                <w:szCs w:val="18"/>
                <w:lang w:eastAsia="es-PE"/>
              </w:rPr>
            </w:pPr>
            <w:r w:rsidRPr="00662D76">
              <w:rPr>
                <w:rFonts w:eastAsia="Times New Roman" w:cs="Tahoma"/>
                <w:color w:val="030303"/>
                <w:sz w:val="18"/>
                <w:szCs w:val="18"/>
                <w:lang w:eastAsia="es-PE"/>
              </w:rPr>
              <w:t>La gobernanza vincula a aquellos elementos que componen las interrelaciones entre todos los actores públicos y privados involucrados en procesos de toma de decisiones y definición de estructuras de gobierno a diverso nivel, tomando en cuenta enfoques que vinculan ejercicio del poder, comunicación, articulación e influencia. En un escenario como el que configura el GEMCH, la gobernanza debe relacionar elementos medulares para la legitimidad de las decisiones públicas como accountability, discusión sobre políticas, diseño de legislación, investigación, entre otros.</w:t>
            </w:r>
          </w:p>
          <w:p w:rsidR="006B6CAB" w:rsidRPr="00662D76" w:rsidRDefault="006B6CAB" w:rsidP="006B6CAB">
            <w:pPr>
              <w:shd w:val="clear" w:color="auto" w:fill="FFFFFF"/>
              <w:jc w:val="center"/>
              <w:rPr>
                <w:rFonts w:eastAsia="Times New Roman" w:cs="Arial"/>
                <w:color w:val="222222"/>
                <w:sz w:val="18"/>
                <w:szCs w:val="18"/>
                <w:lang w:eastAsia="es-PE"/>
              </w:rPr>
            </w:pPr>
          </w:p>
          <w:p w:rsidR="006B6CAB" w:rsidRPr="00662D76" w:rsidRDefault="006B6CAB" w:rsidP="006B6CAB">
            <w:pPr>
              <w:shd w:val="clear" w:color="auto" w:fill="FFFFFF"/>
              <w:jc w:val="center"/>
              <w:rPr>
                <w:rFonts w:eastAsia="Times New Roman" w:cs="Arial"/>
                <w:color w:val="222222"/>
                <w:sz w:val="18"/>
                <w:szCs w:val="18"/>
                <w:lang w:eastAsia="es-PE"/>
              </w:rPr>
            </w:pPr>
            <w:r w:rsidRPr="00662D76">
              <w:rPr>
                <w:rFonts w:eastAsia="Times New Roman" w:cs="Tahoma"/>
                <w:color w:val="030303"/>
                <w:sz w:val="18"/>
                <w:szCs w:val="18"/>
                <w:lang w:eastAsia="es-PE"/>
              </w:rPr>
              <w:t>Teniendo esta definición como punto de inicio, se utilizaron publicaciones especializadas en el tema, dirigidas a estandarizar instrumentos de medición de la gobernanza en términos sociopolíticos, como el Manual SPINCAM-Red de Información</w:t>
            </w:r>
            <w:r>
              <w:rPr>
                <w:rFonts w:eastAsia="Times New Roman" w:cs="Tahoma"/>
                <w:color w:val="030303"/>
                <w:sz w:val="18"/>
                <w:szCs w:val="18"/>
                <w:lang w:eastAsia="es-PE"/>
              </w:rPr>
              <w:t>. Ocean’s Health Index</w:t>
            </w:r>
            <w:r w:rsidRPr="00662D76">
              <w:rPr>
                <w:rFonts w:eastAsia="Times New Roman" w:cs="Tahoma"/>
                <w:color w:val="030303"/>
                <w:sz w:val="18"/>
                <w:szCs w:val="18"/>
                <w:lang w:eastAsia="es-PE"/>
              </w:rPr>
              <w:t xml:space="preserve"> y Datos del Pacífico Sudeste en apoyo a la Gestión Integrada de Áreas Costeras.</w:t>
            </w:r>
          </w:p>
          <w:p w:rsidR="006B6CAB" w:rsidRPr="00662D76" w:rsidRDefault="006B6CAB" w:rsidP="006B6CAB">
            <w:pPr>
              <w:shd w:val="clear" w:color="auto" w:fill="FFFFFF"/>
              <w:jc w:val="center"/>
              <w:rPr>
                <w:rFonts w:eastAsia="Times New Roman" w:cs="Arial"/>
                <w:color w:val="222222"/>
                <w:sz w:val="18"/>
                <w:szCs w:val="18"/>
                <w:lang w:eastAsia="es-PE"/>
              </w:rPr>
            </w:pPr>
          </w:p>
          <w:p w:rsidR="006B6CAB" w:rsidRPr="00662D76" w:rsidRDefault="006B6CAB" w:rsidP="006B6CAB">
            <w:pPr>
              <w:shd w:val="clear" w:color="auto" w:fill="FFFFFF"/>
              <w:jc w:val="center"/>
              <w:rPr>
                <w:rFonts w:eastAsia="Times New Roman" w:cs="Arial"/>
                <w:color w:val="222222"/>
                <w:sz w:val="18"/>
                <w:szCs w:val="18"/>
                <w:lang w:eastAsia="es-PE"/>
              </w:rPr>
            </w:pPr>
            <w:r w:rsidRPr="00662D76">
              <w:rPr>
                <w:rFonts w:eastAsia="Times New Roman" w:cs="Tahoma"/>
                <w:color w:val="030303"/>
                <w:sz w:val="18"/>
                <w:szCs w:val="18"/>
                <w:lang w:eastAsia="es-PE"/>
              </w:rPr>
              <w:t xml:space="preserve">Se realizó una revisión de los listados de indicadores determinados en este instrumento, elaborado a partir de experiencias en el diagnóstico y evaluación de zonas gestionadas bajo la modalidad de gestión integrada. El resultado de este primer filtro fue compara con literatura sobre gobernanza en otros espacios o territorios, con la finalidad de incluir elementos </w:t>
            </w:r>
            <w:r w:rsidRPr="00662D76">
              <w:rPr>
                <w:rFonts w:eastAsia="Times New Roman" w:cs="Tahoma"/>
                <w:color w:val="030303"/>
                <w:sz w:val="18"/>
                <w:szCs w:val="18"/>
                <w:lang w:eastAsia="es-PE"/>
              </w:rPr>
              <w:lastRenderedPageBreak/>
              <w:t>que podrían ser útiles para caracterizar cada escenario. Producto de este ejercicio se construyó un listado más específico y vinculado al conjunto de los tres sitio piloto, a través de la revisión de toda la data existente y disponible a la fecha</w:t>
            </w:r>
          </w:p>
          <w:p w:rsidR="006B6CAB" w:rsidRPr="00662D76" w:rsidRDefault="006B6CAB" w:rsidP="006B6CAB">
            <w:pPr>
              <w:pStyle w:val="Prrafodelista"/>
              <w:spacing w:line="276" w:lineRule="auto"/>
              <w:ind w:left="0"/>
              <w:jc w:val="both"/>
              <w:rPr>
                <w:rFonts w:cs="Arial"/>
                <w:sz w:val="18"/>
                <w:szCs w:val="18"/>
              </w:rPr>
            </w:pPr>
          </w:p>
        </w:tc>
        <w:tc>
          <w:tcPr>
            <w:tcW w:w="912" w:type="pct"/>
            <w:vAlign w:val="center"/>
          </w:tcPr>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lastRenderedPageBreak/>
              <w:t>Informes</w:t>
            </w:r>
          </w:p>
        </w:tc>
        <w:tc>
          <w:tcPr>
            <w:tcW w:w="1012" w:type="pct"/>
            <w:vAlign w:val="center"/>
          </w:tcPr>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t>Entrevista/Encuesta en línea</w:t>
            </w:r>
          </w:p>
        </w:tc>
      </w:tr>
      <w:tr w:rsidR="006B6CAB" w:rsidRPr="00662D76" w:rsidTr="006B6CAB">
        <w:trPr>
          <w:trHeight w:val="736"/>
          <w:jc w:val="center"/>
        </w:trPr>
        <w:tc>
          <w:tcPr>
            <w:tcW w:w="569" w:type="pct"/>
            <w:vAlign w:val="center"/>
          </w:tcPr>
          <w:p w:rsidR="006B6CAB" w:rsidRPr="00662D76" w:rsidRDefault="006B6CAB" w:rsidP="006B6CAB">
            <w:pPr>
              <w:pStyle w:val="Prrafodelista"/>
              <w:spacing w:line="276" w:lineRule="auto"/>
              <w:ind w:left="0"/>
              <w:jc w:val="center"/>
              <w:rPr>
                <w:rFonts w:cs="Arial"/>
                <w:sz w:val="18"/>
                <w:szCs w:val="18"/>
              </w:rPr>
            </w:pPr>
          </w:p>
          <w:p w:rsidR="006B6CAB" w:rsidRPr="00662D76" w:rsidRDefault="006B6CAB" w:rsidP="006B6CAB">
            <w:pPr>
              <w:jc w:val="center"/>
              <w:rPr>
                <w:rFonts w:cs="Arial"/>
                <w:sz w:val="18"/>
                <w:szCs w:val="18"/>
              </w:rPr>
            </w:pPr>
            <w:r w:rsidRPr="00662D76">
              <w:rPr>
                <w:b/>
                <w:sz w:val="18"/>
                <w:szCs w:val="18"/>
              </w:rPr>
              <w:t>Actividad de ONGs y OSBs</w:t>
            </w:r>
            <w:r>
              <w:rPr>
                <w:b/>
                <w:sz w:val="18"/>
                <w:szCs w:val="18"/>
              </w:rPr>
              <w:t xml:space="preserve"> </w:t>
            </w:r>
          </w:p>
          <w:p w:rsidR="006B6CAB" w:rsidRPr="00662D76" w:rsidRDefault="006B6CAB" w:rsidP="006B6CAB">
            <w:pPr>
              <w:pStyle w:val="Prrafodelista"/>
              <w:spacing w:line="276" w:lineRule="auto"/>
              <w:ind w:left="0"/>
              <w:jc w:val="center"/>
              <w:rPr>
                <w:rFonts w:cs="Arial"/>
                <w:sz w:val="18"/>
                <w:szCs w:val="18"/>
              </w:rPr>
            </w:pPr>
          </w:p>
        </w:tc>
        <w:tc>
          <w:tcPr>
            <w:tcW w:w="1190" w:type="pct"/>
            <w:vAlign w:val="center"/>
          </w:tcPr>
          <w:p w:rsidR="006B6CAB" w:rsidRPr="00517D17" w:rsidRDefault="006B6CAB" w:rsidP="006B6CAB">
            <w:pPr>
              <w:spacing w:line="276" w:lineRule="auto"/>
              <w:jc w:val="center"/>
              <w:rPr>
                <w:rFonts w:cs="Arial"/>
                <w:sz w:val="18"/>
                <w:szCs w:val="18"/>
              </w:rPr>
            </w:pPr>
            <w:r>
              <w:rPr>
                <w:color w:val="000000"/>
                <w:sz w:val="18"/>
                <w:szCs w:val="18"/>
              </w:rPr>
              <w:t>Actividad de ONG y OSB en los procesos de debate</w:t>
            </w:r>
          </w:p>
        </w:tc>
        <w:tc>
          <w:tcPr>
            <w:tcW w:w="1316" w:type="pct"/>
            <w:vMerge/>
            <w:vAlign w:val="center"/>
          </w:tcPr>
          <w:p w:rsidR="006B6CAB" w:rsidRPr="00662D76" w:rsidRDefault="006B6CAB" w:rsidP="006B6CAB">
            <w:pPr>
              <w:pStyle w:val="Prrafodelista"/>
              <w:spacing w:line="276" w:lineRule="auto"/>
              <w:ind w:left="0"/>
              <w:jc w:val="center"/>
              <w:rPr>
                <w:rFonts w:cs="Arial"/>
                <w:sz w:val="18"/>
                <w:szCs w:val="18"/>
              </w:rPr>
            </w:pPr>
          </w:p>
        </w:tc>
        <w:tc>
          <w:tcPr>
            <w:tcW w:w="912" w:type="pct"/>
            <w:vAlign w:val="center"/>
          </w:tcPr>
          <w:p w:rsidR="006B6CAB" w:rsidRPr="00662D76" w:rsidRDefault="006B6CAB" w:rsidP="006B6CAB">
            <w:pPr>
              <w:jc w:val="center"/>
              <w:rPr>
                <w:rFonts w:cs="Arial"/>
                <w:sz w:val="18"/>
                <w:szCs w:val="18"/>
              </w:rPr>
            </w:pPr>
            <w:r w:rsidRPr="00662D76">
              <w:rPr>
                <w:rFonts w:cs="Arial"/>
                <w:sz w:val="18"/>
                <w:szCs w:val="18"/>
              </w:rPr>
              <w:t>Informes, documentos, reportes.</w:t>
            </w:r>
          </w:p>
        </w:tc>
        <w:tc>
          <w:tcPr>
            <w:tcW w:w="1012" w:type="pct"/>
            <w:vAlign w:val="center"/>
          </w:tcPr>
          <w:p w:rsidR="006B6CAB" w:rsidRPr="00662D76" w:rsidRDefault="006B6CAB" w:rsidP="006B6CAB">
            <w:pPr>
              <w:pStyle w:val="Prrafodelista"/>
              <w:spacing w:line="276" w:lineRule="auto"/>
              <w:ind w:left="0"/>
              <w:jc w:val="center"/>
              <w:rPr>
                <w:rFonts w:cs="Arial"/>
                <w:sz w:val="18"/>
                <w:szCs w:val="18"/>
              </w:rPr>
            </w:pPr>
          </w:p>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t>Entrevista/Encuesta en línea</w:t>
            </w:r>
          </w:p>
        </w:tc>
      </w:tr>
      <w:tr w:rsidR="006B6CAB" w:rsidRPr="00662D76" w:rsidTr="006B6CAB">
        <w:trPr>
          <w:trHeight w:val="760"/>
          <w:jc w:val="center"/>
        </w:trPr>
        <w:tc>
          <w:tcPr>
            <w:tcW w:w="569" w:type="pct"/>
            <w:vAlign w:val="center"/>
          </w:tcPr>
          <w:p w:rsidR="006B6CAB" w:rsidRPr="00662D76" w:rsidRDefault="006B6CAB" w:rsidP="006B6CAB">
            <w:pPr>
              <w:pStyle w:val="Prrafodelista"/>
              <w:spacing w:line="276" w:lineRule="auto"/>
              <w:ind w:left="0"/>
              <w:jc w:val="center"/>
              <w:rPr>
                <w:rFonts w:cs="Arial"/>
                <w:sz w:val="18"/>
                <w:szCs w:val="18"/>
              </w:rPr>
            </w:pPr>
            <w:r>
              <w:rPr>
                <w:b/>
                <w:sz w:val="18"/>
                <w:szCs w:val="18"/>
              </w:rPr>
              <w:t xml:space="preserve">Participación de stakeholders </w:t>
            </w:r>
            <w:r w:rsidRPr="00406F73">
              <w:rPr>
                <w:b/>
                <w:sz w:val="18"/>
                <w:szCs w:val="18"/>
              </w:rPr>
              <w:t>en los</w:t>
            </w:r>
            <w:r>
              <w:rPr>
                <w:b/>
                <w:sz w:val="18"/>
                <w:szCs w:val="18"/>
              </w:rPr>
              <w:t xml:space="preserve"> procesos de toma de decisiones</w:t>
            </w:r>
          </w:p>
        </w:tc>
        <w:tc>
          <w:tcPr>
            <w:tcW w:w="1190" w:type="pct"/>
            <w:vAlign w:val="center"/>
          </w:tcPr>
          <w:p w:rsidR="006B6CAB" w:rsidRPr="00517D17" w:rsidRDefault="006B6CAB" w:rsidP="006B6CAB">
            <w:pPr>
              <w:spacing w:line="276" w:lineRule="auto"/>
              <w:jc w:val="center"/>
              <w:rPr>
                <w:rFonts w:cs="Arial"/>
                <w:sz w:val="18"/>
                <w:szCs w:val="18"/>
              </w:rPr>
            </w:pPr>
            <w:r w:rsidRPr="00517D17">
              <w:rPr>
                <w:rFonts w:cs="Arial"/>
                <w:sz w:val="18"/>
                <w:szCs w:val="18"/>
              </w:rPr>
              <w:t>Participación</w:t>
            </w:r>
            <w:r>
              <w:rPr>
                <w:rFonts w:cs="Arial"/>
                <w:sz w:val="18"/>
                <w:szCs w:val="18"/>
              </w:rPr>
              <w:t xml:space="preserve"> e información </w:t>
            </w:r>
            <w:r w:rsidRPr="00517D17">
              <w:rPr>
                <w:rFonts w:cs="Arial"/>
                <w:sz w:val="18"/>
                <w:szCs w:val="18"/>
              </w:rPr>
              <w:t xml:space="preserve"> de stakeholders</w:t>
            </w:r>
            <w:r>
              <w:rPr>
                <w:rFonts w:cs="Arial"/>
                <w:sz w:val="18"/>
                <w:szCs w:val="18"/>
              </w:rPr>
              <w:t xml:space="preserve"> </w:t>
            </w:r>
          </w:p>
        </w:tc>
        <w:tc>
          <w:tcPr>
            <w:tcW w:w="1316" w:type="pct"/>
            <w:vMerge/>
            <w:vAlign w:val="center"/>
          </w:tcPr>
          <w:p w:rsidR="006B6CAB" w:rsidRPr="00662D76" w:rsidRDefault="006B6CAB" w:rsidP="006B6CAB">
            <w:pPr>
              <w:pStyle w:val="Prrafodelista"/>
              <w:spacing w:line="276" w:lineRule="auto"/>
              <w:ind w:left="0"/>
              <w:jc w:val="center"/>
              <w:rPr>
                <w:rFonts w:cs="Arial"/>
                <w:sz w:val="18"/>
                <w:szCs w:val="18"/>
              </w:rPr>
            </w:pPr>
          </w:p>
        </w:tc>
        <w:tc>
          <w:tcPr>
            <w:tcW w:w="912" w:type="pct"/>
            <w:vAlign w:val="center"/>
          </w:tcPr>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t>Informes, documentos, reportes.</w:t>
            </w:r>
          </w:p>
        </w:tc>
        <w:tc>
          <w:tcPr>
            <w:tcW w:w="1012" w:type="pct"/>
            <w:vAlign w:val="center"/>
          </w:tcPr>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t>Entrevista/Encuesta en línea</w:t>
            </w:r>
          </w:p>
        </w:tc>
      </w:tr>
      <w:tr w:rsidR="006B6CAB" w:rsidRPr="00662D76" w:rsidTr="006B6CAB">
        <w:trPr>
          <w:trHeight w:val="736"/>
          <w:jc w:val="center"/>
        </w:trPr>
        <w:tc>
          <w:tcPr>
            <w:tcW w:w="569" w:type="pct"/>
            <w:vAlign w:val="center"/>
          </w:tcPr>
          <w:p w:rsidR="006B6CAB" w:rsidRPr="00662D76" w:rsidRDefault="006B6CAB" w:rsidP="006B6CAB">
            <w:pPr>
              <w:spacing w:line="276" w:lineRule="auto"/>
              <w:jc w:val="center"/>
              <w:rPr>
                <w:rFonts w:cs="Arial"/>
                <w:sz w:val="18"/>
                <w:szCs w:val="18"/>
              </w:rPr>
            </w:pPr>
            <w:r w:rsidRPr="00406F73">
              <w:rPr>
                <w:rFonts w:cs="Arial"/>
                <w:b/>
                <w:color w:val="000000"/>
                <w:sz w:val="18"/>
                <w:szCs w:val="18"/>
              </w:rPr>
              <w:t>Operatividad de un mecanismo de prevención y resolución de conﬂictos</w:t>
            </w:r>
          </w:p>
        </w:tc>
        <w:tc>
          <w:tcPr>
            <w:tcW w:w="1190" w:type="pct"/>
            <w:vAlign w:val="center"/>
          </w:tcPr>
          <w:p w:rsidR="006B6CAB" w:rsidRPr="00517D17" w:rsidRDefault="006B6CAB" w:rsidP="006B6CAB">
            <w:pPr>
              <w:spacing w:line="276" w:lineRule="auto"/>
              <w:jc w:val="center"/>
              <w:rPr>
                <w:rFonts w:cs="Arial"/>
                <w:sz w:val="18"/>
                <w:szCs w:val="18"/>
              </w:rPr>
            </w:pPr>
            <w:r>
              <w:rPr>
                <w:rFonts w:cs="Arial"/>
                <w:sz w:val="18"/>
                <w:szCs w:val="18"/>
              </w:rPr>
              <w:t>Procedimientos y mecanismos acordados para la atención de conflictos</w:t>
            </w:r>
          </w:p>
        </w:tc>
        <w:tc>
          <w:tcPr>
            <w:tcW w:w="1316" w:type="pct"/>
            <w:vMerge/>
            <w:vAlign w:val="center"/>
          </w:tcPr>
          <w:p w:rsidR="006B6CAB" w:rsidRPr="00662D76" w:rsidRDefault="006B6CAB" w:rsidP="006B6CAB">
            <w:pPr>
              <w:pStyle w:val="Prrafodelista"/>
              <w:spacing w:line="276" w:lineRule="auto"/>
              <w:ind w:left="0"/>
              <w:jc w:val="center"/>
              <w:rPr>
                <w:rFonts w:cs="Arial"/>
                <w:sz w:val="18"/>
                <w:szCs w:val="18"/>
              </w:rPr>
            </w:pPr>
          </w:p>
        </w:tc>
        <w:tc>
          <w:tcPr>
            <w:tcW w:w="912" w:type="pct"/>
            <w:vAlign w:val="center"/>
          </w:tcPr>
          <w:p w:rsidR="006B6CAB" w:rsidRPr="00662D76" w:rsidRDefault="006B6CAB" w:rsidP="006B6CAB">
            <w:pPr>
              <w:jc w:val="center"/>
              <w:rPr>
                <w:rFonts w:cs="Arial"/>
                <w:sz w:val="18"/>
                <w:szCs w:val="18"/>
              </w:rPr>
            </w:pPr>
            <w:r w:rsidRPr="00662D76">
              <w:rPr>
                <w:rFonts w:cs="Arial"/>
                <w:sz w:val="18"/>
                <w:szCs w:val="18"/>
              </w:rPr>
              <w:t>Informes, documentos, reportes.</w:t>
            </w:r>
          </w:p>
        </w:tc>
        <w:tc>
          <w:tcPr>
            <w:tcW w:w="1012" w:type="pct"/>
            <w:vAlign w:val="center"/>
          </w:tcPr>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rsidR="006B6CAB" w:rsidRPr="00662D76" w:rsidRDefault="006B6CAB" w:rsidP="006B6CAB">
            <w:pPr>
              <w:pStyle w:val="Prrafodelista"/>
              <w:spacing w:line="276" w:lineRule="auto"/>
              <w:ind w:left="0"/>
              <w:jc w:val="center"/>
              <w:rPr>
                <w:rFonts w:cs="Arial"/>
                <w:sz w:val="18"/>
                <w:szCs w:val="18"/>
              </w:rPr>
            </w:pPr>
            <w:r w:rsidRPr="00662D76">
              <w:rPr>
                <w:rFonts w:cs="Arial"/>
                <w:sz w:val="18"/>
                <w:szCs w:val="18"/>
              </w:rPr>
              <w:t>Entrevista/Encuesta en línea</w:t>
            </w:r>
          </w:p>
        </w:tc>
      </w:tr>
      <w:tr w:rsidR="006B6CAB" w:rsidRPr="00662D76" w:rsidTr="006B6CAB">
        <w:trPr>
          <w:trHeight w:val="736"/>
          <w:jc w:val="center"/>
        </w:trPr>
        <w:tc>
          <w:tcPr>
            <w:tcW w:w="569" w:type="pct"/>
            <w:vAlign w:val="center"/>
          </w:tcPr>
          <w:p w:rsidR="006B6CAB" w:rsidRPr="0083784A" w:rsidRDefault="006B6CAB" w:rsidP="006B6CAB">
            <w:pPr>
              <w:pStyle w:val="Prrafodelista"/>
              <w:ind w:left="0"/>
              <w:jc w:val="center"/>
              <w:rPr>
                <w:rFonts w:cs="Arial"/>
                <w:sz w:val="18"/>
                <w:szCs w:val="18"/>
              </w:rPr>
            </w:pPr>
            <w:r w:rsidRPr="00406F73">
              <w:rPr>
                <w:b/>
                <w:sz w:val="18"/>
                <w:szCs w:val="18"/>
              </w:rPr>
              <w:t xml:space="preserve">Existencia e idoneidad de la legislación </w:t>
            </w:r>
          </w:p>
        </w:tc>
        <w:tc>
          <w:tcPr>
            <w:tcW w:w="1190" w:type="pct"/>
            <w:vAlign w:val="center"/>
          </w:tcPr>
          <w:p w:rsidR="006B6CAB" w:rsidRPr="00517D17" w:rsidRDefault="006B6CAB" w:rsidP="006B6CAB">
            <w:pPr>
              <w:jc w:val="center"/>
              <w:rPr>
                <w:rFonts w:cs="Arial"/>
                <w:sz w:val="18"/>
                <w:szCs w:val="18"/>
              </w:rPr>
            </w:pPr>
            <w:r w:rsidRPr="00517D17">
              <w:rPr>
                <w:rFonts w:cs="Arial"/>
                <w:sz w:val="18"/>
                <w:szCs w:val="18"/>
              </w:rPr>
              <w:t>Capacidad para introducción de reformas</w:t>
            </w:r>
          </w:p>
          <w:p w:rsidR="006B6CAB" w:rsidRPr="00517D17" w:rsidRDefault="006B6CAB" w:rsidP="006B6CAB">
            <w:pPr>
              <w:jc w:val="center"/>
              <w:rPr>
                <w:rFonts w:cs="Arial"/>
                <w:sz w:val="18"/>
                <w:szCs w:val="18"/>
              </w:rPr>
            </w:pPr>
            <w:r w:rsidRPr="00517D17">
              <w:rPr>
                <w:rFonts w:cs="Arial"/>
                <w:sz w:val="18"/>
                <w:szCs w:val="18"/>
              </w:rPr>
              <w:t>Construcción de consensos</w:t>
            </w:r>
          </w:p>
        </w:tc>
        <w:tc>
          <w:tcPr>
            <w:tcW w:w="1316" w:type="pct"/>
            <w:vMerge/>
            <w:vAlign w:val="center"/>
          </w:tcPr>
          <w:p w:rsidR="006B6CAB" w:rsidRPr="00662D76" w:rsidRDefault="006B6CAB" w:rsidP="006B6CAB">
            <w:pPr>
              <w:pStyle w:val="Prrafodelista"/>
              <w:ind w:left="0"/>
              <w:jc w:val="center"/>
              <w:rPr>
                <w:rFonts w:cs="Arial"/>
                <w:sz w:val="18"/>
                <w:szCs w:val="18"/>
              </w:rPr>
            </w:pPr>
          </w:p>
        </w:tc>
        <w:tc>
          <w:tcPr>
            <w:tcW w:w="912" w:type="pct"/>
            <w:vAlign w:val="center"/>
          </w:tcPr>
          <w:p w:rsidR="006B6CAB" w:rsidRPr="0083784A" w:rsidRDefault="006B6CAB" w:rsidP="006B6CAB">
            <w:pPr>
              <w:jc w:val="center"/>
              <w:rPr>
                <w:rFonts w:cs="Arial"/>
                <w:sz w:val="18"/>
                <w:szCs w:val="18"/>
              </w:rPr>
            </w:pPr>
            <w:r w:rsidRPr="0083784A">
              <w:rPr>
                <w:rFonts w:cs="Arial"/>
                <w:sz w:val="18"/>
                <w:szCs w:val="18"/>
              </w:rPr>
              <w:t>Informes, documentos, reportes.</w:t>
            </w:r>
          </w:p>
        </w:tc>
        <w:tc>
          <w:tcPr>
            <w:tcW w:w="1012" w:type="pct"/>
          </w:tcPr>
          <w:p w:rsidR="006B6CAB" w:rsidRPr="0083784A" w:rsidRDefault="006B6CAB" w:rsidP="006B6CAB">
            <w:pPr>
              <w:pStyle w:val="Prrafodelista"/>
              <w:ind w:left="0"/>
              <w:jc w:val="center"/>
              <w:rPr>
                <w:rFonts w:cs="Arial"/>
                <w:sz w:val="18"/>
                <w:szCs w:val="18"/>
              </w:rPr>
            </w:pPr>
            <w:r w:rsidRPr="0083784A">
              <w:rPr>
                <w:rFonts w:cs="Arial"/>
                <w:sz w:val="18"/>
                <w:szCs w:val="18"/>
              </w:rPr>
              <w:t>Informes de instituciones públicas y privadas (IMARPE, Ministerio de Producción, SERNANP, Defensoría del Pueblo etc)</w:t>
            </w:r>
          </w:p>
          <w:p w:rsidR="006B6CAB" w:rsidRPr="0083784A" w:rsidRDefault="006B6CAB" w:rsidP="006B6CAB">
            <w:pPr>
              <w:pStyle w:val="Prrafodelista"/>
              <w:ind w:left="0"/>
              <w:jc w:val="center"/>
              <w:rPr>
                <w:rFonts w:cs="Arial"/>
                <w:sz w:val="18"/>
                <w:szCs w:val="18"/>
              </w:rPr>
            </w:pPr>
            <w:r w:rsidRPr="0083784A">
              <w:rPr>
                <w:rFonts w:cs="Arial"/>
                <w:sz w:val="18"/>
                <w:szCs w:val="18"/>
              </w:rPr>
              <w:t>Entrevista/Encuesta en línea</w:t>
            </w:r>
          </w:p>
        </w:tc>
      </w:tr>
      <w:tr w:rsidR="006B6CAB" w:rsidRPr="00662D76" w:rsidTr="006B6CAB">
        <w:trPr>
          <w:trHeight w:val="736"/>
          <w:jc w:val="center"/>
        </w:trPr>
        <w:tc>
          <w:tcPr>
            <w:tcW w:w="569" w:type="pct"/>
            <w:vAlign w:val="center"/>
          </w:tcPr>
          <w:p w:rsidR="006B6CAB" w:rsidRPr="0083784A" w:rsidRDefault="006B6CAB" w:rsidP="006B6CAB">
            <w:pPr>
              <w:jc w:val="center"/>
              <w:rPr>
                <w:rFonts w:cs="Arial"/>
                <w:color w:val="000000"/>
                <w:sz w:val="18"/>
                <w:szCs w:val="18"/>
              </w:rPr>
            </w:pPr>
            <w:r>
              <w:rPr>
                <w:b/>
                <w:sz w:val="18"/>
                <w:szCs w:val="18"/>
              </w:rPr>
              <w:lastRenderedPageBreak/>
              <w:t>Mecanismos</w:t>
            </w:r>
            <w:r w:rsidRPr="00406F73">
              <w:rPr>
                <w:b/>
                <w:sz w:val="18"/>
                <w:szCs w:val="18"/>
              </w:rPr>
              <w:t xml:space="preserve"> para la disminución de casos de corrupción</w:t>
            </w:r>
          </w:p>
        </w:tc>
        <w:tc>
          <w:tcPr>
            <w:tcW w:w="1190" w:type="pct"/>
            <w:vAlign w:val="center"/>
          </w:tcPr>
          <w:p w:rsidR="006B6CAB" w:rsidRPr="00517D17" w:rsidRDefault="006B6CAB" w:rsidP="006B6CAB">
            <w:pPr>
              <w:pStyle w:val="Prrafodelista"/>
              <w:ind w:left="0"/>
              <w:jc w:val="center"/>
              <w:rPr>
                <w:rFonts w:cs="Arial"/>
                <w:sz w:val="18"/>
                <w:szCs w:val="18"/>
              </w:rPr>
            </w:pPr>
            <w:r w:rsidRPr="00517D17">
              <w:rPr>
                <w:rFonts w:cs="Arial"/>
                <w:sz w:val="18"/>
                <w:szCs w:val="18"/>
              </w:rPr>
              <w:t>Confianza en el gobierno (GR/Gl)</w:t>
            </w:r>
            <w:r w:rsidRPr="00517D17">
              <w:rPr>
                <w:rFonts w:cs="Arial"/>
                <w:sz w:val="18"/>
                <w:szCs w:val="18"/>
              </w:rPr>
              <w:br/>
              <w:t>Confianza en el accionar de instituciones de vigilancia</w:t>
            </w:r>
          </w:p>
        </w:tc>
        <w:tc>
          <w:tcPr>
            <w:tcW w:w="1316" w:type="pct"/>
            <w:vMerge/>
            <w:vAlign w:val="center"/>
          </w:tcPr>
          <w:p w:rsidR="006B6CAB" w:rsidRPr="00662D76" w:rsidRDefault="006B6CAB" w:rsidP="006B6CAB">
            <w:pPr>
              <w:pStyle w:val="Prrafodelista"/>
              <w:ind w:left="0"/>
              <w:jc w:val="center"/>
              <w:rPr>
                <w:rFonts w:cs="Arial"/>
                <w:sz w:val="18"/>
                <w:szCs w:val="18"/>
              </w:rPr>
            </w:pPr>
          </w:p>
        </w:tc>
        <w:tc>
          <w:tcPr>
            <w:tcW w:w="912" w:type="pct"/>
            <w:vAlign w:val="center"/>
          </w:tcPr>
          <w:p w:rsidR="006B6CAB" w:rsidRPr="0083784A" w:rsidRDefault="006B6CAB" w:rsidP="006B6CAB">
            <w:pPr>
              <w:pStyle w:val="Prrafodelista"/>
              <w:ind w:left="0"/>
              <w:jc w:val="center"/>
              <w:rPr>
                <w:rFonts w:cs="Arial"/>
                <w:sz w:val="18"/>
                <w:szCs w:val="18"/>
              </w:rPr>
            </w:pPr>
            <w:r w:rsidRPr="0083784A">
              <w:rPr>
                <w:rFonts w:cs="Arial"/>
                <w:sz w:val="18"/>
                <w:szCs w:val="18"/>
              </w:rPr>
              <w:t>Informes, documentos, reportes.</w:t>
            </w:r>
          </w:p>
        </w:tc>
        <w:tc>
          <w:tcPr>
            <w:tcW w:w="1012" w:type="pct"/>
          </w:tcPr>
          <w:p w:rsidR="006B6CAB" w:rsidRPr="0083784A" w:rsidRDefault="006B6CAB" w:rsidP="006B6CAB">
            <w:pPr>
              <w:pStyle w:val="Prrafodelista"/>
              <w:ind w:left="0"/>
              <w:jc w:val="center"/>
              <w:rPr>
                <w:rFonts w:cs="Arial"/>
                <w:sz w:val="18"/>
                <w:szCs w:val="18"/>
              </w:rPr>
            </w:pPr>
            <w:r w:rsidRPr="0083784A">
              <w:rPr>
                <w:rFonts w:cs="Arial"/>
                <w:sz w:val="18"/>
                <w:szCs w:val="18"/>
              </w:rPr>
              <w:t>Informes de instituciones públicas y privadas (IMARPE, Ministerio de Producción, SERNANP, etc)</w:t>
            </w:r>
          </w:p>
          <w:p w:rsidR="006B6CAB" w:rsidRPr="0083784A" w:rsidRDefault="006B6CAB" w:rsidP="006B6CAB">
            <w:pPr>
              <w:pStyle w:val="Prrafodelista"/>
              <w:ind w:left="0"/>
              <w:jc w:val="center"/>
              <w:rPr>
                <w:rFonts w:cs="Arial"/>
                <w:sz w:val="18"/>
                <w:szCs w:val="18"/>
              </w:rPr>
            </w:pPr>
            <w:r w:rsidRPr="0083784A">
              <w:rPr>
                <w:rFonts w:cs="Arial"/>
                <w:sz w:val="18"/>
                <w:szCs w:val="18"/>
              </w:rPr>
              <w:t>Entrevista/Encuesta en línea</w:t>
            </w:r>
          </w:p>
        </w:tc>
      </w:tr>
      <w:tr w:rsidR="006B6CAB" w:rsidRPr="00662D76" w:rsidTr="006B6CAB">
        <w:trPr>
          <w:trHeight w:val="736"/>
          <w:jc w:val="center"/>
        </w:trPr>
        <w:tc>
          <w:tcPr>
            <w:tcW w:w="569" w:type="pct"/>
            <w:vAlign w:val="center"/>
          </w:tcPr>
          <w:p w:rsidR="006B6CAB" w:rsidRPr="0083784A" w:rsidRDefault="006B6CAB" w:rsidP="006B6CAB">
            <w:pPr>
              <w:jc w:val="center"/>
              <w:rPr>
                <w:rFonts w:cs="Arial"/>
                <w:b/>
                <w:color w:val="000000"/>
                <w:sz w:val="18"/>
                <w:szCs w:val="18"/>
              </w:rPr>
            </w:pPr>
            <w:r w:rsidRPr="00406F73">
              <w:rPr>
                <w:rFonts w:cs="Arial"/>
                <w:b/>
                <w:color w:val="000000"/>
                <w:sz w:val="18"/>
                <w:szCs w:val="18"/>
              </w:rPr>
              <w:lastRenderedPageBreak/>
              <w:t>Existencia, divulgación y aplicación de investigaciones e informaciones cientíﬁcas relativas a MIZC</w:t>
            </w:r>
          </w:p>
        </w:tc>
        <w:tc>
          <w:tcPr>
            <w:tcW w:w="1190" w:type="pct"/>
            <w:vAlign w:val="center"/>
          </w:tcPr>
          <w:p w:rsidR="006B6CAB" w:rsidRPr="00517D17" w:rsidRDefault="006B6CAB" w:rsidP="006B6CAB">
            <w:pPr>
              <w:pStyle w:val="Prrafodelista"/>
              <w:ind w:left="0"/>
              <w:jc w:val="center"/>
              <w:rPr>
                <w:rFonts w:cs="Arial"/>
                <w:sz w:val="18"/>
                <w:szCs w:val="18"/>
              </w:rPr>
            </w:pPr>
            <w:r w:rsidRPr="00517D17">
              <w:rPr>
                <w:rFonts w:cs="Arial"/>
                <w:sz w:val="18"/>
                <w:szCs w:val="18"/>
              </w:rPr>
              <w:t>Investigación aplicada</w:t>
            </w:r>
            <w:r>
              <w:rPr>
                <w:rFonts w:cs="Arial"/>
                <w:sz w:val="18"/>
                <w:szCs w:val="18"/>
              </w:rPr>
              <w:t xml:space="preserve"> a la toma de decisiones y gestión</w:t>
            </w:r>
          </w:p>
        </w:tc>
        <w:tc>
          <w:tcPr>
            <w:tcW w:w="1316" w:type="pct"/>
            <w:vMerge/>
            <w:vAlign w:val="center"/>
          </w:tcPr>
          <w:p w:rsidR="006B6CAB" w:rsidRPr="00662D76" w:rsidRDefault="006B6CAB" w:rsidP="006B6CAB">
            <w:pPr>
              <w:pStyle w:val="Prrafodelista"/>
              <w:ind w:left="0"/>
              <w:jc w:val="center"/>
              <w:rPr>
                <w:rFonts w:cs="Arial"/>
                <w:sz w:val="18"/>
                <w:szCs w:val="18"/>
              </w:rPr>
            </w:pPr>
          </w:p>
        </w:tc>
        <w:tc>
          <w:tcPr>
            <w:tcW w:w="912" w:type="pct"/>
            <w:vAlign w:val="center"/>
          </w:tcPr>
          <w:p w:rsidR="006B6CAB" w:rsidRPr="0083784A" w:rsidRDefault="006B6CAB" w:rsidP="006B6CAB">
            <w:pPr>
              <w:pStyle w:val="Prrafodelista"/>
              <w:ind w:left="0"/>
              <w:jc w:val="center"/>
              <w:rPr>
                <w:rFonts w:cs="Arial"/>
                <w:sz w:val="18"/>
                <w:szCs w:val="18"/>
              </w:rPr>
            </w:pPr>
            <w:r w:rsidRPr="0083784A">
              <w:rPr>
                <w:rFonts w:cs="Arial"/>
                <w:sz w:val="18"/>
                <w:szCs w:val="18"/>
              </w:rPr>
              <w:t>Informes, documentos, reportes.</w:t>
            </w:r>
          </w:p>
        </w:tc>
        <w:tc>
          <w:tcPr>
            <w:tcW w:w="1012" w:type="pct"/>
            <w:vAlign w:val="center"/>
          </w:tcPr>
          <w:p w:rsidR="006B6CAB" w:rsidRPr="0083784A" w:rsidRDefault="006B6CAB" w:rsidP="006B6CAB">
            <w:pPr>
              <w:pStyle w:val="Prrafodelista"/>
              <w:ind w:left="0"/>
              <w:jc w:val="center"/>
              <w:rPr>
                <w:rFonts w:cs="Arial"/>
                <w:sz w:val="18"/>
                <w:szCs w:val="18"/>
              </w:rPr>
            </w:pPr>
            <w:r w:rsidRPr="0083784A">
              <w:rPr>
                <w:rFonts w:cs="Arial"/>
                <w:sz w:val="18"/>
                <w:szCs w:val="18"/>
              </w:rPr>
              <w:t>Informes de instituciones públicas y privadas (IMARPE, Ministerio de Producción, SERNANP, etc)</w:t>
            </w:r>
          </w:p>
          <w:p w:rsidR="006B6CAB" w:rsidRPr="0083784A" w:rsidRDefault="006B6CAB" w:rsidP="006B6CAB">
            <w:pPr>
              <w:pStyle w:val="Prrafodelista"/>
              <w:ind w:left="0"/>
              <w:jc w:val="center"/>
              <w:rPr>
                <w:rFonts w:cs="Arial"/>
                <w:sz w:val="18"/>
                <w:szCs w:val="18"/>
              </w:rPr>
            </w:pPr>
            <w:r w:rsidRPr="0083784A">
              <w:rPr>
                <w:rFonts w:cs="Arial"/>
                <w:sz w:val="18"/>
                <w:szCs w:val="18"/>
              </w:rPr>
              <w:t>Entrevista/Encuesta en línea</w:t>
            </w:r>
          </w:p>
        </w:tc>
      </w:tr>
    </w:tbl>
    <w:p w:rsidR="006B6CAB" w:rsidRDefault="006B6CAB" w:rsidP="00713530">
      <w:pPr>
        <w:pStyle w:val="Ttulo1"/>
        <w:numPr>
          <w:ilvl w:val="0"/>
          <w:numId w:val="1"/>
        </w:numPr>
        <w:sectPr w:rsidR="006B6CAB" w:rsidSect="000D0979">
          <w:type w:val="continuous"/>
          <w:pgSz w:w="12240" w:h="15840"/>
          <w:pgMar w:top="1134" w:right="1135" w:bottom="1134" w:left="1418" w:header="709" w:footer="709" w:gutter="0"/>
          <w:cols w:space="708"/>
          <w:docGrid w:linePitch="360"/>
        </w:sectPr>
      </w:pPr>
    </w:p>
    <w:p w:rsidR="006B6CAB" w:rsidRDefault="006B6CAB" w:rsidP="00D930D5">
      <w:pPr>
        <w:spacing w:after="0"/>
        <w:jc w:val="both"/>
        <w:rPr>
          <w:rFonts w:cs="Arial"/>
        </w:rPr>
      </w:pPr>
    </w:p>
    <w:p w:rsidR="006B6CAB" w:rsidRDefault="006B6CAB">
      <w:pPr>
        <w:rPr>
          <w:rFonts w:cs="Arial"/>
        </w:rPr>
      </w:pPr>
      <w:r>
        <w:rPr>
          <w:rFonts w:cs="Arial"/>
        </w:rPr>
        <w:br w:type="page"/>
      </w:r>
    </w:p>
    <w:p w:rsidR="00D930D5" w:rsidRDefault="00D930D5" w:rsidP="00D930D5">
      <w:pPr>
        <w:spacing w:after="0"/>
        <w:jc w:val="both"/>
        <w:rPr>
          <w:rFonts w:cs="Arial"/>
        </w:rPr>
      </w:pPr>
    </w:p>
    <w:p w:rsidR="0006764F" w:rsidRDefault="00855F79" w:rsidP="00713530">
      <w:pPr>
        <w:pStyle w:val="Ttulo1"/>
        <w:numPr>
          <w:ilvl w:val="0"/>
          <w:numId w:val="23"/>
        </w:numPr>
        <w:rPr>
          <w:rFonts w:cs="Arial"/>
          <w:b w:val="0"/>
          <w:color w:val="1F497D" w:themeColor="text2"/>
        </w:rPr>
      </w:pPr>
      <w:bookmarkStart w:id="4" w:name="_Toc434578484"/>
      <w:r>
        <w:rPr>
          <w:rFonts w:cs="Arial"/>
          <w:b w:val="0"/>
          <w:color w:val="1F497D" w:themeColor="text2"/>
        </w:rPr>
        <w:t>AN</w:t>
      </w:r>
      <w:r w:rsidR="00796059">
        <w:rPr>
          <w:rFonts w:cs="Arial"/>
          <w:b w:val="0"/>
          <w:color w:val="1F497D" w:themeColor="text2"/>
        </w:rPr>
        <w:t>ÁLIS</w:t>
      </w:r>
      <w:r w:rsidR="002B1D3D">
        <w:rPr>
          <w:rFonts w:cs="Arial"/>
          <w:b w:val="0"/>
          <w:color w:val="1F497D" w:themeColor="text2"/>
        </w:rPr>
        <w:t>IS DEL FUNCIONAMIENTO DEL SP-SJM</w:t>
      </w:r>
      <w:bookmarkEnd w:id="4"/>
    </w:p>
    <w:p w:rsidR="00A04A12" w:rsidRDefault="00A04A12" w:rsidP="007D66AA">
      <w:pPr>
        <w:spacing w:after="0"/>
        <w:jc w:val="both"/>
        <w:rPr>
          <w:rFonts w:cs="Arial"/>
        </w:rPr>
      </w:pPr>
    </w:p>
    <w:p w:rsidR="002B1D3D" w:rsidRDefault="00A04A12" w:rsidP="002B1D3D">
      <w:pPr>
        <w:widowControl w:val="0"/>
        <w:spacing w:after="0"/>
        <w:contextualSpacing/>
        <w:jc w:val="both"/>
        <w:rPr>
          <w:rFonts w:cs="Arial"/>
        </w:rPr>
      </w:pPr>
      <w:r>
        <w:rPr>
          <w:rFonts w:cs="Arial"/>
        </w:rPr>
        <w:t>Para entender la comple</w:t>
      </w:r>
      <w:r w:rsidR="002B1D3D">
        <w:rPr>
          <w:rFonts w:cs="Arial"/>
        </w:rPr>
        <w:t>jidad del comportamiento de SP-SJM</w:t>
      </w:r>
      <w:r>
        <w:rPr>
          <w:rFonts w:cs="Arial"/>
        </w:rPr>
        <w:t>, se propone un conjunto de Indicadores de Funcionamiento del Ecosistema (IFE) que procuran describir de la manera más completa y sintética posible cada uno de los cinco componentes o subsistemas (Productividad Marina, Recursos y Pesquerías, Salud del Ecosistema, Aspectos Socioeconómicos y Gobernanza) que conforman el SP-</w:t>
      </w:r>
      <w:r w:rsidR="007274C3">
        <w:rPr>
          <w:rFonts w:cs="Arial"/>
        </w:rPr>
        <w:t>SJM</w:t>
      </w:r>
      <w:r>
        <w:rPr>
          <w:rFonts w:cs="Arial"/>
        </w:rPr>
        <w:t>. A partir de los mismos se construyó un conjunto de índices (ver Metodología para IFE) a fin de integrar los componentes.</w:t>
      </w:r>
      <w:r w:rsidR="002B1D3D">
        <w:rPr>
          <w:rFonts w:cs="Arial"/>
        </w:rPr>
        <w:t xml:space="preserve"> </w:t>
      </w:r>
    </w:p>
    <w:p w:rsidR="002B1D3D" w:rsidRDefault="002B1D3D" w:rsidP="002B1D3D">
      <w:pPr>
        <w:widowControl w:val="0"/>
        <w:spacing w:after="0"/>
        <w:contextualSpacing/>
        <w:jc w:val="both"/>
        <w:rPr>
          <w:rFonts w:cs="Arial"/>
        </w:rPr>
      </w:pPr>
    </w:p>
    <w:p w:rsidR="002B1D3D" w:rsidRDefault="00A04A12" w:rsidP="002B1D3D">
      <w:pPr>
        <w:widowControl w:val="0"/>
        <w:spacing w:after="0"/>
        <w:contextualSpacing/>
        <w:jc w:val="both"/>
        <w:rPr>
          <w:rFonts w:cs="Arial"/>
        </w:rPr>
      </w:pPr>
      <w:r>
        <w:rPr>
          <w:rFonts w:cs="Arial"/>
        </w:rPr>
        <w:t>El proceso seguido para la definición de indicadores e índices permite recomendar el uso de los mismos de manera general (estandarizada) y el convenir con las instituciones que generan los datos e información necesarios</w:t>
      </w:r>
      <w:r w:rsidR="00697904">
        <w:rPr>
          <w:rFonts w:cs="Arial"/>
        </w:rPr>
        <w:t>,</w:t>
      </w:r>
      <w:r>
        <w:rPr>
          <w:rFonts w:cs="Arial"/>
        </w:rPr>
        <w:t xml:space="preserve"> la frecuencia temporal y la facilidad para realizar un seguimiento y monitoreo que permita analizar el comportamiento y evolución del SP-</w:t>
      </w:r>
      <w:r w:rsidR="002B1D3D">
        <w:rPr>
          <w:rFonts w:cs="Arial"/>
        </w:rPr>
        <w:t>SJM</w:t>
      </w:r>
      <w:r>
        <w:rPr>
          <w:rFonts w:cs="Arial"/>
        </w:rPr>
        <w:t xml:space="preserve"> con un enfoque sistémico (integral y holístico); sin embargo, la recopilación de datos e información para el presente estudio sólo permite reportar los valores de indicadores e índices (ver Cuadro 04) como referenciales dado que son consistentes (el promedio de todos los valores disponibles es cercano a la media poblacional) pero ineficientes (la dispersión entre los valores no es la menor posible). </w:t>
      </w:r>
    </w:p>
    <w:p w:rsidR="002B1D3D" w:rsidRDefault="002B1D3D" w:rsidP="002B1D3D">
      <w:pPr>
        <w:widowControl w:val="0"/>
        <w:spacing w:after="0"/>
        <w:contextualSpacing/>
        <w:jc w:val="both"/>
        <w:rPr>
          <w:rFonts w:cs="Arial"/>
        </w:rPr>
      </w:pPr>
    </w:p>
    <w:p w:rsidR="002B1D3D" w:rsidRDefault="00A04A12" w:rsidP="002B1D3D">
      <w:pPr>
        <w:widowControl w:val="0"/>
        <w:spacing w:after="0"/>
        <w:contextualSpacing/>
        <w:jc w:val="both"/>
        <w:rPr>
          <w:rFonts w:cs="Arial"/>
        </w:rPr>
      </w:pPr>
      <w:r>
        <w:rPr>
          <w:rFonts w:cs="Arial"/>
        </w:rPr>
        <w:t>Asimismo una de las restricciones más complicadas de satisfacer es que para la mayoría de indicadores no se cuenta con datos e información discriminada para toda el área de influencia del SP-</w:t>
      </w:r>
      <w:r w:rsidR="007274C3">
        <w:rPr>
          <w:rFonts w:cs="Arial"/>
        </w:rPr>
        <w:t>SJM</w:t>
      </w:r>
      <w:r>
        <w:rPr>
          <w:rFonts w:cs="Arial"/>
        </w:rPr>
        <w:t xml:space="preserve"> (se aproxima a nivel </w:t>
      </w:r>
      <w:r w:rsidR="002B1D3D">
        <w:rPr>
          <w:rFonts w:cs="Arial"/>
        </w:rPr>
        <w:t>del distrito de Marcona</w:t>
      </w:r>
      <w:r>
        <w:rPr>
          <w:rFonts w:cs="Arial"/>
        </w:rPr>
        <w:t>), punto que también se debería convenir con las instituciones generadoras de datos e información. Los valores encontrados permiten reportar en general que:</w:t>
      </w:r>
    </w:p>
    <w:p w:rsidR="00A04A12" w:rsidRDefault="00A04A12" w:rsidP="00A04A12">
      <w:pPr>
        <w:tabs>
          <w:tab w:val="left" w:pos="426"/>
        </w:tabs>
        <w:spacing w:after="0"/>
        <w:jc w:val="both"/>
        <w:rPr>
          <w:rFonts w:cs="Arial"/>
        </w:rPr>
      </w:pPr>
    </w:p>
    <w:p w:rsidR="006B6CAB" w:rsidRDefault="00D82C0E" w:rsidP="006B6CAB">
      <w:pPr>
        <w:spacing w:after="0"/>
        <w:jc w:val="center"/>
        <w:rPr>
          <w:b/>
          <w:i/>
          <w:color w:val="4F81BD" w:themeColor="accent1"/>
        </w:rPr>
      </w:pPr>
      <w:r>
        <w:rPr>
          <w:b/>
          <w:color w:val="4F81BD" w:themeColor="accent1"/>
        </w:rPr>
        <w:t>Figura</w:t>
      </w:r>
      <w:r w:rsidR="006B6CAB" w:rsidRPr="00AC744C">
        <w:rPr>
          <w:b/>
          <w:color w:val="4F81BD" w:themeColor="accent1"/>
        </w:rPr>
        <w:t xml:space="preserve"> 0</w:t>
      </w:r>
      <w:r w:rsidR="006B6CAB">
        <w:rPr>
          <w:b/>
          <w:color w:val="4F81BD" w:themeColor="accent1"/>
        </w:rPr>
        <w:t>2</w:t>
      </w:r>
      <w:r w:rsidR="006B6CAB" w:rsidRPr="00AC744C">
        <w:rPr>
          <w:b/>
          <w:color w:val="4F81BD" w:themeColor="accent1"/>
        </w:rPr>
        <w:t xml:space="preserve">: </w:t>
      </w:r>
      <w:r w:rsidR="006B6CAB">
        <w:rPr>
          <w:b/>
          <w:color w:val="4F81BD" w:themeColor="accent1"/>
        </w:rPr>
        <w:t>SP-SJM</w:t>
      </w:r>
    </w:p>
    <w:p w:rsidR="006B6CAB" w:rsidRDefault="006B6CAB" w:rsidP="006B6CAB">
      <w:pPr>
        <w:spacing w:after="0"/>
        <w:jc w:val="center"/>
        <w:rPr>
          <w:b/>
          <w:i/>
          <w:color w:val="4F81BD" w:themeColor="accent1"/>
        </w:rPr>
      </w:pPr>
      <w:r w:rsidRPr="00634230">
        <w:rPr>
          <w:noProof/>
          <w:lang w:val="es-ES" w:eastAsia="es-ES"/>
        </w:rPr>
        <w:drawing>
          <wp:inline distT="0" distB="0" distL="0" distR="0" wp14:anchorId="419BD7F7" wp14:editId="12B8F9C5">
            <wp:extent cx="2008016" cy="2838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4834" t="2603" r="6038" b="6942"/>
                    <a:stretch/>
                  </pic:blipFill>
                  <pic:spPr bwMode="auto">
                    <a:xfrm>
                      <a:off x="0" y="0"/>
                      <a:ext cx="2016304" cy="2850165"/>
                    </a:xfrm>
                    <a:prstGeom prst="rect">
                      <a:avLst/>
                    </a:prstGeom>
                    <a:noFill/>
                    <a:ln>
                      <a:noFill/>
                    </a:ln>
                    <a:extLst>
                      <a:ext uri="{53640926-AAD7-44D8-BBD7-CCE9431645EC}">
                        <a14:shadowObscured xmlns:a14="http://schemas.microsoft.com/office/drawing/2010/main"/>
                      </a:ext>
                    </a:extLst>
                  </pic:spPr>
                </pic:pic>
              </a:graphicData>
            </a:graphic>
          </wp:inline>
        </w:drawing>
      </w:r>
    </w:p>
    <w:p w:rsidR="006B6CAB" w:rsidRDefault="006B6CAB" w:rsidP="00E82DB2">
      <w:pPr>
        <w:spacing w:after="0"/>
        <w:ind w:left="2832"/>
        <w:rPr>
          <w:sz w:val="20"/>
        </w:rPr>
      </w:pPr>
      <w:r>
        <w:rPr>
          <w:rFonts w:cs="Arial"/>
          <w:b/>
          <w:sz w:val="18"/>
          <w:szCs w:val="18"/>
        </w:rPr>
        <w:t xml:space="preserve">Fuente: </w:t>
      </w:r>
      <w:r>
        <w:rPr>
          <w:sz w:val="20"/>
        </w:rPr>
        <w:t>Proyecto GEF-PNUD-Humboldt</w:t>
      </w:r>
    </w:p>
    <w:p w:rsidR="006B6CAB" w:rsidRDefault="006B6CAB" w:rsidP="006B6CAB">
      <w:pPr>
        <w:pStyle w:val="Prrafodelista"/>
        <w:spacing w:after="0"/>
        <w:ind w:left="284"/>
        <w:jc w:val="both"/>
      </w:pPr>
    </w:p>
    <w:p w:rsidR="006B6CAB" w:rsidRDefault="006B6CAB" w:rsidP="006B6CAB">
      <w:pPr>
        <w:pStyle w:val="Prrafodelista"/>
        <w:spacing w:after="0"/>
        <w:ind w:left="284"/>
        <w:jc w:val="both"/>
      </w:pPr>
    </w:p>
    <w:p w:rsidR="00134A99" w:rsidRDefault="002B1D3D" w:rsidP="00713530">
      <w:pPr>
        <w:pStyle w:val="Prrafodelista"/>
        <w:numPr>
          <w:ilvl w:val="0"/>
          <w:numId w:val="2"/>
        </w:numPr>
        <w:spacing w:after="0"/>
        <w:ind w:left="284" w:hanging="284"/>
        <w:jc w:val="both"/>
      </w:pPr>
      <w:r>
        <w:lastRenderedPageBreak/>
        <w:t xml:space="preserve">La cantidad promedio de material biológico generado por los componentes (dimensiones) de Productividad Marina, en toda la cadena trófica, representó aproximadamente el </w:t>
      </w:r>
      <w:r w:rsidR="007274C3">
        <w:t>65</w:t>
      </w:r>
      <w:r>
        <w:t>% (IPM = 0</w:t>
      </w:r>
      <w:r w:rsidR="007274C3">
        <w:t>.</w:t>
      </w:r>
      <w:r>
        <w:t>64</w:t>
      </w:r>
      <w:r w:rsidR="007274C3">
        <w:t>71</w:t>
      </w:r>
      <w:r>
        <w:t>) de su máximo logro relativo registrado</w:t>
      </w:r>
      <w:r w:rsidR="00A04A12">
        <w:t xml:space="preserve">. Esta distancia respecto a la mejor situación posible de productividad marina es generada por el índice de producción pesquera (a </w:t>
      </w:r>
      <w:r w:rsidR="007274C3">
        <w:t>47</w:t>
      </w:r>
      <w:r w:rsidR="00A04A12">
        <w:t xml:space="preserve">% de su máximo potencial) y éste por el indicador de desembarque de </w:t>
      </w:r>
      <w:r w:rsidR="00AE1166">
        <w:t xml:space="preserve">peces </w:t>
      </w:r>
      <w:r w:rsidR="00A04A12">
        <w:t xml:space="preserve">que realizó </w:t>
      </w:r>
      <w:r w:rsidR="007274C3">
        <w:t>58</w:t>
      </w:r>
      <w:r w:rsidR="00A04A12">
        <w:t>% de</w:t>
      </w:r>
      <w:r w:rsidR="00AE1166">
        <w:t xml:space="preserve"> su </w:t>
      </w:r>
      <w:r w:rsidR="00A04A12">
        <w:t xml:space="preserve">máximo </w:t>
      </w:r>
      <w:r w:rsidR="00AE1166">
        <w:t xml:space="preserve">registrado así como por el indicador de desembarque de invertebrados (a </w:t>
      </w:r>
      <w:r w:rsidR="007274C3">
        <w:t>31</w:t>
      </w:r>
      <w:r w:rsidR="00A04A12">
        <w:t>% de su máximo potencial)</w:t>
      </w:r>
      <w:r w:rsidR="00AE1166">
        <w:t>; asimismo, la abundancia espacial representada por el número de áreas de pesca que se ubicó a 63% de su máximo registrado</w:t>
      </w:r>
      <w:r w:rsidR="007274C3">
        <w:t xml:space="preserve">, es la </w:t>
      </w:r>
      <w:r w:rsidR="00442FF9">
        <w:t xml:space="preserve">dimensión de </w:t>
      </w:r>
      <w:r w:rsidR="007274C3">
        <w:t>menor desempeño</w:t>
      </w:r>
      <w:r w:rsidR="00AE1166">
        <w:t xml:space="preserve">. </w:t>
      </w:r>
      <w:r w:rsidR="007274C3">
        <w:t>E</w:t>
      </w:r>
      <w:r w:rsidR="00AE1166">
        <w:t xml:space="preserve">s importante destacar que </w:t>
      </w:r>
      <w:r w:rsidR="00A04A12">
        <w:t>e</w:t>
      </w:r>
      <w:r w:rsidR="00AE1166">
        <w:t>st</w:t>
      </w:r>
      <w:r w:rsidR="00442FF9">
        <w:t xml:space="preserve">a condición </w:t>
      </w:r>
      <w:r w:rsidR="00AE1166">
        <w:t xml:space="preserve">es </w:t>
      </w:r>
      <w:r w:rsidR="007274C3">
        <w:t>fortalecid</w:t>
      </w:r>
      <w:r w:rsidR="00442FF9">
        <w:t>a</w:t>
      </w:r>
      <w:r w:rsidR="007274C3">
        <w:t xml:space="preserve"> por </w:t>
      </w:r>
      <w:r w:rsidR="00AE1166">
        <w:t>la producción primaria (</w:t>
      </w:r>
      <w:r w:rsidR="007274C3">
        <w:t>68</w:t>
      </w:r>
      <w:r w:rsidR="00AE1166">
        <w:t>%) y hábitat (75%)</w:t>
      </w:r>
      <w:r w:rsidR="00A04A12">
        <w:t>.</w:t>
      </w:r>
    </w:p>
    <w:p w:rsidR="00252F4C" w:rsidRDefault="00252F4C" w:rsidP="00252F4C">
      <w:pPr>
        <w:pStyle w:val="Prrafodelista"/>
        <w:spacing w:after="0"/>
        <w:ind w:left="284"/>
        <w:jc w:val="both"/>
      </w:pPr>
    </w:p>
    <w:p w:rsidR="00A04A12" w:rsidRDefault="002B1D3D" w:rsidP="00713530">
      <w:pPr>
        <w:pStyle w:val="Prrafodelista"/>
        <w:numPr>
          <w:ilvl w:val="0"/>
          <w:numId w:val="2"/>
        </w:numPr>
        <w:spacing w:after="0"/>
        <w:ind w:left="284" w:hanging="284"/>
        <w:jc w:val="both"/>
      </w:pPr>
      <w:r>
        <w:t>Durante el 2011-2015, los componentes de Recursos y Pesquerías (propios de la ecología del SP-SJM) proporcionaron, en promedio, alrededor del 35% (IRP = 0.3482) del máximo logro relativo de recursos pesqueros aprovechables comercialmente</w:t>
      </w:r>
      <w:r w:rsidR="00A04A12">
        <w:t xml:space="preserve">. Esto se debe </w:t>
      </w:r>
      <w:r w:rsidR="00EB30F1">
        <w:t xml:space="preserve">fundamentalmente al </w:t>
      </w:r>
      <w:r w:rsidR="00611FA1">
        <w:t>gran desempeño de la captura por unidad de esfuerzo (a 20% de su máximo relativo registrado</w:t>
      </w:r>
      <w:r w:rsidR="005B33C8">
        <w:t>)</w:t>
      </w:r>
      <w:r w:rsidR="00611FA1">
        <w:t xml:space="preserve">, lo cual reduce la existencia de recursos en el ecosistema, efecto soportado por </w:t>
      </w:r>
      <w:r w:rsidR="005B33C8">
        <w:t xml:space="preserve">la disminución del número de especies comerciales (indicador del 50%) </w:t>
      </w:r>
      <w:r w:rsidR="00611FA1">
        <w:t xml:space="preserve">y el bajo nivel trófico de especies (14%) </w:t>
      </w:r>
      <w:r w:rsidR="005B33C8">
        <w:t xml:space="preserve">lo que implica </w:t>
      </w:r>
      <w:r w:rsidR="00EB30F1">
        <w:t xml:space="preserve">que </w:t>
      </w:r>
      <w:r w:rsidR="005B33C8">
        <w:t>se está lejos de recuperar los niveles de biodiversidad q</w:t>
      </w:r>
      <w:r w:rsidR="00611FA1">
        <w:t>ue anteriormente poseía el SP-SJM</w:t>
      </w:r>
      <w:r w:rsidR="005B33C8">
        <w:t xml:space="preserve">. Resulta relevante precisar que, el índice de </w:t>
      </w:r>
      <w:r w:rsidR="00611FA1">
        <w:t>producción pesquera muestra que la actividad extractiva en la zona no contribuye significativamente a este escenario dado que se ubica a un 78% de su máximo logro relativo registrado (</w:t>
      </w:r>
      <w:r w:rsidR="005B33C8">
        <w:t>desembarque</w:t>
      </w:r>
      <w:r w:rsidR="00611FA1">
        <w:t>s pesqueros y de invertebrados son bajos)</w:t>
      </w:r>
    </w:p>
    <w:p w:rsidR="00A04A12" w:rsidRDefault="00A04A12" w:rsidP="00A04A12">
      <w:pPr>
        <w:pStyle w:val="Prrafodelista"/>
        <w:spacing w:after="0"/>
        <w:ind w:left="284"/>
        <w:jc w:val="both"/>
      </w:pPr>
    </w:p>
    <w:p w:rsidR="0084540B" w:rsidRDefault="0084540B" w:rsidP="0084540B">
      <w:pPr>
        <w:pStyle w:val="Prrafodelista"/>
      </w:pPr>
    </w:p>
    <w:p w:rsidR="00A04A12" w:rsidRDefault="002B1D3D" w:rsidP="00713530">
      <w:pPr>
        <w:pStyle w:val="Prrafodelista"/>
        <w:numPr>
          <w:ilvl w:val="0"/>
          <w:numId w:val="2"/>
        </w:numPr>
        <w:spacing w:after="0"/>
        <w:ind w:left="284" w:hanging="284"/>
        <w:jc w:val="both"/>
      </w:pPr>
      <w:r>
        <w:t xml:space="preserve">Los componentes de Salud del Ecosistema incorporaron en promedio el </w:t>
      </w:r>
      <w:r w:rsidR="007274C3">
        <w:t>73</w:t>
      </w:r>
      <w:r>
        <w:t>% (IS = 0.7</w:t>
      </w:r>
      <w:r w:rsidR="007274C3">
        <w:t>293</w:t>
      </w:r>
      <w:r>
        <w:t xml:space="preserve">) de su máximo logro relativo en la  proporción de parámetros físico-químicos y oceanográficos que soportan la vida marina y procesos biológicos </w:t>
      </w:r>
      <w:r w:rsidR="00611FA1">
        <w:t>del SP-SJM</w:t>
      </w:r>
      <w:r w:rsidR="00A04A12">
        <w:t xml:space="preserve">. </w:t>
      </w:r>
      <w:r w:rsidR="005B33C8">
        <w:t>Estado que muestra la forma bajo la cual el ecosistema contrarresta los efectos de la presencia de sólidos suspe</w:t>
      </w:r>
      <w:r w:rsidR="005A40B9">
        <w:t xml:space="preserve">ndidos totales (a </w:t>
      </w:r>
      <w:r w:rsidR="00B36BB3">
        <w:t>67</w:t>
      </w:r>
      <w:r w:rsidR="0084540B">
        <w:t>%</w:t>
      </w:r>
      <w:r w:rsidR="005A40B9">
        <w:t xml:space="preserve"> del máximo valor registrado)</w:t>
      </w:r>
      <w:r w:rsidR="0084540B">
        <w:t>;</w:t>
      </w:r>
      <w:r w:rsidR="005A40B9">
        <w:t xml:space="preserve"> y</w:t>
      </w:r>
      <w:r w:rsidR="0084540B">
        <w:t>,</w:t>
      </w:r>
      <w:r w:rsidR="005A40B9">
        <w:t xml:space="preserve"> de la los</w:t>
      </w:r>
      <w:r w:rsidR="00B36BB3">
        <w:t xml:space="preserve"> desempeños </w:t>
      </w:r>
      <w:r w:rsidR="005A40B9">
        <w:t xml:space="preserve">registrados del principal indicador de parámetros </w:t>
      </w:r>
      <w:r w:rsidR="0026604F">
        <w:t>inorgánicos</w:t>
      </w:r>
      <w:r w:rsidR="00A04A12">
        <w:t xml:space="preserve"> (</w:t>
      </w:r>
      <w:r w:rsidR="0084540B">
        <w:t>concentración de c</w:t>
      </w:r>
      <w:r w:rsidR="0026604F">
        <w:t>obre</w:t>
      </w:r>
      <w:r w:rsidR="0084540B">
        <w:t xml:space="preserve"> y concentración de plomo</w:t>
      </w:r>
      <w:r w:rsidR="00A04A12">
        <w:t xml:space="preserve">) que </w:t>
      </w:r>
      <w:r w:rsidR="00B36BB3">
        <w:t>se ubica</w:t>
      </w:r>
      <w:r w:rsidR="00BD6C6C">
        <w:t>n</w:t>
      </w:r>
      <w:r w:rsidR="00B36BB3">
        <w:t xml:space="preserve"> al 67</w:t>
      </w:r>
      <w:r w:rsidR="00A04A12">
        <w:t>% de</w:t>
      </w:r>
      <w:r w:rsidR="005A40B9">
        <w:t>l máximo logro relativo</w:t>
      </w:r>
      <w:r w:rsidR="00A04A12">
        <w:t xml:space="preserve"> una situación </w:t>
      </w:r>
      <w:r w:rsidR="00252F4C">
        <w:t xml:space="preserve">que </w:t>
      </w:r>
      <w:r w:rsidR="0084540B">
        <w:t xml:space="preserve">tampoco se </w:t>
      </w:r>
      <w:r w:rsidR="00252F4C">
        <w:t xml:space="preserve">agrava por la baja presencia de </w:t>
      </w:r>
      <w:r w:rsidR="0026604F">
        <w:t>demanda bioquímica de oxígeno</w:t>
      </w:r>
      <w:r w:rsidR="00252F4C">
        <w:t xml:space="preserve"> </w:t>
      </w:r>
      <w:r w:rsidR="00B36BB3">
        <w:t>(a 8</w:t>
      </w:r>
      <w:r w:rsidR="0084540B">
        <w:t xml:space="preserve">5% de su máximo registrado) </w:t>
      </w:r>
      <w:r w:rsidR="00252F4C">
        <w:t>y coliformes t</w:t>
      </w:r>
      <w:r w:rsidR="0026604F">
        <w:t>ermotolerantes</w:t>
      </w:r>
      <w:r w:rsidR="00252F4C">
        <w:t xml:space="preserve"> </w:t>
      </w:r>
      <w:r w:rsidR="0084540B">
        <w:t xml:space="preserve">(a 94% de su máximo registrado) </w:t>
      </w:r>
      <w:r w:rsidR="00252F4C">
        <w:t>como element</w:t>
      </w:r>
      <w:r w:rsidR="0026604F">
        <w:t>os contaminantes del ecosistema.</w:t>
      </w:r>
    </w:p>
    <w:p w:rsidR="00252F4C" w:rsidRDefault="00252F4C" w:rsidP="00252F4C">
      <w:pPr>
        <w:pStyle w:val="Prrafodelista"/>
        <w:spacing w:after="0"/>
        <w:ind w:left="284"/>
        <w:jc w:val="both"/>
      </w:pPr>
    </w:p>
    <w:p w:rsidR="00A04A12" w:rsidRDefault="002B1D3D" w:rsidP="00713530">
      <w:pPr>
        <w:pStyle w:val="Prrafodelista"/>
        <w:numPr>
          <w:ilvl w:val="0"/>
          <w:numId w:val="2"/>
        </w:numPr>
        <w:spacing w:after="0"/>
        <w:ind w:left="284" w:hanging="284"/>
        <w:jc w:val="both"/>
      </w:pPr>
      <w:r>
        <w:t>En promedio el desarrollo humano, desarrollo económico y desempeño ambiental alcanzó, durante el período 2011 – 2015, el 73% del máximo logro relativo registrado para la población definida del SP-SJM, un estado socio-económico aceptable a su potencial</w:t>
      </w:r>
      <w:r w:rsidR="00A04A12">
        <w:t xml:space="preserve">. Este resultado se debe a </w:t>
      </w:r>
      <w:r w:rsidR="0084540B">
        <w:t xml:space="preserve">un alto índice de </w:t>
      </w:r>
      <w:r w:rsidR="00252F4C">
        <w:t xml:space="preserve">desarrollo </w:t>
      </w:r>
      <w:r w:rsidR="0084540B">
        <w:t xml:space="preserve">humano </w:t>
      </w:r>
      <w:r w:rsidR="00252F4C">
        <w:t xml:space="preserve">(a </w:t>
      </w:r>
      <w:r w:rsidR="0084540B">
        <w:t>8%</w:t>
      </w:r>
      <w:r w:rsidR="00252F4C">
        <w:t xml:space="preserve"> del máximo registrado)</w:t>
      </w:r>
      <w:r w:rsidR="0084540B">
        <w:t>, en todas sus dimensiones (salud, educación e ingresos)</w:t>
      </w:r>
      <w:r w:rsidR="006E1429">
        <w:t>; también a altos índices de desarrollo económico en el sentido de esta cera a su mejores desempeños. Este escenario podría explicarse porque los valores máximos de los indicadores se han registrado durante el período de análisis</w:t>
      </w:r>
      <w:r w:rsidR="008209EF">
        <w:t xml:space="preserve">. Por otro lado el desempeño ambiental, permite reportar una máxima huella ecológica (1.81 Hag) por encima, débilmente, de la </w:t>
      </w:r>
      <w:r w:rsidR="006E1429">
        <w:t>biocapacidad mundial (1.78 Hag) pero por debajo de la biocapacidad calculada para Perú (la huella ecológica se ubica a 45% del máximo señal</w:t>
      </w:r>
      <w:r w:rsidR="00BD6C6C">
        <w:t>a</w:t>
      </w:r>
      <w:r w:rsidR="006E1429">
        <w:t>do</w:t>
      </w:r>
      <w:r w:rsidR="00BD6C6C">
        <w:t>)</w:t>
      </w:r>
      <w:r w:rsidR="006E1429">
        <w:t>.</w:t>
      </w:r>
    </w:p>
    <w:p w:rsidR="00A04A12" w:rsidRDefault="00A04A12" w:rsidP="00A04A12">
      <w:pPr>
        <w:pStyle w:val="Prrafodelista"/>
      </w:pPr>
    </w:p>
    <w:p w:rsidR="006E1429" w:rsidRDefault="006E1429" w:rsidP="00BD6C6C">
      <w:pPr>
        <w:pStyle w:val="Prrafodelista"/>
        <w:spacing w:after="0"/>
        <w:ind w:left="284"/>
        <w:jc w:val="both"/>
      </w:pPr>
    </w:p>
    <w:p w:rsidR="006E1429" w:rsidRDefault="006E1429" w:rsidP="006E1429">
      <w:pPr>
        <w:pStyle w:val="Prrafodelista"/>
      </w:pPr>
    </w:p>
    <w:p w:rsidR="00134A99" w:rsidRDefault="000243E7" w:rsidP="00713530">
      <w:pPr>
        <w:pStyle w:val="Prrafodelista"/>
        <w:numPr>
          <w:ilvl w:val="0"/>
          <w:numId w:val="2"/>
        </w:numPr>
        <w:spacing w:after="0"/>
        <w:ind w:left="284" w:hanging="284"/>
        <w:jc w:val="both"/>
      </w:pPr>
      <w:r>
        <w:t>Las diferentes dimensiones que conforman la gobernanza del SP-SJM, en promedio, lograron un 43% del máximo logro relativo percibido en la política integral de mitigación del impacto humano a través de la intermediación de actores.</w:t>
      </w:r>
      <w:r w:rsidR="00BA58E5">
        <w:t xml:space="preserve"> </w:t>
      </w:r>
      <w:r w:rsidR="00A04A12">
        <w:t>Prácticamente todos los indicadores (a excepción de idoneidad de la legislación general) se encuentran en una situación incipiente, lo que muestra la urgencia de trabajar en aspectos de gobernanza tales como: mecanismos de coordinación, legislación específica al SP, actividades de ONG-OSB, manejo de conflictos, participación de interesados y gestión para reducción de corrupción.</w:t>
      </w:r>
    </w:p>
    <w:p w:rsidR="00134A99" w:rsidRDefault="00134A99" w:rsidP="002D34B0">
      <w:pPr>
        <w:tabs>
          <w:tab w:val="left" w:pos="426"/>
        </w:tabs>
        <w:spacing w:after="0"/>
        <w:jc w:val="both"/>
        <w:rPr>
          <w:rFonts w:cs="Arial"/>
        </w:rPr>
      </w:pPr>
    </w:p>
    <w:p w:rsidR="00173694" w:rsidRDefault="00173694" w:rsidP="00114476">
      <w:pPr>
        <w:tabs>
          <w:tab w:val="left" w:pos="426"/>
        </w:tabs>
        <w:spacing w:after="0"/>
        <w:rPr>
          <w:rFonts w:asciiTheme="majorHAnsi" w:hAnsiTheme="majorHAnsi" w:cs="Arial"/>
          <w:color w:val="1F497D" w:themeColor="text2"/>
        </w:rPr>
        <w:sectPr w:rsidR="00173694" w:rsidSect="000D0979">
          <w:type w:val="continuous"/>
          <w:pgSz w:w="12240" w:h="15840"/>
          <w:pgMar w:top="1134" w:right="1135" w:bottom="1134" w:left="1418" w:header="709" w:footer="709" w:gutter="0"/>
          <w:cols w:space="708"/>
          <w:docGrid w:linePitch="360"/>
        </w:sectPr>
      </w:pPr>
    </w:p>
    <w:p w:rsidR="00173694" w:rsidRDefault="00173694" w:rsidP="00A04A12">
      <w:pPr>
        <w:pStyle w:val="Descripcin"/>
        <w:keepNext/>
        <w:spacing w:after="0" w:line="276" w:lineRule="auto"/>
        <w:rPr>
          <w:b w:val="0"/>
          <w:sz w:val="22"/>
          <w:szCs w:val="22"/>
        </w:rPr>
      </w:pPr>
    </w:p>
    <w:p w:rsidR="00173694" w:rsidRDefault="00173694" w:rsidP="002D34B0">
      <w:pPr>
        <w:pStyle w:val="Descripcin"/>
        <w:keepNext/>
        <w:spacing w:after="0" w:line="276" w:lineRule="auto"/>
        <w:jc w:val="center"/>
        <w:rPr>
          <w:b w:val="0"/>
          <w:sz w:val="22"/>
          <w:szCs w:val="22"/>
        </w:rPr>
      </w:pPr>
      <w:r>
        <w:rPr>
          <w:b w:val="0"/>
          <w:sz w:val="22"/>
          <w:szCs w:val="22"/>
        </w:rPr>
        <w:t>Cuadro</w:t>
      </w:r>
      <w:r w:rsidRPr="00EC456D">
        <w:rPr>
          <w:b w:val="0"/>
          <w:sz w:val="22"/>
          <w:szCs w:val="22"/>
        </w:rPr>
        <w:t xml:space="preserve"> </w:t>
      </w:r>
      <w:r w:rsidR="00201E0C">
        <w:rPr>
          <w:b w:val="0"/>
          <w:sz w:val="22"/>
          <w:szCs w:val="22"/>
        </w:rPr>
        <w:t>11</w:t>
      </w:r>
      <w:r w:rsidRPr="00EC456D">
        <w:rPr>
          <w:b w:val="0"/>
          <w:sz w:val="22"/>
          <w:szCs w:val="22"/>
        </w:rPr>
        <w:t xml:space="preserve">: </w:t>
      </w:r>
      <w:r w:rsidR="002D34B0">
        <w:rPr>
          <w:b w:val="0"/>
          <w:sz w:val="22"/>
          <w:szCs w:val="22"/>
        </w:rPr>
        <w:t>Matriz de Valores de Índices e Indicadores</w:t>
      </w:r>
    </w:p>
    <w:p w:rsidR="002D34B0" w:rsidRDefault="002D34B0" w:rsidP="002D34B0">
      <w:pPr>
        <w:tabs>
          <w:tab w:val="left" w:pos="426"/>
        </w:tabs>
        <w:spacing w:after="0"/>
        <w:jc w:val="center"/>
        <w:rPr>
          <w:rFonts w:asciiTheme="majorHAnsi" w:hAnsiTheme="majorHAnsi" w:cs="Arial"/>
          <w:color w:val="1F497D" w:themeColor="text2"/>
        </w:rPr>
      </w:pPr>
    </w:p>
    <w:p w:rsidR="00D53A02" w:rsidRDefault="007274C3" w:rsidP="00D53A02">
      <w:pPr>
        <w:tabs>
          <w:tab w:val="left" w:pos="426"/>
        </w:tabs>
        <w:spacing w:after="0"/>
        <w:ind w:left="-567"/>
        <w:jc w:val="center"/>
        <w:rPr>
          <w:rFonts w:asciiTheme="majorHAnsi" w:hAnsiTheme="majorHAnsi" w:cs="Arial"/>
          <w:color w:val="1F497D" w:themeColor="text2"/>
        </w:rPr>
      </w:pPr>
      <w:r w:rsidRPr="007274C3">
        <w:rPr>
          <w:noProof/>
          <w:lang w:val="es-ES" w:eastAsia="es-ES"/>
        </w:rPr>
        <w:drawing>
          <wp:inline distT="0" distB="0" distL="0" distR="0" wp14:anchorId="5D52C8A4" wp14:editId="4BE81FC2">
            <wp:extent cx="9628449" cy="45242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29549" cy="4524729"/>
                    </a:xfrm>
                    <a:prstGeom prst="rect">
                      <a:avLst/>
                    </a:prstGeom>
                    <a:noFill/>
                    <a:ln>
                      <a:noFill/>
                    </a:ln>
                  </pic:spPr>
                </pic:pic>
              </a:graphicData>
            </a:graphic>
          </wp:inline>
        </w:drawing>
      </w:r>
    </w:p>
    <w:p w:rsidR="002D34B0" w:rsidRDefault="002D34B0" w:rsidP="002D34B0">
      <w:pPr>
        <w:tabs>
          <w:tab w:val="left" w:pos="426"/>
        </w:tabs>
        <w:spacing w:after="0"/>
        <w:jc w:val="center"/>
        <w:rPr>
          <w:rFonts w:asciiTheme="majorHAnsi" w:hAnsiTheme="majorHAnsi" w:cs="Arial"/>
          <w:color w:val="1F497D" w:themeColor="text2"/>
        </w:rPr>
      </w:pPr>
    </w:p>
    <w:p w:rsidR="002D34B0" w:rsidRDefault="002D34B0" w:rsidP="002D34B0">
      <w:pPr>
        <w:spacing w:after="0" w:line="240" w:lineRule="auto"/>
        <w:jc w:val="both"/>
        <w:rPr>
          <w:rFonts w:cs="Arial"/>
          <w:sz w:val="18"/>
          <w:szCs w:val="18"/>
        </w:rPr>
      </w:pPr>
      <w:r>
        <w:rPr>
          <w:rFonts w:cs="Arial"/>
          <w:b/>
          <w:sz w:val="18"/>
          <w:szCs w:val="18"/>
        </w:rPr>
        <w:t xml:space="preserve">     Fuente: </w:t>
      </w:r>
      <w:r w:rsidRPr="002D34B0">
        <w:rPr>
          <w:rFonts w:cs="Arial"/>
          <w:sz w:val="18"/>
          <w:szCs w:val="18"/>
        </w:rPr>
        <w:t>Diversas</w:t>
      </w:r>
      <w:r>
        <w:rPr>
          <w:rFonts w:cs="Arial"/>
          <w:b/>
          <w:sz w:val="18"/>
          <w:szCs w:val="18"/>
        </w:rPr>
        <w:t xml:space="preserve"> </w:t>
      </w:r>
      <w:r>
        <w:rPr>
          <w:rFonts w:cs="Arial"/>
          <w:sz w:val="18"/>
          <w:szCs w:val="18"/>
        </w:rPr>
        <w:t>recopiladas por el equipo de consultores (Optimización y Management)</w:t>
      </w:r>
    </w:p>
    <w:p w:rsidR="002D34B0" w:rsidRDefault="002D34B0" w:rsidP="002D34B0">
      <w:pPr>
        <w:spacing w:after="0"/>
        <w:jc w:val="both"/>
        <w:rPr>
          <w:rFonts w:cs="Arial"/>
        </w:rPr>
      </w:pPr>
      <w:r>
        <w:rPr>
          <w:rFonts w:cs="Arial"/>
          <w:b/>
          <w:sz w:val="18"/>
          <w:szCs w:val="18"/>
        </w:rPr>
        <w:t xml:space="preserve">     Elaboración</w:t>
      </w:r>
      <w:r>
        <w:rPr>
          <w:rFonts w:cs="Arial"/>
          <w:sz w:val="18"/>
          <w:szCs w:val="18"/>
        </w:rPr>
        <w:t>: Propia</w:t>
      </w:r>
    </w:p>
    <w:p w:rsidR="002D34B0" w:rsidRDefault="002D34B0" w:rsidP="002D34B0">
      <w:pPr>
        <w:tabs>
          <w:tab w:val="left" w:pos="426"/>
        </w:tabs>
        <w:spacing w:after="0"/>
        <w:jc w:val="both"/>
        <w:rPr>
          <w:rFonts w:asciiTheme="majorHAnsi" w:hAnsiTheme="majorHAnsi" w:cs="Arial"/>
          <w:color w:val="1F497D" w:themeColor="text2"/>
        </w:rPr>
        <w:sectPr w:rsidR="002D34B0" w:rsidSect="000D0979">
          <w:pgSz w:w="16840" w:h="23814" w:code="8"/>
          <w:pgMar w:top="1134" w:right="1134" w:bottom="1134" w:left="1418" w:header="709" w:footer="709" w:gutter="0"/>
          <w:cols w:space="708"/>
          <w:docGrid w:linePitch="360"/>
        </w:sectPr>
      </w:pPr>
    </w:p>
    <w:p w:rsidR="00173694" w:rsidRDefault="00173694" w:rsidP="00114476">
      <w:pPr>
        <w:tabs>
          <w:tab w:val="left" w:pos="426"/>
        </w:tabs>
        <w:spacing w:after="0"/>
        <w:rPr>
          <w:rFonts w:asciiTheme="majorHAnsi" w:hAnsiTheme="majorHAnsi" w:cs="Arial"/>
          <w:color w:val="1F497D" w:themeColor="text2"/>
        </w:rPr>
      </w:pPr>
    </w:p>
    <w:p w:rsidR="00114476" w:rsidRPr="006B6CAB" w:rsidRDefault="00114476" w:rsidP="00713530">
      <w:pPr>
        <w:pStyle w:val="Ttulo1"/>
        <w:numPr>
          <w:ilvl w:val="1"/>
          <w:numId w:val="23"/>
        </w:numPr>
        <w:rPr>
          <w:rFonts w:cstheme="minorHAnsi"/>
          <w:b w:val="0"/>
          <w:color w:val="1F497D" w:themeColor="text2"/>
        </w:rPr>
      </w:pPr>
      <w:bookmarkStart w:id="5" w:name="_Toc434578485"/>
      <w:r w:rsidRPr="006B6CAB">
        <w:rPr>
          <w:rFonts w:cstheme="minorHAnsi"/>
          <w:b w:val="0"/>
          <w:color w:val="1F497D" w:themeColor="text2"/>
        </w:rPr>
        <w:t>Productividad Marina</w:t>
      </w:r>
      <w:r w:rsidR="00BB7FAC" w:rsidRPr="006B6CAB">
        <w:rPr>
          <w:rFonts w:cstheme="minorHAnsi"/>
          <w:b w:val="0"/>
          <w:color w:val="1F497D" w:themeColor="text2"/>
        </w:rPr>
        <w:t xml:space="preserve"> (IPM)</w:t>
      </w:r>
      <w:bookmarkEnd w:id="5"/>
    </w:p>
    <w:p w:rsidR="00855F79" w:rsidRPr="002237D8" w:rsidRDefault="00855F79" w:rsidP="002237D8">
      <w:pPr>
        <w:spacing w:after="0"/>
        <w:jc w:val="both"/>
        <w:rPr>
          <w:rFonts w:cs="Arial"/>
        </w:rPr>
      </w:pPr>
    </w:p>
    <w:p w:rsidR="00B36BB3" w:rsidRDefault="00BD6C6C" w:rsidP="00B36BB3">
      <w:pPr>
        <w:jc w:val="both"/>
      </w:pPr>
      <w:r>
        <w:t>L</w:t>
      </w:r>
      <w:r w:rsidR="00B36BB3">
        <w:t xml:space="preserve">os indicadores de productividad en esta zona de estudio permite estimar un indicador total de este </w:t>
      </w:r>
      <w:r>
        <w:t>subsistema (</w:t>
      </w:r>
      <w:r w:rsidR="00B36BB3">
        <w:t>módulo</w:t>
      </w:r>
      <w:r>
        <w:t>)</w:t>
      </w:r>
      <w:r w:rsidR="00B36BB3">
        <w:t xml:space="preserve"> </w:t>
      </w:r>
      <w:r w:rsidR="00B36BB3" w:rsidRPr="00B36BB3">
        <w:t>de 6</w:t>
      </w:r>
      <w:r>
        <w:t>5%</w:t>
      </w:r>
      <w:r w:rsidR="00B36BB3" w:rsidRPr="00B36BB3">
        <w:t>,</w:t>
      </w:r>
      <w:r w:rsidR="00B36BB3">
        <w:rPr>
          <w:b/>
        </w:rPr>
        <w:t xml:space="preserve"> </w:t>
      </w:r>
      <w:r w:rsidR="00B36BB3">
        <w:t>que en términos globales nos dice de un ecosistema cuya productividad es elevada (</w:t>
      </w:r>
      <w:r w:rsidR="00A82E0B">
        <w:t>Gráfico 01</w:t>
      </w:r>
      <w:r w:rsidR="00B36BB3">
        <w:t>) debido principalmente a:</w:t>
      </w:r>
    </w:p>
    <w:p w:rsidR="00B36BB3" w:rsidRDefault="00B36BB3" w:rsidP="00713530">
      <w:pPr>
        <w:pStyle w:val="Prrafodelista"/>
        <w:numPr>
          <w:ilvl w:val="0"/>
          <w:numId w:val="4"/>
        </w:numPr>
        <w:spacing w:after="0"/>
        <w:ind w:left="426" w:hanging="284"/>
        <w:jc w:val="both"/>
      </w:pPr>
      <w:r>
        <w:t>La productividad biológica, en relación a la abundancia de macroalgas se encontró al centro del valor máximo, aunque se viene realizando extracciones de este recurso en los últimos años, existen evidencias que estas se realizan dentro de las recomendaciones técnicas y respetando los niveles de explotación en el cumplimiento de las cuotas establecidas por norma, la producción biológica de macroalgas en la zona ha permitido una actividad económica importante en relación a L trabeculata, sin embargo, las actividades de colecta de alga varada, permitida por norma en todo el litoral, esta principalmente orientada a la otra especie M pyrifera. Es necesario continuar con los monitoreos de productividad a fin de evaluar los posibles impactos de la actividad pesquera así como de eventuales impactos de los eventos El Niño sobre estas especies.</w:t>
      </w:r>
    </w:p>
    <w:p w:rsidR="00B36BB3" w:rsidRDefault="00B36BB3" w:rsidP="00B36BB3">
      <w:pPr>
        <w:pStyle w:val="Prrafodelista"/>
        <w:spacing w:after="0"/>
        <w:ind w:left="426"/>
        <w:jc w:val="both"/>
      </w:pPr>
    </w:p>
    <w:p w:rsidR="00B36BB3" w:rsidRDefault="00B36BB3" w:rsidP="00D43947">
      <w:pPr>
        <w:pStyle w:val="Prrafodelista"/>
        <w:numPr>
          <w:ilvl w:val="0"/>
          <w:numId w:val="4"/>
        </w:numPr>
        <w:spacing w:after="0"/>
        <w:ind w:left="426" w:hanging="284"/>
        <w:jc w:val="both"/>
      </w:pPr>
      <w:r>
        <w:t>La productividad pesquera muestra valores más cercanos a los máximos registrados, a pesar que en los últimos años se registra tendencias de disminución, sin embargo existe aun la necesidad de mejorar los sistemas de monitoreo sobre todo de las actividades pesqueras de orilla, que no son comercializadas en el Desembarcadero Pesquero Artesanal DPA y cuyo volúmenes se desconoce, subestimándose la producción pesquera en la zona.</w:t>
      </w:r>
    </w:p>
    <w:p w:rsidR="00B36BB3" w:rsidRPr="00187BD1" w:rsidRDefault="00B36BB3" w:rsidP="00B36BB3">
      <w:pPr>
        <w:pStyle w:val="Prrafodelista"/>
        <w:spacing w:after="0"/>
        <w:ind w:left="426"/>
        <w:jc w:val="both"/>
      </w:pPr>
    </w:p>
    <w:p w:rsidR="00B36BB3" w:rsidRDefault="00B36BB3" w:rsidP="00713530">
      <w:pPr>
        <w:pStyle w:val="Prrafodelista"/>
        <w:numPr>
          <w:ilvl w:val="0"/>
          <w:numId w:val="4"/>
        </w:numPr>
        <w:spacing w:after="0"/>
        <w:ind w:left="426" w:hanging="284"/>
        <w:jc w:val="both"/>
      </w:pPr>
      <w:r>
        <w:t>La diversidad de hábitat (biotopos) se encuentra cercano al máximo debido a que son diversos los  biotopos en este sitio piloto, sin embargo es un indicador que es necesario monitorear a fin de evaluar eventuales impactos tanto como consecuencia de actividades antrópicas como de eventos climáticos.</w:t>
      </w:r>
    </w:p>
    <w:p w:rsidR="00B36BB3" w:rsidRDefault="00B36BB3" w:rsidP="00351B52">
      <w:pPr>
        <w:spacing w:after="0"/>
        <w:jc w:val="both"/>
        <w:rPr>
          <w:rFonts w:cs="Arial"/>
        </w:rPr>
      </w:pPr>
    </w:p>
    <w:p w:rsidR="00A82E0B" w:rsidRDefault="00201E0C" w:rsidP="00351B52">
      <w:pPr>
        <w:spacing w:after="0"/>
        <w:jc w:val="center"/>
        <w:rPr>
          <w:rFonts w:cs="Arial"/>
        </w:rPr>
      </w:pPr>
      <w:r>
        <w:rPr>
          <w:b/>
          <w:color w:val="4F81BD" w:themeColor="accent1"/>
        </w:rPr>
        <w:t>Figura 03</w:t>
      </w:r>
      <w:r w:rsidR="009F76AE" w:rsidRPr="00AC744C">
        <w:rPr>
          <w:b/>
          <w:color w:val="4F81BD" w:themeColor="accent1"/>
        </w:rPr>
        <w:t xml:space="preserve">: </w:t>
      </w:r>
      <w:r w:rsidR="009F76AE">
        <w:rPr>
          <w:b/>
          <w:color w:val="4F81BD" w:themeColor="accent1"/>
        </w:rPr>
        <w:t>IFE – Productividad Marina</w:t>
      </w:r>
      <w:r w:rsidR="00B36BB3">
        <w:rPr>
          <w:b/>
          <w:color w:val="4F81BD" w:themeColor="accent1"/>
        </w:rPr>
        <w:t xml:space="preserve"> – SP-SJM</w:t>
      </w:r>
    </w:p>
    <w:p w:rsidR="00E82DB2" w:rsidRDefault="00B36BB3" w:rsidP="00E82DB2">
      <w:pPr>
        <w:spacing w:after="0"/>
        <w:jc w:val="center"/>
        <w:rPr>
          <w:rFonts w:cs="Arial"/>
        </w:rPr>
      </w:pPr>
      <w:r w:rsidRPr="00B36BB3">
        <w:rPr>
          <w:noProof/>
          <w:lang w:val="es-ES" w:eastAsia="es-ES"/>
        </w:rPr>
        <w:drawing>
          <wp:inline distT="0" distB="0" distL="0" distR="0" wp14:anchorId="231729B3" wp14:editId="4AA771CC">
            <wp:extent cx="2802645" cy="23447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3">
                      <a:extLst>
                        <a:ext uri="{28A0092B-C50C-407E-A947-70E740481C1C}">
                          <a14:useLocalDpi xmlns:a14="http://schemas.microsoft.com/office/drawing/2010/main" val="0"/>
                        </a:ext>
                      </a:extLst>
                    </a:blip>
                    <a:srcRect l="11919" t="2275" r="11047" b="4465"/>
                    <a:stretch/>
                  </pic:blipFill>
                  <pic:spPr bwMode="auto">
                    <a:xfrm>
                      <a:off x="0" y="0"/>
                      <a:ext cx="2819606" cy="2358907"/>
                    </a:xfrm>
                    <a:prstGeom prst="rect">
                      <a:avLst/>
                    </a:prstGeom>
                    <a:noFill/>
                    <a:ln>
                      <a:noFill/>
                    </a:ln>
                    <a:extLst>
                      <a:ext uri="{53640926-AAD7-44D8-BBD7-CCE9431645EC}">
                        <a14:shadowObscured xmlns:a14="http://schemas.microsoft.com/office/drawing/2010/main"/>
                      </a:ext>
                    </a:extLst>
                  </pic:spPr>
                </pic:pic>
              </a:graphicData>
            </a:graphic>
          </wp:inline>
        </w:drawing>
      </w:r>
    </w:p>
    <w:p w:rsidR="00E82DB2" w:rsidRDefault="009F76AE" w:rsidP="00E82DB2">
      <w:pPr>
        <w:spacing w:after="0"/>
        <w:ind w:left="2124"/>
        <w:rPr>
          <w:rFonts w:cs="Arial"/>
        </w:rPr>
      </w:pPr>
      <w:r>
        <w:rPr>
          <w:rFonts w:cs="Arial"/>
          <w:b/>
          <w:sz w:val="18"/>
          <w:szCs w:val="18"/>
        </w:rPr>
        <w:t xml:space="preserve">Fuente: </w:t>
      </w:r>
      <w:r>
        <w:rPr>
          <w:rFonts w:cs="Arial"/>
          <w:sz w:val="18"/>
          <w:szCs w:val="18"/>
        </w:rPr>
        <w:t>Optimización y Management</w:t>
      </w:r>
    </w:p>
    <w:p w:rsidR="00351B52" w:rsidRPr="00E82DB2" w:rsidRDefault="009F76AE" w:rsidP="00E82DB2">
      <w:pPr>
        <w:spacing w:after="0"/>
        <w:ind w:left="2124"/>
        <w:rPr>
          <w:rFonts w:cs="Arial"/>
        </w:rPr>
      </w:pPr>
      <w:r>
        <w:rPr>
          <w:rFonts w:cs="Arial"/>
          <w:b/>
          <w:sz w:val="18"/>
          <w:szCs w:val="18"/>
        </w:rPr>
        <w:t>Elaboración</w:t>
      </w:r>
      <w:r>
        <w:rPr>
          <w:rFonts w:cs="Arial"/>
          <w:sz w:val="18"/>
          <w:szCs w:val="18"/>
        </w:rPr>
        <w:t>: Propia (José Zavala)</w:t>
      </w:r>
    </w:p>
    <w:p w:rsidR="00EA6950" w:rsidRDefault="00EA6950" w:rsidP="009F76AE">
      <w:pPr>
        <w:spacing w:after="0"/>
        <w:jc w:val="both"/>
        <w:rPr>
          <w:rFonts w:cs="Arial"/>
          <w:sz w:val="18"/>
          <w:szCs w:val="18"/>
        </w:rPr>
      </w:pPr>
    </w:p>
    <w:p w:rsidR="00683DC0" w:rsidRDefault="00683DC0" w:rsidP="009F76AE">
      <w:pPr>
        <w:spacing w:after="0"/>
        <w:jc w:val="both"/>
        <w:rPr>
          <w:rFonts w:cs="Arial"/>
        </w:rPr>
      </w:pPr>
    </w:p>
    <w:p w:rsidR="000C2C44" w:rsidRPr="006B6CAB" w:rsidRDefault="000C2C44" w:rsidP="00713530">
      <w:pPr>
        <w:pStyle w:val="Ttulo1"/>
        <w:numPr>
          <w:ilvl w:val="2"/>
          <w:numId w:val="23"/>
        </w:numPr>
        <w:rPr>
          <w:rFonts w:cs="Arial"/>
          <w:b w:val="0"/>
          <w:color w:val="1F497D" w:themeColor="text2"/>
        </w:rPr>
      </w:pPr>
      <w:bookmarkStart w:id="6" w:name="_Toc434578486"/>
      <w:r w:rsidRPr="006B6CAB">
        <w:rPr>
          <w:rFonts w:cs="Arial"/>
          <w:b w:val="0"/>
          <w:color w:val="1F497D" w:themeColor="text2"/>
        </w:rPr>
        <w:t>Abundancia de macroalgas</w:t>
      </w:r>
      <w:bookmarkEnd w:id="6"/>
      <w:r w:rsidRPr="006B6CAB">
        <w:rPr>
          <w:rFonts w:cs="Arial"/>
          <w:b w:val="0"/>
          <w:color w:val="1F497D" w:themeColor="text2"/>
        </w:rPr>
        <w:t xml:space="preserve"> </w:t>
      </w:r>
    </w:p>
    <w:p w:rsidR="000C2C44" w:rsidRDefault="000C2C44" w:rsidP="00683DC0">
      <w:pPr>
        <w:tabs>
          <w:tab w:val="left" w:pos="567"/>
        </w:tabs>
        <w:spacing w:after="0"/>
        <w:jc w:val="both"/>
        <w:rPr>
          <w:rFonts w:asciiTheme="majorHAnsi" w:hAnsiTheme="majorHAnsi" w:cs="Arial"/>
          <w:color w:val="1F497D" w:themeColor="text2"/>
        </w:rPr>
      </w:pPr>
    </w:p>
    <w:p w:rsidR="000C2C44" w:rsidRDefault="00B36BB3" w:rsidP="00683DC0">
      <w:pPr>
        <w:spacing w:after="0"/>
        <w:jc w:val="both"/>
      </w:pPr>
      <w:r w:rsidRPr="00420EA6">
        <w:t xml:space="preserve">En el litoral peruano se encuentran hasta </w:t>
      </w:r>
      <w:r>
        <w:t>tres</w:t>
      </w:r>
      <w:r w:rsidRPr="00420EA6">
        <w:t xml:space="preserve"> especies de algas pardas que son extraídas regularmente, tales como: </w:t>
      </w:r>
      <w:r w:rsidRPr="00420EA6">
        <w:rPr>
          <w:i/>
        </w:rPr>
        <w:t>Macrocystis pyrifera</w:t>
      </w:r>
      <w:r w:rsidRPr="00420EA6">
        <w:t>, “Sargazos”</w:t>
      </w:r>
      <w:r>
        <w:t>,</w:t>
      </w:r>
      <w:r w:rsidRPr="00420EA6">
        <w:t xml:space="preserve"> </w:t>
      </w:r>
      <w:r w:rsidRPr="00420EA6">
        <w:rPr>
          <w:i/>
        </w:rPr>
        <w:t>Lessonia trabeculata</w:t>
      </w:r>
      <w:r w:rsidRPr="00420EA6">
        <w:t xml:space="preserve"> y </w:t>
      </w:r>
      <w:r w:rsidRPr="00420EA6">
        <w:rPr>
          <w:i/>
        </w:rPr>
        <w:t>Lessonia nigrescens</w:t>
      </w:r>
      <w:r w:rsidRPr="00420EA6">
        <w:t xml:space="preserve"> “Aracantos” las cuales forman bosques y cinturones densos, y en muchos de los casos de regular extensión en ambientes submareales e intermareales</w:t>
      </w:r>
      <w:r>
        <w:t xml:space="preserve">, las mismas que poseen una elevado interés económico, social y ecológico al constituirse como una especie ingeniero que otorga hábitat y refugio para un gran número de especies costeras </w:t>
      </w:r>
      <w:r w:rsidRPr="00C636EE">
        <w:rPr>
          <w:rStyle w:val="Refdenotaalpie"/>
          <w:lang w:eastAsia="es-ES"/>
        </w:rPr>
        <w:footnoteReference w:id="19"/>
      </w:r>
      <w:r w:rsidRPr="00420EA6">
        <w:t>.</w:t>
      </w:r>
    </w:p>
    <w:p w:rsidR="000C2C44" w:rsidRDefault="000C2C44" w:rsidP="00683DC0">
      <w:pPr>
        <w:spacing w:after="0"/>
        <w:jc w:val="both"/>
      </w:pPr>
    </w:p>
    <w:p w:rsidR="000C2C44" w:rsidRDefault="00B36BB3" w:rsidP="00683DC0">
      <w:pPr>
        <w:tabs>
          <w:tab w:val="left" w:pos="567"/>
        </w:tabs>
        <w:spacing w:after="0"/>
        <w:jc w:val="both"/>
      </w:pPr>
      <w:r w:rsidRPr="005332AE">
        <w:t>La R.M. Nº 839 -2008-PRODUCE,</w:t>
      </w:r>
      <w:r w:rsidRPr="005332AE">
        <w:rPr>
          <w:i/>
        </w:rPr>
        <w:t xml:space="preserve"> </w:t>
      </w:r>
      <w:r w:rsidRPr="005332AE">
        <w:t xml:space="preserve">establece una veda para todas las especies de macroalgas a lo largo del litoral, sin embargo es en la localidad de Marcona que esta actividad se venía desarrollando, en el marco del PPD, de manera tal que permitirá un ordenamiento y su aprovechamiento sostenible, razón por la cual a solicitud de la </w:t>
      </w:r>
      <w:r w:rsidRPr="00083B52">
        <w:t xml:space="preserve">Comunidad Pesquera Artesanal de Marcona </w:t>
      </w:r>
      <w:r w:rsidRPr="005332AE">
        <w:t xml:space="preserve">COPMAR se realizan reuniones de trabajo en el Ministerio de la Producción para atender los requerimientos del aprovechamiento </w:t>
      </w:r>
      <w:r>
        <w:t xml:space="preserve">pasivo del </w:t>
      </w:r>
      <w:r w:rsidRPr="00083B52">
        <w:t xml:space="preserve">Sargazo </w:t>
      </w:r>
      <w:r w:rsidRPr="00083B52">
        <w:rPr>
          <w:i/>
        </w:rPr>
        <w:t>Macrocystis pyrifera</w:t>
      </w:r>
      <w:r w:rsidRPr="00083B52">
        <w:t xml:space="preserve"> </w:t>
      </w:r>
      <w:r w:rsidRPr="005332AE">
        <w:t xml:space="preserve">y en el marco del desarrollo del PPD en sesión de a CAP del 02/12/2008 se acuerda oficiar al Despacho del Viceministerio de Pesquería DVP la propuesta de COPMAR de </w:t>
      </w:r>
      <w:r w:rsidRPr="005332AE">
        <w:rPr>
          <w:b/>
        </w:rPr>
        <w:t xml:space="preserve">no segar </w:t>
      </w:r>
      <w:r w:rsidRPr="005332AE">
        <w:rPr>
          <w:b/>
          <w:i/>
        </w:rPr>
        <w:t>Macrocystis</w:t>
      </w:r>
      <w:r w:rsidRPr="005332AE">
        <w:rPr>
          <w:b/>
        </w:rPr>
        <w:t xml:space="preserve"> y que su aprovechamiento solo sea en su modalidad pasiva (colecta)</w:t>
      </w:r>
      <w:r w:rsidRPr="005332AE">
        <w:t xml:space="preserve">. Existiendo un </w:t>
      </w:r>
      <w:r w:rsidRPr="00083B52">
        <w:t>acuerdo</w:t>
      </w:r>
      <w:r w:rsidRPr="005332AE">
        <w:t xml:space="preserve"> previo desde noviembre del 2008 de la extracción, siega </w:t>
      </w:r>
      <w:r w:rsidR="006A7A54" w:rsidRPr="005332AE">
        <w:t>así</w:t>
      </w:r>
      <w:r w:rsidRPr="005332AE">
        <w:t xml:space="preserve"> como del varad</w:t>
      </w:r>
      <w:r>
        <w:t>o</w:t>
      </w:r>
      <w:r w:rsidRPr="005332AE">
        <w:t xml:space="preserve"> natural </w:t>
      </w:r>
      <w:r>
        <w:t xml:space="preserve">de </w:t>
      </w:r>
      <w:r w:rsidRPr="005332AE">
        <w:rPr>
          <w:i/>
        </w:rPr>
        <w:t>Macrocystis</w:t>
      </w:r>
      <w:r w:rsidRPr="005332AE">
        <w:t xml:space="preserve"> en la zona, el PRODUCE dispone en enero del 2009 la </w:t>
      </w:r>
      <w:r w:rsidRPr="00083B52">
        <w:t>RM N°093-2009-PRODUCE</w:t>
      </w:r>
      <w:r w:rsidRPr="005332AE">
        <w:t xml:space="preserve"> que autoriza el recojo colecta y acopio de especímenes varados del genero </w:t>
      </w:r>
      <w:r w:rsidRPr="005332AE">
        <w:rPr>
          <w:i/>
        </w:rPr>
        <w:t>Macrocystis</w:t>
      </w:r>
      <w:r w:rsidRPr="005332AE">
        <w:t xml:space="preserve"> sp, en varaderos tradicionales ubicados en las localidades de San Fernando y Yanyarina por un periodo de 30 días calendario, en la que participan todas las instituciones involucradas y luego del informe técnico de IMARPE, se emite la </w:t>
      </w:r>
      <w:r w:rsidRPr="00083B52">
        <w:t>RM N°211-2009-PRODUCE</w:t>
      </w:r>
      <w:r w:rsidRPr="005332AE">
        <w:t xml:space="preserve"> que autoriza la colecta de algas varadas entre San Fernando y Yanyarina en esta oportunidad por un periodo de 60 días. Posteriormente y antes que se cumpliera este plazo se emite la </w:t>
      </w:r>
      <w:r w:rsidRPr="00083B52">
        <w:t>RM N°264-2009-PRODUCE</w:t>
      </w:r>
      <w:r w:rsidRPr="005332AE">
        <w:t xml:space="preserve"> que suspende lo dispuesto en el artículo 3° de la </w:t>
      </w:r>
      <w:r w:rsidRPr="00083B52">
        <w:t>Resolución Ministerial N° 839-2008-PRODUCE</w:t>
      </w:r>
      <w:r w:rsidRPr="005332AE">
        <w:t xml:space="preserve"> para el litoral sur del Perú (departamentos de Ica, Arequipa, Moquegua y Tacna) y autorizar el recojo, la colecta y el acopio de especímenes varados de algas. Como consecuencia de la demanda internacional de este recurso y de esta normativa, a partir de este año se observa un incremento de los volúmenes colectados de orilla</w:t>
      </w:r>
      <w:r>
        <w:t xml:space="preserve"> (</w:t>
      </w:r>
      <w:r w:rsidR="00D82C0E">
        <w:t>Figura</w:t>
      </w:r>
      <w:r w:rsidR="00A82E0B">
        <w:t xml:space="preserve"> 0</w:t>
      </w:r>
      <w:r w:rsidR="00EF6478">
        <w:t>4</w:t>
      </w:r>
      <w:r>
        <w:t>)</w:t>
      </w:r>
    </w:p>
    <w:p w:rsidR="00B36BB3" w:rsidRDefault="00B36BB3" w:rsidP="00683DC0">
      <w:pPr>
        <w:tabs>
          <w:tab w:val="left" w:pos="567"/>
        </w:tabs>
        <w:spacing w:after="0"/>
        <w:jc w:val="both"/>
      </w:pPr>
    </w:p>
    <w:p w:rsidR="00EF6478" w:rsidRDefault="00EF6478" w:rsidP="00B36BB3">
      <w:pPr>
        <w:spacing w:after="0"/>
        <w:jc w:val="center"/>
        <w:rPr>
          <w:b/>
          <w:color w:val="4F81BD" w:themeColor="accent1"/>
        </w:rPr>
      </w:pPr>
    </w:p>
    <w:p w:rsidR="00EF6478" w:rsidRDefault="00EF6478" w:rsidP="00B36BB3">
      <w:pPr>
        <w:spacing w:after="0"/>
        <w:jc w:val="center"/>
        <w:rPr>
          <w:b/>
          <w:color w:val="4F81BD" w:themeColor="accent1"/>
        </w:rPr>
      </w:pPr>
    </w:p>
    <w:p w:rsidR="00EF6478" w:rsidRDefault="00EF6478" w:rsidP="00B36BB3">
      <w:pPr>
        <w:spacing w:after="0"/>
        <w:jc w:val="center"/>
        <w:rPr>
          <w:b/>
          <w:color w:val="4F81BD" w:themeColor="accent1"/>
        </w:rPr>
      </w:pPr>
    </w:p>
    <w:p w:rsidR="00EF6478" w:rsidRDefault="00EF6478" w:rsidP="00B36BB3">
      <w:pPr>
        <w:spacing w:after="0"/>
        <w:jc w:val="center"/>
        <w:rPr>
          <w:b/>
          <w:color w:val="4F81BD" w:themeColor="accent1"/>
        </w:rPr>
      </w:pPr>
    </w:p>
    <w:p w:rsidR="00EF6478" w:rsidRDefault="00EF6478" w:rsidP="00B36BB3">
      <w:pPr>
        <w:spacing w:after="0"/>
        <w:jc w:val="center"/>
        <w:rPr>
          <w:b/>
          <w:color w:val="4F81BD" w:themeColor="accent1"/>
        </w:rPr>
      </w:pPr>
    </w:p>
    <w:p w:rsidR="00EF6478" w:rsidRDefault="00EF6478" w:rsidP="00B36BB3">
      <w:pPr>
        <w:spacing w:after="0"/>
        <w:jc w:val="center"/>
        <w:rPr>
          <w:b/>
          <w:color w:val="4F81BD" w:themeColor="accent1"/>
        </w:rPr>
      </w:pPr>
    </w:p>
    <w:p w:rsidR="00EF6478" w:rsidRDefault="00EF6478" w:rsidP="00B36BB3">
      <w:pPr>
        <w:spacing w:after="0"/>
        <w:jc w:val="center"/>
        <w:rPr>
          <w:b/>
          <w:color w:val="4F81BD" w:themeColor="accent1"/>
        </w:rPr>
      </w:pPr>
    </w:p>
    <w:p w:rsidR="00EF6478" w:rsidRDefault="00EF6478" w:rsidP="00B36BB3">
      <w:pPr>
        <w:spacing w:after="0"/>
        <w:jc w:val="center"/>
        <w:rPr>
          <w:b/>
          <w:color w:val="4F81BD" w:themeColor="accent1"/>
        </w:rPr>
      </w:pPr>
    </w:p>
    <w:p w:rsidR="00EF6478" w:rsidRDefault="00EF6478" w:rsidP="00B36BB3">
      <w:pPr>
        <w:spacing w:after="0"/>
        <w:jc w:val="center"/>
        <w:rPr>
          <w:b/>
          <w:color w:val="4F81BD" w:themeColor="accent1"/>
        </w:rPr>
      </w:pPr>
    </w:p>
    <w:p w:rsidR="00B36BB3" w:rsidRPr="00A82E0B" w:rsidRDefault="00D82C0E" w:rsidP="00B36BB3">
      <w:pPr>
        <w:spacing w:after="0"/>
        <w:jc w:val="center"/>
        <w:rPr>
          <w:b/>
          <w:color w:val="4F81BD" w:themeColor="accent1"/>
        </w:rPr>
      </w:pPr>
      <w:r>
        <w:rPr>
          <w:b/>
          <w:color w:val="4F81BD" w:themeColor="accent1"/>
        </w:rPr>
        <w:lastRenderedPageBreak/>
        <w:t>Figura</w:t>
      </w:r>
      <w:r w:rsidR="00B36BB3">
        <w:rPr>
          <w:b/>
          <w:color w:val="4F81BD" w:themeColor="accent1"/>
        </w:rPr>
        <w:t xml:space="preserve"> 0</w:t>
      </w:r>
      <w:r w:rsidR="00201E0C">
        <w:rPr>
          <w:b/>
          <w:color w:val="4F81BD" w:themeColor="accent1"/>
        </w:rPr>
        <w:t>4</w:t>
      </w:r>
      <w:r w:rsidR="00B36BB3" w:rsidRPr="00AC744C">
        <w:rPr>
          <w:b/>
          <w:color w:val="4F81BD" w:themeColor="accent1"/>
        </w:rPr>
        <w:t xml:space="preserve">: </w:t>
      </w:r>
      <w:r w:rsidR="00C01E1D">
        <w:rPr>
          <w:b/>
          <w:color w:val="4F81BD" w:themeColor="accent1"/>
        </w:rPr>
        <w:t xml:space="preserve">Volúmenes Colectados de </w:t>
      </w:r>
      <w:r w:rsidR="00C01E1D">
        <w:rPr>
          <w:b/>
          <w:i/>
          <w:color w:val="4F81BD" w:themeColor="accent1"/>
        </w:rPr>
        <w:t xml:space="preserve">Macrocystis pyrifera </w:t>
      </w:r>
      <w:r w:rsidR="00A82E0B" w:rsidRPr="00A82E0B">
        <w:rPr>
          <w:b/>
          <w:color w:val="4F81BD" w:themeColor="accent1"/>
        </w:rPr>
        <w:t>SP-</w:t>
      </w:r>
      <w:r w:rsidR="00B36BB3" w:rsidRPr="00A82E0B">
        <w:rPr>
          <w:b/>
          <w:color w:val="4F81BD" w:themeColor="accent1"/>
        </w:rPr>
        <w:t>SJM</w:t>
      </w:r>
    </w:p>
    <w:p w:rsidR="00B36BB3" w:rsidRDefault="00B36BB3" w:rsidP="00683DC0">
      <w:pPr>
        <w:tabs>
          <w:tab w:val="left" w:pos="567"/>
        </w:tabs>
        <w:spacing w:after="0"/>
        <w:jc w:val="both"/>
      </w:pPr>
    </w:p>
    <w:p w:rsidR="00B36BB3" w:rsidRPr="000C2C44" w:rsidRDefault="00B36BB3" w:rsidP="00C01E1D">
      <w:pPr>
        <w:tabs>
          <w:tab w:val="left" w:pos="567"/>
        </w:tabs>
        <w:spacing w:after="0"/>
        <w:jc w:val="center"/>
        <w:rPr>
          <w:rFonts w:asciiTheme="majorHAnsi" w:hAnsiTheme="majorHAnsi" w:cs="Arial"/>
          <w:color w:val="1F497D" w:themeColor="text2"/>
        </w:rPr>
      </w:pPr>
      <w:r w:rsidRPr="00B36BB3">
        <w:rPr>
          <w:noProof/>
          <w:lang w:val="es-ES" w:eastAsia="es-ES"/>
        </w:rPr>
        <w:drawing>
          <wp:inline distT="0" distB="0" distL="0" distR="0" wp14:anchorId="14C57AAD" wp14:editId="76FFF0F9">
            <wp:extent cx="4068000" cy="23904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860" t="4371" b="17463"/>
                    <a:stretch/>
                  </pic:blipFill>
                  <pic:spPr bwMode="auto">
                    <a:xfrm>
                      <a:off x="0" y="0"/>
                      <a:ext cx="4068000" cy="2390400"/>
                    </a:xfrm>
                    <a:prstGeom prst="rect">
                      <a:avLst/>
                    </a:prstGeom>
                    <a:noFill/>
                    <a:ln>
                      <a:noFill/>
                    </a:ln>
                    <a:extLst>
                      <a:ext uri="{53640926-AAD7-44D8-BBD7-CCE9431645EC}">
                        <a14:shadowObscured xmlns:a14="http://schemas.microsoft.com/office/drawing/2010/main"/>
                      </a:ext>
                    </a:extLst>
                  </pic:spPr>
                </pic:pic>
              </a:graphicData>
            </a:graphic>
          </wp:inline>
        </w:drawing>
      </w:r>
    </w:p>
    <w:p w:rsidR="000C2C44" w:rsidRDefault="00A82E0B" w:rsidP="00683DC0">
      <w:pPr>
        <w:tabs>
          <w:tab w:val="left" w:pos="567"/>
        </w:tabs>
        <w:spacing w:after="0"/>
        <w:rPr>
          <w:rFonts w:asciiTheme="majorHAnsi" w:hAnsiTheme="majorHAnsi" w:cs="Arial"/>
          <w:b/>
          <w:color w:val="1F497D" w:themeColor="text2"/>
        </w:rPr>
      </w:pPr>
      <w:r>
        <w:rPr>
          <w:rFonts w:cs="Arial"/>
          <w:b/>
          <w:sz w:val="18"/>
          <w:szCs w:val="18"/>
        </w:rPr>
        <w:t xml:space="preserve">    Fuente: </w:t>
      </w:r>
      <w:r>
        <w:rPr>
          <w:rFonts w:cs="Arial"/>
          <w:sz w:val="18"/>
          <w:szCs w:val="18"/>
        </w:rPr>
        <w:t>IMARPE, PMER, 2013</w:t>
      </w:r>
    </w:p>
    <w:p w:rsidR="00A82E0B" w:rsidRDefault="00A82E0B" w:rsidP="00A82E0B">
      <w:pPr>
        <w:spacing w:after="0"/>
        <w:jc w:val="center"/>
        <w:rPr>
          <w:b/>
          <w:color w:val="4F81BD" w:themeColor="accent1"/>
        </w:rPr>
        <w:sectPr w:rsidR="00A82E0B" w:rsidSect="000D0979">
          <w:pgSz w:w="12242" w:h="15842" w:code="1"/>
          <w:pgMar w:top="1134" w:right="1135" w:bottom="1134" w:left="1418" w:header="709" w:footer="709" w:gutter="0"/>
          <w:cols w:space="708"/>
          <w:docGrid w:linePitch="360"/>
        </w:sectPr>
      </w:pPr>
    </w:p>
    <w:p w:rsidR="00A82E0B" w:rsidRDefault="00D82C0E" w:rsidP="00A82E0B">
      <w:pPr>
        <w:spacing w:after="0"/>
        <w:jc w:val="center"/>
        <w:rPr>
          <w:b/>
          <w:color w:val="4F81BD" w:themeColor="accent1"/>
        </w:rPr>
      </w:pPr>
      <w:r>
        <w:rPr>
          <w:b/>
          <w:color w:val="4F81BD" w:themeColor="accent1"/>
        </w:rPr>
        <w:lastRenderedPageBreak/>
        <w:t>Figura</w:t>
      </w:r>
      <w:r w:rsidR="00A82E0B">
        <w:rPr>
          <w:b/>
          <w:color w:val="4F81BD" w:themeColor="accent1"/>
        </w:rPr>
        <w:t xml:space="preserve"> 0</w:t>
      </w:r>
      <w:r w:rsidR="00201E0C">
        <w:rPr>
          <w:b/>
          <w:color w:val="4F81BD" w:themeColor="accent1"/>
        </w:rPr>
        <w:t>5</w:t>
      </w:r>
      <w:r w:rsidR="00A82E0B" w:rsidRPr="00AC744C">
        <w:rPr>
          <w:b/>
          <w:color w:val="4F81BD" w:themeColor="accent1"/>
        </w:rPr>
        <w:t xml:space="preserve">: </w:t>
      </w:r>
      <w:r w:rsidR="00A82E0B">
        <w:rPr>
          <w:b/>
          <w:color w:val="4F81BD" w:themeColor="accent1"/>
        </w:rPr>
        <w:t xml:space="preserve">Variación estacional de Volúmenes Colectados de </w:t>
      </w:r>
      <w:r w:rsidR="00A82E0B">
        <w:rPr>
          <w:b/>
          <w:i/>
          <w:color w:val="4F81BD" w:themeColor="accent1"/>
        </w:rPr>
        <w:t xml:space="preserve">Macrocystis pyrifera </w:t>
      </w:r>
      <w:r w:rsidR="00A82E0B">
        <w:rPr>
          <w:b/>
          <w:color w:val="4F81BD" w:themeColor="accent1"/>
        </w:rPr>
        <w:t>(SP-SJM)</w:t>
      </w:r>
    </w:p>
    <w:p w:rsidR="00A82E0B" w:rsidRDefault="00A82E0B" w:rsidP="0017197E">
      <w:pPr>
        <w:tabs>
          <w:tab w:val="left" w:pos="567"/>
        </w:tabs>
        <w:spacing w:after="0"/>
        <w:jc w:val="center"/>
        <w:rPr>
          <w:rFonts w:asciiTheme="majorHAnsi" w:hAnsiTheme="majorHAnsi" w:cs="Arial"/>
          <w:b/>
          <w:color w:val="1F497D" w:themeColor="text2"/>
        </w:rPr>
      </w:pPr>
      <w:r w:rsidRPr="00C01E1D">
        <w:rPr>
          <w:noProof/>
          <w:lang w:val="es-ES" w:eastAsia="es-ES"/>
        </w:rPr>
        <w:drawing>
          <wp:inline distT="0" distB="0" distL="0" distR="0" wp14:anchorId="53CC6E27" wp14:editId="64AAA502">
            <wp:extent cx="5305425" cy="34766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14109"/>
                    <a:stretch/>
                  </pic:blipFill>
                  <pic:spPr bwMode="auto">
                    <a:xfrm>
                      <a:off x="0" y="0"/>
                      <a:ext cx="5310000" cy="3479623"/>
                    </a:xfrm>
                    <a:prstGeom prst="rect">
                      <a:avLst/>
                    </a:prstGeom>
                    <a:noFill/>
                    <a:ln>
                      <a:noFill/>
                    </a:ln>
                    <a:extLst>
                      <a:ext uri="{53640926-AAD7-44D8-BBD7-CCE9431645EC}">
                        <a14:shadowObscured xmlns:a14="http://schemas.microsoft.com/office/drawing/2010/main"/>
                      </a:ext>
                    </a:extLst>
                  </pic:spPr>
                </pic:pic>
              </a:graphicData>
            </a:graphic>
          </wp:inline>
        </w:drawing>
      </w:r>
    </w:p>
    <w:p w:rsidR="00A82E0B" w:rsidRDefault="00A82E0B" w:rsidP="00A82E0B">
      <w:pPr>
        <w:tabs>
          <w:tab w:val="left" w:pos="567"/>
        </w:tabs>
        <w:spacing w:after="0"/>
        <w:rPr>
          <w:rFonts w:asciiTheme="majorHAnsi" w:hAnsiTheme="majorHAnsi" w:cs="Arial"/>
          <w:b/>
          <w:color w:val="1F497D" w:themeColor="text2"/>
        </w:rPr>
      </w:pPr>
      <w:r>
        <w:rPr>
          <w:rFonts w:asciiTheme="majorHAnsi" w:hAnsiTheme="majorHAnsi" w:cs="Arial"/>
          <w:b/>
          <w:color w:val="1F497D" w:themeColor="text2"/>
        </w:rPr>
        <w:tab/>
      </w:r>
      <w:r>
        <w:rPr>
          <w:rFonts w:asciiTheme="majorHAnsi" w:hAnsiTheme="majorHAnsi" w:cs="Arial"/>
          <w:b/>
          <w:color w:val="1F497D" w:themeColor="text2"/>
        </w:rPr>
        <w:tab/>
      </w:r>
      <w:r>
        <w:rPr>
          <w:rFonts w:asciiTheme="majorHAnsi" w:hAnsiTheme="majorHAnsi" w:cs="Arial"/>
          <w:b/>
          <w:color w:val="1F497D" w:themeColor="text2"/>
        </w:rPr>
        <w:tab/>
      </w:r>
      <w:r>
        <w:rPr>
          <w:rFonts w:asciiTheme="majorHAnsi" w:hAnsiTheme="majorHAnsi" w:cs="Arial"/>
          <w:b/>
          <w:color w:val="1F497D" w:themeColor="text2"/>
        </w:rPr>
        <w:tab/>
      </w:r>
      <w:r>
        <w:rPr>
          <w:rFonts w:cs="Arial"/>
          <w:b/>
          <w:sz w:val="18"/>
          <w:szCs w:val="18"/>
        </w:rPr>
        <w:t xml:space="preserve">Fuente: </w:t>
      </w:r>
      <w:r>
        <w:rPr>
          <w:rFonts w:cs="Arial"/>
          <w:sz w:val="18"/>
          <w:szCs w:val="18"/>
        </w:rPr>
        <w:t>IMARPE, PMER, 2013</w:t>
      </w:r>
    </w:p>
    <w:p w:rsidR="00A82E0B" w:rsidRDefault="00A82E0B" w:rsidP="00A82E0B">
      <w:pPr>
        <w:tabs>
          <w:tab w:val="left" w:pos="567"/>
        </w:tabs>
        <w:spacing w:after="0"/>
        <w:ind w:left="-284"/>
        <w:jc w:val="both"/>
        <w:rPr>
          <w:rFonts w:asciiTheme="majorHAnsi" w:hAnsiTheme="majorHAnsi" w:cs="Arial"/>
          <w:b/>
          <w:color w:val="1F497D" w:themeColor="text2"/>
        </w:rPr>
      </w:pPr>
    </w:p>
    <w:p w:rsidR="00A82E0B" w:rsidRDefault="00A82E0B" w:rsidP="00A82E0B">
      <w:pPr>
        <w:spacing w:after="0"/>
        <w:jc w:val="both"/>
        <w:sectPr w:rsidR="00A82E0B" w:rsidSect="000D0979">
          <w:type w:val="continuous"/>
          <w:pgSz w:w="12242" w:h="15842" w:code="1"/>
          <w:pgMar w:top="1134" w:right="1135" w:bottom="1134" w:left="1418" w:header="709" w:footer="709" w:gutter="0"/>
          <w:cols w:space="708"/>
          <w:docGrid w:linePitch="360"/>
        </w:sectPr>
      </w:pPr>
    </w:p>
    <w:p w:rsidR="00C01E1D" w:rsidRDefault="00C01E1D" w:rsidP="00A82E0B">
      <w:pPr>
        <w:spacing w:after="0"/>
        <w:jc w:val="both"/>
      </w:pPr>
      <w:r w:rsidRPr="005332AE">
        <w:lastRenderedPageBreak/>
        <w:t xml:space="preserve">Esta modalidad de aprovechamiento que </w:t>
      </w:r>
      <w:r w:rsidR="0017197E">
        <w:t xml:space="preserve">solo </w:t>
      </w:r>
      <w:r w:rsidRPr="005332AE">
        <w:t>autoriza la colecta de algas, es particular de San Juan de Marcona, y su impacto se evidencia en el patrón de varamiento anual que se observa y las tendencias de los volúmenes</w:t>
      </w:r>
      <w:r w:rsidR="0017197E">
        <w:t xml:space="preserve"> colectados </w:t>
      </w:r>
      <w:r>
        <w:t>(</w:t>
      </w:r>
      <w:r w:rsidR="00D82C0E">
        <w:t>Figura</w:t>
      </w:r>
      <w:r w:rsidR="00A82E0B">
        <w:t xml:space="preserve"> 0</w:t>
      </w:r>
      <w:r w:rsidR="00EF6478">
        <w:t>5</w:t>
      </w:r>
      <w:r w:rsidRPr="005332AE">
        <w:t>), esto demostraría que: se respetan los acuerdos y la normativa vigente y por otro lado las praderas al no ser cosechadas y solo comercializar parte de su mortalidad natural, estas siguen su dinámica poblacional natural</w:t>
      </w:r>
      <w:r w:rsidRPr="00C636EE">
        <w:rPr>
          <w:rStyle w:val="Refdenotaalpie"/>
          <w:lang w:eastAsia="es-ES"/>
        </w:rPr>
        <w:footnoteReference w:id="20"/>
      </w:r>
      <w:r w:rsidRPr="005332AE">
        <w:t>.</w:t>
      </w:r>
    </w:p>
    <w:p w:rsidR="00C01E1D" w:rsidRDefault="00C01E1D" w:rsidP="00A82E0B">
      <w:pPr>
        <w:tabs>
          <w:tab w:val="left" w:pos="567"/>
        </w:tabs>
        <w:spacing w:after="0"/>
        <w:jc w:val="both"/>
      </w:pPr>
      <w:r w:rsidRPr="007B5B14">
        <w:lastRenderedPageBreak/>
        <w:t xml:space="preserve">La segunda especie de macroalgas parda de importancia comercial y abundante en el ecosistema submareal en San juan de Marcona es </w:t>
      </w:r>
      <w:r w:rsidRPr="006207E0">
        <w:rPr>
          <w:i/>
        </w:rPr>
        <w:t>Lessonia trabeculata</w:t>
      </w:r>
      <w:r w:rsidRPr="007B5B14">
        <w:t xml:space="preserve">, también conocida como aracanto o palo, luego de haberse establecido la normativa para la colecta de algas, que en el caso particular de Marcona es en un alto porcentaje constituida por </w:t>
      </w:r>
      <w:r w:rsidRPr="006207E0">
        <w:rPr>
          <w:i/>
        </w:rPr>
        <w:t>M pyrifera</w:t>
      </w:r>
      <w:r w:rsidRPr="007B5B14">
        <w:t>, la COPMAR realiza las coordinaciones con las instituciones correspondientes para el aprovechamiento de este recurso, realizándose las siguientes acciones:</w:t>
      </w:r>
    </w:p>
    <w:p w:rsidR="00C01E1D" w:rsidRDefault="00C01E1D" w:rsidP="00A82E0B">
      <w:pPr>
        <w:tabs>
          <w:tab w:val="left" w:pos="567"/>
        </w:tabs>
        <w:spacing w:after="0"/>
        <w:jc w:val="both"/>
      </w:pPr>
    </w:p>
    <w:p w:rsidR="00C01E1D" w:rsidRDefault="00C01E1D" w:rsidP="00713530">
      <w:pPr>
        <w:numPr>
          <w:ilvl w:val="0"/>
          <w:numId w:val="8"/>
        </w:numPr>
        <w:spacing w:after="0"/>
        <w:ind w:left="284" w:hanging="284"/>
        <w:contextualSpacing/>
        <w:jc w:val="both"/>
      </w:pPr>
      <w:r w:rsidRPr="005332AE">
        <w:t xml:space="preserve">Se coordina con IMARPE, el apoyo para ampliar la zona de estudio e incluir bosques de macroalgas ubicados al norte de la bahía de San Fernando, para lo cual se compromete con la participación de embarcaciones marisqueras y se ejecuta la PROSPECCIÓN DE LA MACROALGA </w:t>
      </w:r>
      <w:r w:rsidRPr="005332AE">
        <w:rPr>
          <w:i/>
        </w:rPr>
        <w:t>L trabeculata</w:t>
      </w:r>
      <w:r w:rsidRPr="005332AE">
        <w:t xml:space="preserve"> ENTRE LAS ZONAS DE BAHIA SAN NICOLAS Y CARRO CAIDO ejecutada por IMARPE en agosto del 2009. Esta permite emitir la RM No501-2009-PRODUCE.</w:t>
      </w:r>
    </w:p>
    <w:p w:rsidR="00C01E1D" w:rsidRDefault="00C01E1D" w:rsidP="00A82E0B">
      <w:pPr>
        <w:tabs>
          <w:tab w:val="left" w:pos="567"/>
        </w:tabs>
        <w:spacing w:after="0"/>
        <w:jc w:val="both"/>
      </w:pPr>
    </w:p>
    <w:p w:rsidR="00C01E1D" w:rsidRDefault="00C01E1D" w:rsidP="00713530">
      <w:pPr>
        <w:numPr>
          <w:ilvl w:val="0"/>
          <w:numId w:val="8"/>
        </w:numPr>
        <w:spacing w:after="0"/>
        <w:ind w:left="284" w:hanging="284"/>
        <w:contextualSpacing/>
        <w:jc w:val="both"/>
      </w:pPr>
      <w:r w:rsidRPr="005332AE">
        <w:t xml:space="preserve">En el año 2010 IMARPE en el marco del PPD y del convenio suscrito con la Municipalidad Distrital de Marcona implementa la CARACTERIZACIÓN BIO OCEANOGRÁFICA DEL ÁREA MARINO COSTERA ENTRE PUNTA SAN JUAN Y PLAYA YANYARINA (ELBA), en base a la cual se realiza la EVALUACIÓN POBLACIONAL DE </w:t>
      </w:r>
      <w:r w:rsidRPr="00C01E1D">
        <w:t>L trabeculata</w:t>
      </w:r>
      <w:r w:rsidRPr="005332AE">
        <w:t xml:space="preserve"> Villouta &amp; Santelices, 1986, ENTRE EL BASURAL Y YANYARINA, SAN JUAN DE MARCONA en junio del 2010. Esta permite emitir la RM No 205-2010-PRODUCE.</w:t>
      </w:r>
    </w:p>
    <w:p w:rsidR="0017197E" w:rsidRDefault="0017197E" w:rsidP="0017197E">
      <w:pPr>
        <w:spacing w:after="0"/>
        <w:ind w:left="284"/>
        <w:contextualSpacing/>
        <w:jc w:val="both"/>
      </w:pPr>
    </w:p>
    <w:p w:rsidR="00C01E1D" w:rsidRDefault="00C01E1D" w:rsidP="00713530">
      <w:pPr>
        <w:numPr>
          <w:ilvl w:val="0"/>
          <w:numId w:val="8"/>
        </w:numPr>
        <w:spacing w:after="0"/>
        <w:ind w:left="284" w:hanging="284"/>
        <w:contextualSpacing/>
        <w:jc w:val="both"/>
      </w:pPr>
      <w:r>
        <w:t xml:space="preserve">En el </w:t>
      </w:r>
      <w:r w:rsidRPr="005332AE">
        <w:t>2011 y posteriormente en el 2012 IMARPE realiza la EVALUACION POBLACIONAL DE L trabeculata Villouta &amp; Santelices, 1986, EN SAN JUAN DE MARCONA, que permitió emitir las RM No 296-2011-PRODUCE y RM No 269-2012-PRODUCE, sin embargo debido a aspectos comerciales no se realizaron actividades extractivas.</w:t>
      </w:r>
    </w:p>
    <w:p w:rsidR="00C01E1D" w:rsidRDefault="00C01E1D" w:rsidP="00C01E1D">
      <w:pPr>
        <w:spacing w:after="0"/>
        <w:contextualSpacing/>
        <w:jc w:val="both"/>
      </w:pPr>
    </w:p>
    <w:p w:rsidR="00C01E1D" w:rsidRPr="005332AE" w:rsidRDefault="00C01E1D" w:rsidP="00C01E1D">
      <w:pPr>
        <w:jc w:val="both"/>
      </w:pPr>
      <w:r>
        <w:t>E</w:t>
      </w:r>
      <w:r w:rsidRPr="005332AE">
        <w:t>n el año 2013 se emite RM No 117-2013-PRODUCE  habiéndose realizado extracción en dos sectores dentro del ámbito geográfico del PPD.</w:t>
      </w:r>
      <w:r>
        <w:t xml:space="preserve"> El resumen de estos procesos se observan en la </w:t>
      </w:r>
      <w:r w:rsidR="00D82C0E">
        <w:t>Figura</w:t>
      </w:r>
      <w:r w:rsidR="0017197E">
        <w:t xml:space="preserve"> 0</w:t>
      </w:r>
      <w:r w:rsidR="00EF6478">
        <w:t>6</w:t>
      </w:r>
      <w:r>
        <w:t>.</w:t>
      </w:r>
    </w:p>
    <w:p w:rsidR="0017197E" w:rsidRDefault="0017197E" w:rsidP="00607329">
      <w:pPr>
        <w:spacing w:after="0"/>
        <w:ind w:left="-284"/>
        <w:contextualSpacing/>
        <w:jc w:val="both"/>
      </w:pPr>
    </w:p>
    <w:p w:rsidR="0017197E" w:rsidRDefault="00D82C0E" w:rsidP="0017197E">
      <w:pPr>
        <w:spacing w:after="0"/>
        <w:contextualSpacing/>
        <w:jc w:val="center"/>
      </w:pPr>
      <w:r>
        <w:rPr>
          <w:b/>
          <w:color w:val="4F81BD" w:themeColor="accent1"/>
        </w:rPr>
        <w:t>Figura</w:t>
      </w:r>
      <w:r w:rsidR="0017197E">
        <w:rPr>
          <w:b/>
          <w:color w:val="4F81BD" w:themeColor="accent1"/>
        </w:rPr>
        <w:t xml:space="preserve"> 0</w:t>
      </w:r>
      <w:r w:rsidR="00201E0C">
        <w:rPr>
          <w:b/>
          <w:color w:val="4F81BD" w:themeColor="accent1"/>
        </w:rPr>
        <w:t>6</w:t>
      </w:r>
      <w:r w:rsidR="0017197E" w:rsidRPr="00AC744C">
        <w:rPr>
          <w:b/>
          <w:color w:val="4F81BD" w:themeColor="accent1"/>
        </w:rPr>
        <w:t>:</w:t>
      </w:r>
      <w:r w:rsidR="0017197E">
        <w:rPr>
          <w:b/>
          <w:color w:val="4F81BD" w:themeColor="accent1"/>
        </w:rPr>
        <w:t xml:space="preserve"> Desembarque y Cuotas de Extracción (SP-SJM)</w:t>
      </w:r>
    </w:p>
    <w:p w:rsidR="00C01E1D" w:rsidRPr="00C01E1D" w:rsidRDefault="00607329" w:rsidP="00201E0C">
      <w:pPr>
        <w:spacing w:after="0"/>
        <w:ind w:left="-284"/>
        <w:contextualSpacing/>
        <w:jc w:val="center"/>
      </w:pPr>
      <w:r w:rsidRPr="00607329">
        <w:rPr>
          <w:noProof/>
          <w:lang w:val="es-ES" w:eastAsia="es-ES"/>
        </w:rPr>
        <w:drawing>
          <wp:inline distT="0" distB="0" distL="0" distR="0" wp14:anchorId="01892B93" wp14:editId="065964D2">
            <wp:extent cx="4716000" cy="271440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3309" r="2028" b="16912"/>
                    <a:stretch/>
                  </pic:blipFill>
                  <pic:spPr bwMode="auto">
                    <a:xfrm>
                      <a:off x="0" y="0"/>
                      <a:ext cx="4716000" cy="2714400"/>
                    </a:xfrm>
                    <a:prstGeom prst="rect">
                      <a:avLst/>
                    </a:prstGeom>
                    <a:noFill/>
                    <a:ln>
                      <a:noFill/>
                    </a:ln>
                    <a:extLst>
                      <a:ext uri="{53640926-AAD7-44D8-BBD7-CCE9431645EC}">
                        <a14:shadowObscured xmlns:a14="http://schemas.microsoft.com/office/drawing/2010/main"/>
                      </a:ext>
                    </a:extLst>
                  </pic:spPr>
                </pic:pic>
              </a:graphicData>
            </a:graphic>
          </wp:inline>
        </w:drawing>
      </w:r>
    </w:p>
    <w:p w:rsidR="00C01E1D" w:rsidRDefault="0017197E" w:rsidP="0017197E">
      <w:pPr>
        <w:tabs>
          <w:tab w:val="left" w:pos="567"/>
        </w:tabs>
        <w:spacing w:after="0"/>
        <w:jc w:val="both"/>
        <w:rPr>
          <w:rFonts w:asciiTheme="majorHAnsi" w:hAnsiTheme="majorHAnsi" w:cs="Arial"/>
          <w:b/>
          <w:color w:val="1F497D" w:themeColor="text2"/>
        </w:rPr>
      </w:pPr>
      <w:r>
        <w:rPr>
          <w:rFonts w:cs="Arial"/>
          <w:b/>
          <w:sz w:val="18"/>
          <w:szCs w:val="18"/>
        </w:rPr>
        <w:tab/>
        <w:t xml:space="preserve">Fuente: </w:t>
      </w:r>
      <w:r>
        <w:rPr>
          <w:rFonts w:cs="Arial"/>
          <w:sz w:val="18"/>
          <w:szCs w:val="18"/>
        </w:rPr>
        <w:t>IMARPE, PMER, 2013</w:t>
      </w:r>
    </w:p>
    <w:p w:rsidR="00607329" w:rsidRDefault="00607329" w:rsidP="0017197E">
      <w:pPr>
        <w:tabs>
          <w:tab w:val="left" w:pos="567"/>
        </w:tabs>
        <w:spacing w:after="0"/>
        <w:jc w:val="both"/>
        <w:rPr>
          <w:rFonts w:asciiTheme="majorHAnsi" w:hAnsiTheme="majorHAnsi" w:cs="Arial"/>
          <w:b/>
          <w:color w:val="1F497D" w:themeColor="text2"/>
        </w:rPr>
      </w:pPr>
    </w:p>
    <w:p w:rsidR="00607329" w:rsidRPr="005332AE" w:rsidRDefault="00607329" w:rsidP="00607329">
      <w:pPr>
        <w:spacing w:after="0"/>
        <w:jc w:val="both"/>
      </w:pPr>
      <w:r w:rsidRPr="005332AE">
        <w:lastRenderedPageBreak/>
        <w:t xml:space="preserve">Es necesario precisar que el aprovechamiento de ambas especies de macroalgas, se ha realizado en el marco de la normativa vigente en particular en lo establecido en el Reglamento de ordenamiento Pesquero </w:t>
      </w:r>
      <w:hyperlink r:id="rId107" w:history="1">
        <w:r w:rsidRPr="005332AE">
          <w:t>ROP</w:t>
        </w:r>
      </w:hyperlink>
      <w:r w:rsidRPr="005332AE">
        <w:t xml:space="preserve"> de las macroalgas publicado con D.S. No 019-2009-PRODUCE,  y para su formulación conto con los aportes de instituciones vinculadas al sector así como de actores directos como la COPMAR.</w:t>
      </w:r>
    </w:p>
    <w:p w:rsidR="00607329" w:rsidRPr="005332AE" w:rsidRDefault="00607329" w:rsidP="00607329">
      <w:pPr>
        <w:spacing w:after="0"/>
        <w:jc w:val="both"/>
      </w:pPr>
    </w:p>
    <w:p w:rsidR="00607329" w:rsidRDefault="00607329" w:rsidP="00607329">
      <w:pPr>
        <w:tabs>
          <w:tab w:val="left" w:pos="567"/>
        </w:tabs>
        <w:spacing w:after="0"/>
        <w:jc w:val="both"/>
      </w:pPr>
      <w:r>
        <w:t>El indicador abundancia de macroalgas (Am),</w:t>
      </w:r>
      <w:r w:rsidRPr="002105D7">
        <w:t xml:space="preserve"> muestra cuán cercana está la </w:t>
      </w:r>
      <w:r>
        <w:t>abundancia expresada en tn/m</w:t>
      </w:r>
      <w:r w:rsidRPr="002105D7">
        <w:rPr>
          <w:vertAlign w:val="superscript"/>
        </w:rPr>
        <w:t>2</w:t>
      </w:r>
      <w:r>
        <w:t xml:space="preserve"> estimada</w:t>
      </w:r>
      <w:r w:rsidRPr="002105D7">
        <w:t xml:space="preserve"> de </w:t>
      </w:r>
      <w:r>
        <w:t xml:space="preserve">la macroalgas </w:t>
      </w:r>
      <w:r w:rsidRPr="00D15165">
        <w:rPr>
          <w:i/>
        </w:rPr>
        <w:t>L trabeculata</w:t>
      </w:r>
      <w:r>
        <w:t xml:space="preserve">, </w:t>
      </w:r>
      <w:r w:rsidRPr="002105D7">
        <w:t xml:space="preserve"> al máximo </w:t>
      </w:r>
      <w:r>
        <w:t>registrado en el área</w:t>
      </w:r>
      <w:r w:rsidRPr="002105D7">
        <w:t>.</w:t>
      </w:r>
      <w:r>
        <w:t xml:space="preserve"> El rango de abundancias registrado en el área esta entre </w:t>
      </w:r>
      <w:r w:rsidRPr="00612D24">
        <w:t>774.81</w:t>
      </w:r>
      <w:r w:rsidRPr="00612D24">
        <w:tab/>
        <w:t>8768.23</w:t>
      </w:r>
      <w:r>
        <w:t xml:space="preserve"> </w:t>
      </w:r>
      <w:r w:rsidRPr="002105D7">
        <w:t>tn/m</w:t>
      </w:r>
      <w:r w:rsidRPr="002105D7">
        <w:rPr>
          <w:vertAlign w:val="superscript"/>
        </w:rPr>
        <w:t>2</w:t>
      </w:r>
      <w:r>
        <w:t xml:space="preserve"> y el ultimo valor registrado en el año 2014 fue de </w:t>
      </w:r>
      <w:r w:rsidRPr="00612D24">
        <w:t>4891.86</w:t>
      </w:r>
      <w:r>
        <w:t xml:space="preserve"> tn/m</w:t>
      </w:r>
      <w:r w:rsidRPr="002105D7">
        <w:rPr>
          <w:vertAlign w:val="superscript"/>
        </w:rPr>
        <w:t>2</w:t>
      </w:r>
      <w:r>
        <w:t xml:space="preserve">. Para la estimación del indicador se ha tomado en cuenta el Punto de Referencia Limite PRL (Biomasa Media Limite en Praderas) como el valor mínimo, considerando su interpretación biológica, toda vez que una biomasa por debajo de este indicador pondría en peligro la sostenibilidad de la pradera, de esta manera se estima un valor </w:t>
      </w:r>
      <w:r w:rsidRPr="00607329">
        <w:t>de 0.5</w:t>
      </w:r>
      <w:r>
        <w:rPr>
          <w:b/>
        </w:rPr>
        <w:t>,</w:t>
      </w:r>
      <w:r>
        <w:t xml:space="preserve"> lo que nos permite inferir que las ultimas abundancias registradas están por encima del PRL, estimándose una Cuota de Extracción Permisible, sin embargo también hay que observar que no se encuentra muy cercano al máximo registrado, debido principalmente a las actividades de extracción ejercidas en los últimos años, las mismas que según este análisis estaría desarrollándose de manera sostenible permitiendo contar en la actualidad con producción biológica factible de ser aprovechada. Es necesario indicar que en las estrategias de gestión futuras diseñadas para este recurso es necesario  considerar los eventuales impactos del evento El Niño y sus repercusiones, ecológicas, sociales y económicas</w:t>
      </w:r>
    </w:p>
    <w:p w:rsidR="00607329" w:rsidRDefault="00607329" w:rsidP="00607329">
      <w:pPr>
        <w:tabs>
          <w:tab w:val="left" w:pos="567"/>
        </w:tabs>
        <w:spacing w:after="0"/>
        <w:jc w:val="both"/>
      </w:pPr>
    </w:p>
    <w:p w:rsidR="00607329" w:rsidRDefault="00D82C0E" w:rsidP="0017197E">
      <w:pPr>
        <w:tabs>
          <w:tab w:val="left" w:pos="567"/>
        </w:tabs>
        <w:spacing w:after="0"/>
        <w:jc w:val="center"/>
        <w:rPr>
          <w:b/>
          <w:color w:val="4F81BD" w:themeColor="accent1"/>
        </w:rPr>
      </w:pPr>
      <w:r>
        <w:rPr>
          <w:b/>
          <w:color w:val="4F81BD" w:themeColor="accent1"/>
        </w:rPr>
        <w:t>Figura</w:t>
      </w:r>
      <w:r w:rsidR="0017197E">
        <w:rPr>
          <w:b/>
          <w:color w:val="4F81BD" w:themeColor="accent1"/>
        </w:rPr>
        <w:t xml:space="preserve"> 0</w:t>
      </w:r>
      <w:r w:rsidR="00201E0C">
        <w:rPr>
          <w:b/>
          <w:color w:val="4F81BD" w:themeColor="accent1"/>
        </w:rPr>
        <w:t>7</w:t>
      </w:r>
      <w:r w:rsidR="0017197E" w:rsidRPr="00AC744C">
        <w:rPr>
          <w:b/>
          <w:color w:val="4F81BD" w:themeColor="accent1"/>
        </w:rPr>
        <w:t>:</w:t>
      </w:r>
      <w:r w:rsidR="0017197E">
        <w:rPr>
          <w:b/>
          <w:color w:val="4F81BD" w:themeColor="accent1"/>
        </w:rPr>
        <w:t xml:space="preserve"> Variación de Biomasa Media (SP-SJM)</w:t>
      </w:r>
    </w:p>
    <w:p w:rsidR="0057616C" w:rsidRDefault="0057616C" w:rsidP="0017197E">
      <w:pPr>
        <w:tabs>
          <w:tab w:val="left" w:pos="567"/>
        </w:tabs>
        <w:spacing w:after="0"/>
        <w:jc w:val="center"/>
      </w:pPr>
    </w:p>
    <w:p w:rsidR="00607329" w:rsidRDefault="00607329" w:rsidP="00201E0C">
      <w:pPr>
        <w:tabs>
          <w:tab w:val="left" w:pos="567"/>
        </w:tabs>
        <w:spacing w:after="0"/>
        <w:jc w:val="center"/>
        <w:rPr>
          <w:rFonts w:asciiTheme="majorHAnsi" w:hAnsiTheme="majorHAnsi" w:cs="Arial"/>
          <w:b/>
          <w:color w:val="1F497D" w:themeColor="text2"/>
        </w:rPr>
      </w:pPr>
      <w:r w:rsidRPr="00607329">
        <w:rPr>
          <w:noProof/>
          <w:lang w:val="es-ES" w:eastAsia="es-ES"/>
        </w:rPr>
        <w:drawing>
          <wp:inline distT="0" distB="0" distL="0" distR="0" wp14:anchorId="2E7D8B88" wp14:editId="215EAB12">
            <wp:extent cx="4381995" cy="242065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8">
                      <a:extLst>
                        <a:ext uri="{28A0092B-C50C-407E-A947-70E740481C1C}">
                          <a14:useLocalDpi xmlns:a14="http://schemas.microsoft.com/office/drawing/2010/main" val="0"/>
                        </a:ext>
                      </a:extLst>
                    </a:blip>
                    <a:srcRect l="1759" r="5527"/>
                    <a:stretch/>
                  </pic:blipFill>
                  <pic:spPr bwMode="auto">
                    <a:xfrm>
                      <a:off x="0" y="0"/>
                      <a:ext cx="4392399" cy="2426400"/>
                    </a:xfrm>
                    <a:prstGeom prst="rect">
                      <a:avLst/>
                    </a:prstGeom>
                    <a:noFill/>
                    <a:ln>
                      <a:noFill/>
                    </a:ln>
                    <a:extLst>
                      <a:ext uri="{53640926-AAD7-44D8-BBD7-CCE9431645EC}">
                        <a14:shadowObscured xmlns:a14="http://schemas.microsoft.com/office/drawing/2010/main"/>
                      </a:ext>
                    </a:extLst>
                  </pic:spPr>
                </pic:pic>
              </a:graphicData>
            </a:graphic>
          </wp:inline>
        </w:drawing>
      </w:r>
    </w:p>
    <w:p w:rsidR="00607329" w:rsidRDefault="00607329" w:rsidP="00607329">
      <w:pPr>
        <w:tabs>
          <w:tab w:val="left" w:pos="567"/>
        </w:tabs>
        <w:spacing w:after="0"/>
        <w:jc w:val="both"/>
        <w:rPr>
          <w:rFonts w:asciiTheme="majorHAnsi" w:hAnsiTheme="majorHAnsi" w:cs="Arial"/>
          <w:b/>
          <w:color w:val="1F497D" w:themeColor="text2"/>
        </w:rPr>
      </w:pPr>
    </w:p>
    <w:p w:rsidR="00A01A97" w:rsidRPr="006B6CAB" w:rsidRDefault="00A01A97" w:rsidP="00713530">
      <w:pPr>
        <w:pStyle w:val="Ttulo1"/>
        <w:numPr>
          <w:ilvl w:val="2"/>
          <w:numId w:val="23"/>
        </w:numPr>
        <w:rPr>
          <w:rFonts w:cs="Arial"/>
          <w:b w:val="0"/>
          <w:color w:val="1F497D" w:themeColor="text2"/>
        </w:rPr>
      </w:pPr>
      <w:bookmarkStart w:id="7" w:name="_Toc434578487"/>
      <w:r w:rsidRPr="006B6CAB">
        <w:rPr>
          <w:rFonts w:cs="Arial"/>
          <w:b w:val="0"/>
          <w:color w:val="1F497D" w:themeColor="text2"/>
        </w:rPr>
        <w:t>Concentración de Clorofila</w:t>
      </w:r>
      <w:r w:rsidR="00285A78" w:rsidRPr="006B6CAB">
        <w:rPr>
          <w:rFonts w:cs="Arial"/>
          <w:b w:val="0"/>
          <w:color w:val="1F497D" w:themeColor="text2"/>
        </w:rPr>
        <w:t xml:space="preserve"> a</w:t>
      </w:r>
      <w:bookmarkEnd w:id="7"/>
    </w:p>
    <w:p w:rsidR="00A01A97" w:rsidRDefault="00A01A97" w:rsidP="0057616C">
      <w:pPr>
        <w:spacing w:after="0"/>
        <w:jc w:val="both"/>
        <w:rPr>
          <w:rFonts w:cs="Arial"/>
        </w:rPr>
      </w:pPr>
    </w:p>
    <w:p w:rsidR="00285A78" w:rsidRDefault="0057616C" w:rsidP="0057616C">
      <w:pPr>
        <w:spacing w:after="0"/>
        <w:jc w:val="both"/>
        <w:rPr>
          <w:rFonts w:cs="Arial"/>
        </w:rPr>
      </w:pPr>
      <w:r>
        <w:t xml:space="preserve">La determinación de </w:t>
      </w:r>
      <w:r w:rsidRPr="00D83496">
        <w:rPr>
          <w:i/>
        </w:rPr>
        <w:t>clorofila a</w:t>
      </w:r>
      <w:r>
        <w:t xml:space="preserve"> es uno de los índices de monitoreo de la salud de un sistema natural la cual es utilizada por los investigadores y técnicos en un gran número de ambientes acuáticos (King, 1966) y </w:t>
      </w:r>
      <w:r w:rsidRPr="0083567F">
        <w:t>en el mar peruano puede ser medida mediante teledetección en el visible.</w:t>
      </w:r>
      <w:r>
        <w:t xml:space="preserve"> Se observa de la </w:t>
      </w:r>
      <w:r w:rsidR="00D82C0E">
        <w:t>Figura</w:t>
      </w:r>
      <w:r>
        <w:t xml:space="preserve"> 07</w:t>
      </w:r>
      <w:r w:rsidRPr="0083567F">
        <w:t xml:space="preserve"> que los valores de la concentración de clorofila-a disminuyen mientras nos alejamos de la costa.</w:t>
      </w:r>
      <w:r>
        <w:t xml:space="preserve"> Considerando </w:t>
      </w:r>
      <w:r w:rsidRPr="0083567F">
        <w:t xml:space="preserve">que </w:t>
      </w:r>
      <w:r w:rsidRPr="0083567F">
        <w:lastRenderedPageBreak/>
        <w:t xml:space="preserve">en el mar peruano confluyen cuatro corrientes oceanográficas, </w:t>
      </w:r>
      <w:r>
        <w:t>la que posee</w:t>
      </w:r>
      <w:r w:rsidRPr="0083567F">
        <w:t xml:space="preserve"> mayor concentración de </w:t>
      </w:r>
      <w:r w:rsidRPr="00274F57">
        <w:rPr>
          <w:i/>
        </w:rPr>
        <w:t xml:space="preserve">clorofila-a </w:t>
      </w:r>
      <w:r>
        <w:t>es</w:t>
      </w:r>
      <w:r w:rsidRPr="0083567F">
        <w:t xml:space="preserve"> la corriente de </w:t>
      </w:r>
      <w:r>
        <w:t xml:space="preserve">Humboldt que recorre muy próxima a la costa, esto además responde a  patrones de distribución espacial asociados a la batimetría, con valores altos en niveles someros y bajos en niveles profundos. También es necesario precisar que las concentraciones de </w:t>
      </w:r>
      <w:r w:rsidRPr="00274F57">
        <w:rPr>
          <w:i/>
        </w:rPr>
        <w:t xml:space="preserve">clorofila-a </w:t>
      </w:r>
      <w:r w:rsidRPr="002A41BD">
        <w:t>en superficie,</w:t>
      </w:r>
      <w:r>
        <w:t xml:space="preserve"> son elevadas en el verano austral entre los 7 y 14 </w:t>
      </w:r>
      <w:r w:rsidRPr="001E5ECD">
        <w:rPr>
          <w:vertAlign w:val="superscript"/>
        </w:rPr>
        <w:t>o</w:t>
      </w:r>
      <w:r>
        <w:t>S y decrece durante el invierno en fase opuesta con la intensidad del afloramiento costero y la concentración de nutrientes</w:t>
      </w:r>
      <w:r w:rsidRPr="00C636EE">
        <w:rPr>
          <w:rStyle w:val="Refdenotaalpie"/>
          <w:lang w:eastAsia="es-ES"/>
        </w:rPr>
        <w:footnoteReference w:id="21"/>
      </w:r>
      <w:r>
        <w:t>.</w:t>
      </w:r>
    </w:p>
    <w:p w:rsidR="00EA6950" w:rsidRDefault="00EA6950" w:rsidP="0057616C">
      <w:pPr>
        <w:spacing w:after="0"/>
        <w:jc w:val="both"/>
        <w:rPr>
          <w:rFonts w:cs="Arial"/>
        </w:rPr>
      </w:pPr>
    </w:p>
    <w:p w:rsidR="0057616C" w:rsidRDefault="0057616C" w:rsidP="0057616C">
      <w:pPr>
        <w:spacing w:after="0"/>
        <w:jc w:val="both"/>
        <w:rPr>
          <w:rFonts w:cs="Arial"/>
        </w:rPr>
      </w:pPr>
      <w:r>
        <w:t>El registro máximo registrado en la zona es de 4.781mg/m</w:t>
      </w:r>
      <w:r w:rsidRPr="00DF26C4">
        <w:rPr>
          <w:vertAlign w:val="superscript"/>
        </w:rPr>
        <w:t>3</w:t>
      </w:r>
      <w:r>
        <w:t xml:space="preserve"> y el mínimo de </w:t>
      </w:r>
      <w:r w:rsidRPr="0002377F">
        <w:t>0.23</w:t>
      </w:r>
      <w:r>
        <w:t>mg/m</w:t>
      </w:r>
      <w:r w:rsidRPr="00DF26C4">
        <w:rPr>
          <w:vertAlign w:val="superscript"/>
        </w:rPr>
        <w:t>3</w:t>
      </w:r>
      <w:r>
        <w:t xml:space="preserve">, el valor encontrado para marzo-abril del 2015 es de </w:t>
      </w:r>
      <w:r w:rsidRPr="0002377F">
        <w:t>4.54</w:t>
      </w:r>
      <w:r>
        <w:t xml:space="preserve"> </w:t>
      </w:r>
      <w:r w:rsidRPr="00DF26C4">
        <w:t>mg/m</w:t>
      </w:r>
      <w:r w:rsidRPr="0002377F">
        <w:rPr>
          <w:vertAlign w:val="superscript"/>
        </w:rPr>
        <w:t>3</w:t>
      </w:r>
      <w:r>
        <w:t xml:space="preserve">, </w:t>
      </w:r>
      <w:r w:rsidRPr="0057616C">
        <w:t>estimando el valor de este indicador en el presente diagnóstico en 0.95. Considerando</w:t>
      </w:r>
      <w:r>
        <w:t xml:space="preserve"> lo indicado respecto a la variabilidad temporal en la distribución de </w:t>
      </w:r>
      <w:r w:rsidRPr="00DF26C4">
        <w:rPr>
          <w:i/>
        </w:rPr>
        <w:t>clorofila a</w:t>
      </w:r>
      <w:r>
        <w:t>, en la zona se ha registrado una concentración menor a la registrada en Islas Lobos de Tierra,  en coherencia con el patrón espacio temporal (</w:t>
      </w:r>
      <w:r w:rsidR="00D82C0E">
        <w:t>Figura</w:t>
      </w:r>
      <w:r>
        <w:t xml:space="preserve"> 08) y asociado a los intensos afloramientos característicos en la zona de Marcona (15 </w:t>
      </w:r>
      <w:r w:rsidRPr="00267C65">
        <w:rPr>
          <w:vertAlign w:val="superscript"/>
        </w:rPr>
        <w:t>o</w:t>
      </w:r>
      <w:r>
        <w:t>S). También podemos observar que en la zona de Pta. San Juan se registran valores menores que en la Reserva Nacional San Fernando ubicada al norte (Figura 6), lo que en promedio ha permitido estimar que el indicador se encuentra muy cercano al máximo, es decir en marzo- abril aún se mantenían las condiciones similares a las del verano con un debilitamiento de los afloramientos</w:t>
      </w:r>
    </w:p>
    <w:p w:rsidR="00EA6950" w:rsidRDefault="00EA6950" w:rsidP="0057616C">
      <w:pPr>
        <w:spacing w:after="0"/>
        <w:jc w:val="center"/>
        <w:rPr>
          <w:rFonts w:cs="Arial"/>
        </w:rPr>
      </w:pPr>
    </w:p>
    <w:p w:rsidR="009929A1" w:rsidRDefault="00D82C0E" w:rsidP="0057616C">
      <w:pPr>
        <w:spacing w:after="0"/>
        <w:jc w:val="center"/>
        <w:rPr>
          <w:b/>
          <w:color w:val="4F81BD" w:themeColor="accent1"/>
        </w:rPr>
      </w:pPr>
      <w:r>
        <w:rPr>
          <w:b/>
          <w:color w:val="4F81BD" w:themeColor="accent1"/>
        </w:rPr>
        <w:t>Figura</w:t>
      </w:r>
      <w:r w:rsidR="009929A1" w:rsidRPr="00AC744C">
        <w:rPr>
          <w:b/>
          <w:color w:val="4F81BD" w:themeColor="accent1"/>
        </w:rPr>
        <w:t xml:space="preserve"> 0</w:t>
      </w:r>
      <w:r w:rsidR="00201E0C">
        <w:rPr>
          <w:b/>
          <w:color w:val="4F81BD" w:themeColor="accent1"/>
        </w:rPr>
        <w:t>8</w:t>
      </w:r>
      <w:r w:rsidR="009929A1" w:rsidRPr="00AC744C">
        <w:rPr>
          <w:b/>
          <w:color w:val="4F81BD" w:themeColor="accent1"/>
        </w:rPr>
        <w:t xml:space="preserve">: </w:t>
      </w:r>
      <w:r w:rsidR="009929A1">
        <w:rPr>
          <w:b/>
          <w:color w:val="4F81BD" w:themeColor="accent1"/>
        </w:rPr>
        <w:t>Dis</w:t>
      </w:r>
      <w:r w:rsidR="0057616C">
        <w:rPr>
          <w:b/>
          <w:color w:val="4F81BD" w:themeColor="accent1"/>
        </w:rPr>
        <w:t>tribución de Clorofila en SP-SJM</w:t>
      </w:r>
    </w:p>
    <w:p w:rsidR="0057616C" w:rsidRDefault="0057616C" w:rsidP="0057616C">
      <w:pPr>
        <w:spacing w:after="0"/>
        <w:jc w:val="center"/>
        <w:rPr>
          <w:b/>
          <w:color w:val="4F81BD" w:themeColor="accent1"/>
        </w:rPr>
      </w:pPr>
    </w:p>
    <w:p w:rsidR="00BF3642" w:rsidRDefault="0057616C" w:rsidP="0057616C">
      <w:pPr>
        <w:spacing w:after="0"/>
        <w:jc w:val="center"/>
        <w:rPr>
          <w:b/>
          <w:color w:val="4F81BD" w:themeColor="accent1"/>
        </w:rPr>
      </w:pPr>
      <w:r w:rsidRPr="0057616C">
        <w:rPr>
          <w:noProof/>
          <w:lang w:val="es-ES" w:eastAsia="es-ES"/>
        </w:rPr>
        <w:drawing>
          <wp:inline distT="0" distB="0" distL="0" distR="0" wp14:anchorId="47D590BE" wp14:editId="671E97E2">
            <wp:extent cx="3253839" cy="4096987"/>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8307" t="3689" r="7385" b="21471"/>
                    <a:stretch/>
                  </pic:blipFill>
                  <pic:spPr bwMode="auto">
                    <a:xfrm>
                      <a:off x="0" y="0"/>
                      <a:ext cx="3253881" cy="4097040"/>
                    </a:xfrm>
                    <a:prstGeom prst="rect">
                      <a:avLst/>
                    </a:prstGeom>
                    <a:noFill/>
                    <a:ln>
                      <a:noFill/>
                    </a:ln>
                    <a:extLst>
                      <a:ext uri="{53640926-AAD7-44D8-BBD7-CCE9431645EC}">
                        <a14:shadowObscured xmlns:a14="http://schemas.microsoft.com/office/drawing/2010/main"/>
                      </a:ext>
                    </a:extLst>
                  </pic:spPr>
                </pic:pic>
              </a:graphicData>
            </a:graphic>
          </wp:inline>
        </w:drawing>
      </w:r>
    </w:p>
    <w:p w:rsidR="009929A1" w:rsidRPr="009929A1" w:rsidRDefault="009929A1" w:rsidP="009929A1">
      <w:pPr>
        <w:spacing w:after="0"/>
        <w:jc w:val="center"/>
        <w:rPr>
          <w:rFonts w:cs="Arial"/>
        </w:rPr>
      </w:pPr>
    </w:p>
    <w:p w:rsidR="004E273B" w:rsidRDefault="00B1730D" w:rsidP="00B1730D">
      <w:pPr>
        <w:spacing w:after="0"/>
        <w:jc w:val="both"/>
        <w:rPr>
          <w:rFonts w:cs="Arial"/>
        </w:rPr>
      </w:pPr>
      <w:r>
        <w:rPr>
          <w:rFonts w:cs="Arial"/>
          <w:b/>
          <w:sz w:val="18"/>
          <w:szCs w:val="18"/>
        </w:rPr>
        <w:lastRenderedPageBreak/>
        <w:t xml:space="preserve">       Fuente: </w:t>
      </w:r>
      <w:r>
        <w:rPr>
          <w:rFonts w:cs="Arial"/>
          <w:sz w:val="18"/>
          <w:szCs w:val="18"/>
        </w:rPr>
        <w:t>IMARPE</w:t>
      </w:r>
    </w:p>
    <w:p w:rsidR="004E273B" w:rsidRDefault="004E273B" w:rsidP="00EA6950">
      <w:pPr>
        <w:spacing w:after="0"/>
        <w:jc w:val="both"/>
        <w:rPr>
          <w:rFonts w:cs="Arial"/>
        </w:rPr>
      </w:pPr>
    </w:p>
    <w:p w:rsidR="00CA4BA7" w:rsidRDefault="00CA4BA7" w:rsidP="0057616C">
      <w:pPr>
        <w:spacing w:after="0"/>
        <w:jc w:val="center"/>
        <w:rPr>
          <w:b/>
          <w:color w:val="4F81BD" w:themeColor="accent1"/>
        </w:rPr>
      </w:pPr>
    </w:p>
    <w:p w:rsidR="0057616C" w:rsidRDefault="00D82C0E" w:rsidP="0057616C">
      <w:pPr>
        <w:spacing w:after="0"/>
        <w:jc w:val="center"/>
        <w:rPr>
          <w:b/>
          <w:color w:val="4F81BD" w:themeColor="accent1"/>
        </w:rPr>
      </w:pPr>
      <w:r>
        <w:rPr>
          <w:b/>
          <w:color w:val="4F81BD" w:themeColor="accent1"/>
        </w:rPr>
        <w:t>Figura</w:t>
      </w:r>
      <w:r w:rsidR="0057616C" w:rsidRPr="00AC744C">
        <w:rPr>
          <w:b/>
          <w:color w:val="4F81BD" w:themeColor="accent1"/>
        </w:rPr>
        <w:t xml:space="preserve"> 0</w:t>
      </w:r>
      <w:r w:rsidR="00201E0C">
        <w:rPr>
          <w:b/>
          <w:color w:val="4F81BD" w:themeColor="accent1"/>
        </w:rPr>
        <w:t>9</w:t>
      </w:r>
      <w:r w:rsidR="0057616C" w:rsidRPr="00AC744C">
        <w:rPr>
          <w:b/>
          <w:color w:val="4F81BD" w:themeColor="accent1"/>
        </w:rPr>
        <w:t xml:space="preserve">: </w:t>
      </w:r>
      <w:r w:rsidR="0057616C">
        <w:rPr>
          <w:b/>
          <w:color w:val="4F81BD" w:themeColor="accent1"/>
        </w:rPr>
        <w:t>Variaciones temporales y latitudinales de la concentración de clorofila-a (SP-SJM)</w:t>
      </w:r>
    </w:p>
    <w:p w:rsidR="0057616C" w:rsidRDefault="0057616C" w:rsidP="0057616C">
      <w:pPr>
        <w:spacing w:after="0"/>
        <w:jc w:val="center"/>
        <w:rPr>
          <w:b/>
          <w:color w:val="4F81BD" w:themeColor="accent1"/>
        </w:rPr>
      </w:pPr>
    </w:p>
    <w:p w:rsidR="0057616C" w:rsidRPr="0057616C" w:rsidRDefault="0057616C" w:rsidP="0057616C">
      <w:pPr>
        <w:spacing w:after="0"/>
        <w:jc w:val="center"/>
        <w:rPr>
          <w:color w:val="4F81BD" w:themeColor="accent1"/>
        </w:rPr>
      </w:pPr>
      <w:r w:rsidRPr="0057616C">
        <w:rPr>
          <w:noProof/>
          <w:lang w:val="es-ES" w:eastAsia="es-ES"/>
        </w:rPr>
        <w:drawing>
          <wp:inline distT="0" distB="0" distL="0" distR="0" wp14:anchorId="1BB5ACF1" wp14:editId="23B86C59">
            <wp:extent cx="2581888" cy="2674189"/>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18885"/>
                    <a:stretch/>
                  </pic:blipFill>
                  <pic:spPr bwMode="auto">
                    <a:xfrm>
                      <a:off x="0" y="0"/>
                      <a:ext cx="2584269" cy="2676655"/>
                    </a:xfrm>
                    <a:prstGeom prst="rect">
                      <a:avLst/>
                    </a:prstGeom>
                    <a:noFill/>
                    <a:ln>
                      <a:noFill/>
                    </a:ln>
                    <a:extLst>
                      <a:ext uri="{53640926-AAD7-44D8-BBD7-CCE9431645EC}">
                        <a14:shadowObscured xmlns:a14="http://schemas.microsoft.com/office/drawing/2010/main"/>
                      </a:ext>
                    </a:extLst>
                  </pic:spPr>
                </pic:pic>
              </a:graphicData>
            </a:graphic>
          </wp:inline>
        </w:drawing>
      </w:r>
    </w:p>
    <w:p w:rsidR="0057616C" w:rsidRDefault="0057616C" w:rsidP="00EF6478">
      <w:pPr>
        <w:spacing w:after="0"/>
        <w:ind w:left="2124" w:firstLine="708"/>
        <w:jc w:val="both"/>
        <w:rPr>
          <w:rFonts w:cs="Arial"/>
        </w:rPr>
      </w:pPr>
      <w:r>
        <w:rPr>
          <w:rFonts w:cs="Arial"/>
          <w:b/>
          <w:sz w:val="18"/>
          <w:szCs w:val="18"/>
        </w:rPr>
        <w:t xml:space="preserve">Fuente: </w:t>
      </w:r>
      <w:r>
        <w:rPr>
          <w:rFonts w:cs="Arial"/>
          <w:sz w:val="18"/>
          <w:szCs w:val="18"/>
        </w:rPr>
        <w:t>Echevin 2008</w:t>
      </w:r>
    </w:p>
    <w:p w:rsidR="009929A1" w:rsidRDefault="009929A1" w:rsidP="00713530">
      <w:pPr>
        <w:pStyle w:val="Ttulo1"/>
        <w:numPr>
          <w:ilvl w:val="2"/>
          <w:numId w:val="23"/>
        </w:numPr>
        <w:rPr>
          <w:rFonts w:cs="Arial"/>
          <w:b w:val="0"/>
          <w:color w:val="1F497D" w:themeColor="text2"/>
        </w:rPr>
      </w:pPr>
      <w:bookmarkStart w:id="8" w:name="_Toc434578488"/>
      <w:r>
        <w:rPr>
          <w:rFonts w:cs="Arial"/>
          <w:b w:val="0"/>
          <w:color w:val="1F497D" w:themeColor="text2"/>
        </w:rPr>
        <w:t>Desembarques</w:t>
      </w:r>
      <w:bookmarkEnd w:id="8"/>
    </w:p>
    <w:p w:rsidR="009929A1" w:rsidRDefault="00CA4BA7" w:rsidP="00EA6950">
      <w:pPr>
        <w:spacing w:after="0"/>
        <w:jc w:val="both"/>
      </w:pPr>
      <w:r w:rsidRPr="00CA4BA7">
        <w:t>Los desembarques (</w:t>
      </w:r>
      <w:r w:rsidRPr="00CA4BA7">
        <w:rPr>
          <w:sz w:val="28"/>
        </w:rPr>
        <w:t>I</w:t>
      </w:r>
      <w:r w:rsidRPr="00CA4BA7">
        <w:rPr>
          <w:sz w:val="28"/>
          <w:vertAlign w:val="subscript"/>
        </w:rPr>
        <w:t>d</w:t>
      </w:r>
      <w:r w:rsidRPr="00CA4BA7">
        <w:rPr>
          <w:sz w:val="28"/>
        </w:rPr>
        <w:t>)</w:t>
      </w:r>
      <w:r w:rsidRPr="00CA4BA7">
        <w:t>, dan</w:t>
      </w:r>
      <w:r>
        <w:t xml:space="preserve"> cuenta de los volúmenes de productos hidrobiológicos extraídos de la actividad pesquera, fundamentalmente de la pesca artesanal, en la zona de estudio que de manera indirecta indica la producción biológica en el ecosistema.  </w:t>
      </w:r>
    </w:p>
    <w:p w:rsidR="00EA6950" w:rsidRDefault="00EA6950" w:rsidP="00EA6950">
      <w:pPr>
        <w:spacing w:after="0"/>
        <w:jc w:val="both"/>
      </w:pPr>
    </w:p>
    <w:p w:rsidR="00BF3642" w:rsidRDefault="00BF3642" w:rsidP="00B1730D">
      <w:pPr>
        <w:spacing w:after="0"/>
        <w:jc w:val="both"/>
      </w:pPr>
    </w:p>
    <w:p w:rsidR="00BF3642" w:rsidRDefault="00D82C0E" w:rsidP="00BF3642">
      <w:pPr>
        <w:spacing w:after="0"/>
        <w:jc w:val="center"/>
        <w:rPr>
          <w:rFonts w:cs="Arial"/>
        </w:rPr>
      </w:pPr>
      <w:r>
        <w:rPr>
          <w:b/>
          <w:color w:val="4F81BD" w:themeColor="accent1"/>
        </w:rPr>
        <w:t>Figura</w:t>
      </w:r>
      <w:r w:rsidR="00BF3642" w:rsidRPr="00AC744C">
        <w:rPr>
          <w:b/>
          <w:color w:val="4F81BD" w:themeColor="accent1"/>
        </w:rPr>
        <w:t xml:space="preserve"> </w:t>
      </w:r>
      <w:r w:rsidR="00201E0C">
        <w:rPr>
          <w:b/>
          <w:color w:val="4F81BD" w:themeColor="accent1"/>
        </w:rPr>
        <w:t>10</w:t>
      </w:r>
      <w:r w:rsidR="00BF3642" w:rsidRPr="00AC744C">
        <w:rPr>
          <w:b/>
          <w:color w:val="4F81BD" w:themeColor="accent1"/>
        </w:rPr>
        <w:t xml:space="preserve">: </w:t>
      </w:r>
      <w:r w:rsidR="00CA4BA7">
        <w:rPr>
          <w:b/>
          <w:color w:val="4F81BD" w:themeColor="accent1"/>
        </w:rPr>
        <w:t>Desembarques en SP-SJM</w:t>
      </w:r>
    </w:p>
    <w:p w:rsidR="00EA6950" w:rsidRDefault="00CA4BA7" w:rsidP="00EA6950">
      <w:pPr>
        <w:spacing w:after="0"/>
        <w:jc w:val="center"/>
        <w:rPr>
          <w:rFonts w:cs="Arial"/>
        </w:rPr>
      </w:pPr>
      <w:r w:rsidRPr="00CA4BA7">
        <w:rPr>
          <w:noProof/>
          <w:lang w:val="es-ES" w:eastAsia="es-ES"/>
        </w:rPr>
        <w:drawing>
          <wp:inline distT="0" distB="0" distL="0" distR="0" wp14:anchorId="75216127" wp14:editId="1C9918AB">
            <wp:extent cx="2733015" cy="26955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2564" r="3846" b="14028"/>
                    <a:stretch/>
                  </pic:blipFill>
                  <pic:spPr bwMode="auto">
                    <a:xfrm>
                      <a:off x="0" y="0"/>
                      <a:ext cx="2748625" cy="2710972"/>
                    </a:xfrm>
                    <a:prstGeom prst="rect">
                      <a:avLst/>
                    </a:prstGeom>
                    <a:noFill/>
                    <a:ln>
                      <a:noFill/>
                    </a:ln>
                    <a:extLst>
                      <a:ext uri="{53640926-AAD7-44D8-BBD7-CCE9431645EC}">
                        <a14:shadowObscured xmlns:a14="http://schemas.microsoft.com/office/drawing/2010/main"/>
                      </a:ext>
                    </a:extLst>
                  </pic:spPr>
                </pic:pic>
              </a:graphicData>
            </a:graphic>
          </wp:inline>
        </w:drawing>
      </w:r>
    </w:p>
    <w:p w:rsidR="00CA4BA7" w:rsidRDefault="00CA4BA7" w:rsidP="00CA4BA7">
      <w:pPr>
        <w:spacing w:after="0"/>
        <w:jc w:val="both"/>
        <w:rPr>
          <w:rFonts w:cs="Arial"/>
        </w:rPr>
      </w:pPr>
      <w:r>
        <w:rPr>
          <w:rFonts w:cs="Arial"/>
          <w:b/>
          <w:sz w:val="18"/>
          <w:szCs w:val="18"/>
        </w:rPr>
        <w:t xml:space="preserve">     </w:t>
      </w:r>
      <w:r w:rsidR="00EF6478">
        <w:rPr>
          <w:rFonts w:cs="Arial"/>
          <w:b/>
          <w:sz w:val="18"/>
          <w:szCs w:val="18"/>
        </w:rPr>
        <w:tab/>
      </w:r>
      <w:r w:rsidR="00EF6478">
        <w:rPr>
          <w:rFonts w:cs="Arial"/>
          <w:b/>
          <w:sz w:val="18"/>
          <w:szCs w:val="18"/>
        </w:rPr>
        <w:tab/>
      </w:r>
      <w:r w:rsidR="00EF6478">
        <w:rPr>
          <w:rFonts w:cs="Arial"/>
          <w:b/>
          <w:sz w:val="18"/>
          <w:szCs w:val="18"/>
        </w:rPr>
        <w:tab/>
      </w:r>
      <w:r w:rsidR="00EF6478">
        <w:rPr>
          <w:rFonts w:cs="Arial"/>
          <w:b/>
          <w:sz w:val="18"/>
          <w:szCs w:val="18"/>
        </w:rPr>
        <w:tab/>
      </w:r>
      <w:r>
        <w:rPr>
          <w:rFonts w:cs="Arial"/>
          <w:b/>
          <w:sz w:val="18"/>
          <w:szCs w:val="18"/>
        </w:rPr>
        <w:t xml:space="preserve">Fuente: </w:t>
      </w:r>
      <w:r>
        <w:rPr>
          <w:rFonts w:cs="Arial"/>
          <w:sz w:val="18"/>
          <w:szCs w:val="18"/>
        </w:rPr>
        <w:t>IMARPE</w:t>
      </w:r>
    </w:p>
    <w:p w:rsidR="00CA4BA7" w:rsidRDefault="00CA4BA7" w:rsidP="00CA4BA7">
      <w:pPr>
        <w:contextualSpacing/>
        <w:jc w:val="both"/>
      </w:pPr>
    </w:p>
    <w:p w:rsidR="00CA4BA7" w:rsidRDefault="008A667E" w:rsidP="00CA4BA7">
      <w:pPr>
        <w:contextualSpacing/>
        <w:jc w:val="both"/>
      </w:pPr>
      <w:r>
        <w:t xml:space="preserve">La </w:t>
      </w:r>
      <w:r w:rsidR="00D82C0E">
        <w:t>Figura</w:t>
      </w:r>
      <w:r w:rsidR="00CA4BA7">
        <w:t xml:space="preserve"> 09 </w:t>
      </w:r>
      <w:r>
        <w:t xml:space="preserve">muestra </w:t>
      </w:r>
      <w:r w:rsidR="00CA4BA7">
        <w:t xml:space="preserve">los promedios de desembarques (tn/mes) en el periodo 2004-2013 registrado por IMARPE. En esta zona los desembarque de peces e invertebrados </w:t>
      </w:r>
      <w:r>
        <w:t>son similares</w:t>
      </w:r>
      <w:r w:rsidR="00CA4BA7">
        <w:t xml:space="preserve">, registrándose un máximo del promedio mensual del desembarque de peces en el 2007 mientras que el mínimo aparece en el 2012, el rengo de desembarques mensuales registrados en este periodo vario entre 29.98 y 111.09 tn/mes y el registrado en el último periodo fue de 77.15 tn/mes, el indicador </w:t>
      </w:r>
      <w:r w:rsidR="00CA4BA7" w:rsidRPr="00CA4BA7">
        <w:t xml:space="preserve">Id </w:t>
      </w:r>
      <w:r w:rsidR="00CA4BA7">
        <w:t xml:space="preserve">estimado para peces en esta zona de estudio es </w:t>
      </w:r>
      <w:r w:rsidR="00CA4BA7" w:rsidRPr="00CA4BA7">
        <w:t>de 0.58, con</w:t>
      </w:r>
      <w:r w:rsidR="00CA4BA7">
        <w:t xml:space="preserve"> un diferencia importante en relación al mínimo, siendo importante notar que desde el 2008 se observa una tendencia descendente de los desembarques hasta el 2013 </w:t>
      </w:r>
      <w:r>
        <w:t>(</w:t>
      </w:r>
      <w:r w:rsidR="00CA4BA7">
        <w:t>se incrementa</w:t>
      </w:r>
      <w:r>
        <w:t>)</w:t>
      </w:r>
      <w:r w:rsidR="00CA4BA7">
        <w:t>. S</w:t>
      </w:r>
      <w:r w:rsidR="00CA4BA7" w:rsidRPr="00E03F84">
        <w:t>e ha registrado hasta 10 especies d</w:t>
      </w:r>
      <w:r w:rsidR="00CA4BA7">
        <w:t>e peces pelágicos</w:t>
      </w:r>
      <w:r w:rsidR="00CA4BA7" w:rsidRPr="00E03F84">
        <w:t>, 57 esp</w:t>
      </w:r>
      <w:r w:rsidR="00CA4BA7">
        <w:t>ecies demersales y 19 bentónicas</w:t>
      </w:r>
      <w:r w:rsidR="00CA4BA7" w:rsidRPr="00E03F84">
        <w:t>, cuyas capturas varían según el periodo y la zona de extracción</w:t>
      </w:r>
      <w:r w:rsidR="00CA4BA7">
        <w:t xml:space="preserve">, </w:t>
      </w:r>
      <w:r w:rsidR="00CA4BA7" w:rsidRPr="00E03F84">
        <w:t>se observa un número mayor de especies de peces demersales en el ámbito geográfico de las pesquerías artesanales de Marcona, seguido de los invertebrados bentónicos, los mismos que se ubican en una fr</w:t>
      </w:r>
      <w:r w:rsidR="00CA4BA7">
        <w:t>anja costera de menor extensión</w:t>
      </w:r>
      <w:r w:rsidR="00CA4BA7" w:rsidRPr="00C636EE">
        <w:rPr>
          <w:rStyle w:val="Refdenotaalpie"/>
          <w:lang w:eastAsia="es-ES"/>
        </w:rPr>
        <w:footnoteReference w:id="22"/>
      </w:r>
      <w:r w:rsidR="00CA4BA7" w:rsidRPr="00FD0235">
        <w:t>.</w:t>
      </w:r>
      <w:r w:rsidR="00CA4BA7">
        <w:t xml:space="preserve"> </w:t>
      </w:r>
      <w:r>
        <w:t xml:space="preserve"> </w:t>
      </w:r>
      <w:r w:rsidR="00CA4BA7">
        <w:t>En relación a los invertebrados se registra un máximo en el 2009, en el 2013 se encuentra el desembarque mensual muy cerca a este valor</w:t>
      </w:r>
      <w:r>
        <w:t xml:space="preserve"> (</w:t>
      </w:r>
      <w:r w:rsidR="00CA4BA7">
        <w:t xml:space="preserve">indicador de </w:t>
      </w:r>
      <w:r w:rsidR="00CA4BA7" w:rsidRPr="00CA4BA7">
        <w:t>0.69</w:t>
      </w:r>
      <w:r>
        <w:t>)</w:t>
      </w:r>
      <w:r w:rsidR="00CA4BA7">
        <w:t xml:space="preserve">. </w:t>
      </w:r>
      <w:r w:rsidR="00CA4BA7" w:rsidRPr="00703C1A">
        <w:t xml:space="preserve">La implementación del PPD en Marcona </w:t>
      </w:r>
      <w:r w:rsidR="00CA4BA7">
        <w:t>permite identificar que l</w:t>
      </w:r>
      <w:r w:rsidR="00CA4BA7" w:rsidRPr="00703C1A">
        <w:t>os Procesos Claves d</w:t>
      </w:r>
      <w:r w:rsidR="00CA4BA7">
        <w:t>e Investigación y Producción</w:t>
      </w:r>
      <w:r w:rsidR="00CA4BA7" w:rsidRPr="00703C1A">
        <w:t xml:space="preserve">, son los que han tenido mayor desarrollo en </w:t>
      </w:r>
      <w:r w:rsidR="00CA4BA7">
        <w:t>esta experiencia</w:t>
      </w:r>
      <w:r w:rsidR="00CA4BA7" w:rsidRPr="00703C1A">
        <w:t xml:space="preserve">, sobre todo en relación a la investigación y manejo de la especie </w:t>
      </w:r>
      <w:r w:rsidR="00CA4BA7" w:rsidRPr="00703C1A">
        <w:rPr>
          <w:i/>
        </w:rPr>
        <w:t>L trabeculata</w:t>
      </w:r>
      <w:r w:rsidR="00CA4BA7" w:rsidRPr="00703C1A">
        <w:t xml:space="preserve">, </w:t>
      </w:r>
      <w:r>
        <w:t xml:space="preserve">con </w:t>
      </w:r>
      <w:r w:rsidR="00CA4BA7" w:rsidRPr="00703C1A">
        <w:t>mayores atenciones y esfu</w:t>
      </w:r>
      <w:r>
        <w:t>erzos en concretar la normativa</w:t>
      </w:r>
      <w:r w:rsidR="00CA4BA7" w:rsidRPr="00703C1A">
        <w:t xml:space="preserve">, la capacitación y la mejora de condiciones económicas </w:t>
      </w:r>
      <w:r>
        <w:t>a</w:t>
      </w:r>
      <w:r w:rsidR="00CA4BA7" w:rsidRPr="00703C1A">
        <w:t xml:space="preserve"> los asociados. </w:t>
      </w:r>
      <w:r w:rsidR="00CA4BA7">
        <w:t>El aprovechamiento de estos</w:t>
      </w:r>
      <w:r w:rsidR="00CA4BA7" w:rsidRPr="00703C1A">
        <w:t xml:space="preserve"> recurs</w:t>
      </w:r>
      <w:r w:rsidR="00CA4BA7">
        <w:t>os ha sido alternada (</w:t>
      </w:r>
      <w:r w:rsidR="00D82C0E">
        <w:t>Figura</w:t>
      </w:r>
      <w:r w:rsidR="00CA4BA7">
        <w:t xml:space="preserve"> 1</w:t>
      </w:r>
      <w:r w:rsidR="00EF6478">
        <w:t>1</w:t>
      </w:r>
      <w:r w:rsidR="00CA4BA7" w:rsidRPr="00703C1A">
        <w:t xml:space="preserve">) </w:t>
      </w:r>
      <w:r w:rsidR="00CA4BA7">
        <w:t xml:space="preserve">con una marcada predominancia de las macroalgas, </w:t>
      </w:r>
      <w:r w:rsidR="00CA4BA7" w:rsidRPr="00703C1A">
        <w:t>dependiendo de la demanda, sin embargo se ha considerado la estimación de cuota de las seis especies s</w:t>
      </w:r>
      <w:r w:rsidR="00CA4BA7">
        <w:t>eleccionadas en el Plan de Manejo y Explotación de Recursos Bentónicos PMER del PPD</w:t>
      </w:r>
      <w:r w:rsidR="00CA4BA7" w:rsidRPr="00703C1A">
        <w:t>. El mejoramiento del conocimiento de la Diversidad biológica se consigue con la Caracterización Bio Oceanográfica, un avance muy importante</w:t>
      </w:r>
      <w:r>
        <w:t>,</w:t>
      </w:r>
      <w:r w:rsidR="00CA4BA7" w:rsidRPr="00703C1A">
        <w:t xml:space="preserve"> faltando monitoreos constantes </w:t>
      </w:r>
      <w:r w:rsidR="00CA4BA7">
        <w:t xml:space="preserve">y </w:t>
      </w:r>
      <w:r w:rsidR="00CA4BA7" w:rsidRPr="00703C1A">
        <w:t xml:space="preserve">un modelamiento para la elaboración de escenarios en el contexto de un manejo adaptativo sobre todo en un contexto de alta variabilidad </w:t>
      </w:r>
      <w:r>
        <w:t>de</w:t>
      </w:r>
      <w:r w:rsidR="00CA4BA7" w:rsidRPr="00703C1A">
        <w:t xml:space="preserve"> ecosistemas marinos costeros</w:t>
      </w:r>
      <w:r w:rsidR="00CA4BA7">
        <w:t xml:space="preserve"> y en particular Marcona</w:t>
      </w:r>
      <w:r w:rsidR="00CA4BA7" w:rsidRPr="00C636EE">
        <w:rPr>
          <w:rStyle w:val="Refdenotaalpie"/>
          <w:lang w:eastAsia="es-ES"/>
        </w:rPr>
        <w:footnoteReference w:id="23"/>
      </w:r>
      <w:r w:rsidR="00CA4BA7">
        <w:t>.</w:t>
      </w:r>
    </w:p>
    <w:p w:rsidR="002D54E4" w:rsidRDefault="002D54E4" w:rsidP="00CA4BA7">
      <w:pPr>
        <w:contextualSpacing/>
        <w:jc w:val="both"/>
        <w:sectPr w:rsidR="002D54E4" w:rsidSect="000D0979">
          <w:type w:val="continuous"/>
          <w:pgSz w:w="12242" w:h="15842" w:code="1"/>
          <w:pgMar w:top="1134" w:right="1135" w:bottom="1134" w:left="1418" w:header="709" w:footer="709" w:gutter="0"/>
          <w:cols w:space="708"/>
          <w:docGrid w:linePitch="360"/>
        </w:sectPr>
      </w:pPr>
    </w:p>
    <w:p w:rsidR="002D54E4" w:rsidRDefault="00D82C0E" w:rsidP="002D54E4">
      <w:pPr>
        <w:spacing w:after="0"/>
        <w:jc w:val="center"/>
        <w:rPr>
          <w:rFonts w:cs="Arial"/>
        </w:rPr>
      </w:pPr>
      <w:r>
        <w:rPr>
          <w:b/>
          <w:color w:val="4F81BD" w:themeColor="accent1"/>
        </w:rPr>
        <w:lastRenderedPageBreak/>
        <w:t>Figura</w:t>
      </w:r>
      <w:r w:rsidR="002D54E4" w:rsidRPr="00AC744C">
        <w:rPr>
          <w:b/>
          <w:color w:val="4F81BD" w:themeColor="accent1"/>
        </w:rPr>
        <w:t xml:space="preserve"> </w:t>
      </w:r>
      <w:r w:rsidR="002D54E4">
        <w:rPr>
          <w:b/>
          <w:color w:val="4F81BD" w:themeColor="accent1"/>
        </w:rPr>
        <w:t>1</w:t>
      </w:r>
      <w:r w:rsidR="00201E0C">
        <w:rPr>
          <w:b/>
          <w:color w:val="4F81BD" w:themeColor="accent1"/>
        </w:rPr>
        <w:t>1</w:t>
      </w:r>
      <w:r w:rsidR="002D54E4" w:rsidRPr="00AC744C">
        <w:rPr>
          <w:b/>
          <w:color w:val="4F81BD" w:themeColor="accent1"/>
        </w:rPr>
        <w:t xml:space="preserve">: </w:t>
      </w:r>
      <w:r w:rsidR="002D54E4">
        <w:rPr>
          <w:b/>
          <w:color w:val="4F81BD" w:themeColor="accent1"/>
        </w:rPr>
        <w:t>Desembarques de principales especies (invertebrados) en SP-SJM</w:t>
      </w:r>
    </w:p>
    <w:p w:rsidR="002D54E4" w:rsidRDefault="002D54E4" w:rsidP="002D54E4">
      <w:pPr>
        <w:contextualSpacing/>
        <w:jc w:val="center"/>
      </w:pPr>
      <w:r w:rsidRPr="007E313A">
        <w:rPr>
          <w:noProof/>
          <w:lang w:val="es-ES" w:eastAsia="es-ES"/>
        </w:rPr>
        <w:drawing>
          <wp:inline distT="0" distB="0" distL="0" distR="0" wp14:anchorId="38542992" wp14:editId="0FCB8A87">
            <wp:extent cx="5365148" cy="3491346"/>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2649" b="-1"/>
                    <a:stretch/>
                  </pic:blipFill>
                  <pic:spPr bwMode="auto">
                    <a:xfrm>
                      <a:off x="0" y="0"/>
                      <a:ext cx="5365148" cy="3491346"/>
                    </a:xfrm>
                    <a:prstGeom prst="rect">
                      <a:avLst/>
                    </a:prstGeom>
                    <a:noFill/>
                    <a:ln>
                      <a:noFill/>
                    </a:ln>
                    <a:extLst>
                      <a:ext uri="{53640926-AAD7-44D8-BBD7-CCE9431645EC}">
                        <a14:shadowObscured xmlns:a14="http://schemas.microsoft.com/office/drawing/2010/main"/>
                      </a:ext>
                    </a:extLst>
                  </pic:spPr>
                </pic:pic>
              </a:graphicData>
            </a:graphic>
          </wp:inline>
        </w:drawing>
      </w:r>
    </w:p>
    <w:p w:rsidR="002D54E4" w:rsidRDefault="002D54E4" w:rsidP="002D54E4">
      <w:pPr>
        <w:spacing w:after="0"/>
        <w:ind w:left="2124" w:firstLine="708"/>
        <w:jc w:val="both"/>
        <w:rPr>
          <w:rFonts w:cs="Arial"/>
        </w:rPr>
      </w:pPr>
      <w:r>
        <w:rPr>
          <w:rFonts w:cs="Arial"/>
          <w:b/>
          <w:sz w:val="18"/>
          <w:szCs w:val="18"/>
        </w:rPr>
        <w:t xml:space="preserve">Fuente: </w:t>
      </w:r>
      <w:r>
        <w:rPr>
          <w:rFonts w:cs="Arial"/>
          <w:sz w:val="18"/>
          <w:szCs w:val="18"/>
        </w:rPr>
        <w:t>Evaluación de Programa Piloto Demostrativo (PPD), San Juan de Marcona, Proyecto GEF Humboldt</w:t>
      </w:r>
    </w:p>
    <w:p w:rsidR="002D54E4" w:rsidRDefault="002D54E4" w:rsidP="002D54E4">
      <w:pPr>
        <w:contextualSpacing/>
        <w:jc w:val="center"/>
      </w:pPr>
    </w:p>
    <w:p w:rsidR="002D54E4" w:rsidRDefault="002D54E4" w:rsidP="002D54E4">
      <w:pPr>
        <w:contextualSpacing/>
        <w:jc w:val="center"/>
        <w:sectPr w:rsidR="002D54E4" w:rsidSect="000D0979">
          <w:type w:val="continuous"/>
          <w:pgSz w:w="12242" w:h="15842" w:code="1"/>
          <w:pgMar w:top="1134" w:right="1135" w:bottom="1134" w:left="1418" w:header="709" w:footer="709" w:gutter="0"/>
          <w:cols w:space="708"/>
          <w:docGrid w:linePitch="360"/>
        </w:sectPr>
      </w:pPr>
    </w:p>
    <w:p w:rsidR="00CD27A3" w:rsidRDefault="00CD27A3" w:rsidP="00713530">
      <w:pPr>
        <w:pStyle w:val="Ttulo1"/>
        <w:numPr>
          <w:ilvl w:val="2"/>
          <w:numId w:val="23"/>
        </w:numPr>
        <w:rPr>
          <w:rFonts w:cs="Arial"/>
          <w:b w:val="0"/>
          <w:color w:val="1F497D" w:themeColor="text2"/>
        </w:rPr>
      </w:pPr>
      <w:bookmarkStart w:id="9" w:name="_Toc434578489"/>
      <w:r>
        <w:rPr>
          <w:rFonts w:cs="Arial"/>
          <w:b w:val="0"/>
          <w:color w:val="1F497D" w:themeColor="text2"/>
        </w:rPr>
        <w:lastRenderedPageBreak/>
        <w:t>Hábitat</w:t>
      </w:r>
      <w:bookmarkEnd w:id="9"/>
    </w:p>
    <w:p w:rsidR="00CD27A3" w:rsidRDefault="00CD27A3" w:rsidP="002D54E4">
      <w:pPr>
        <w:spacing w:after="0"/>
        <w:jc w:val="both"/>
        <w:rPr>
          <w:rFonts w:cs="Arial"/>
        </w:rPr>
      </w:pPr>
    </w:p>
    <w:p w:rsidR="00BF3642" w:rsidRDefault="002D54E4" w:rsidP="002D54E4">
      <w:pPr>
        <w:spacing w:after="0"/>
        <w:jc w:val="both"/>
      </w:pPr>
      <w:r>
        <w:t>Muestra la diversidad de hábitat en la zona de estudio, con implicancias en diversidad y productividad. Una alta diversidad de hábitat condiciona una alta diversidad biológica, determinando su distribución espacial así como su funcionamiento (sobre todo en ecosistemas bentónicos). Las relaciones entre biodiversidad y funcionamiento de los ecosistemas han sido a</w:t>
      </w:r>
      <w:r w:rsidR="00CF6F22">
        <w:t>mpliamente tratado</w:t>
      </w:r>
      <w:r>
        <w:t>s; sin embargo, es importante manifestar la importancia de la biodiversidad en el mantenimiento del bienestar humano (López 2007)</w:t>
      </w:r>
      <w:r w:rsidRPr="004D0D8B">
        <w:rPr>
          <w:rStyle w:val="Refdenotaalpie"/>
          <w:lang w:eastAsia="es-ES"/>
        </w:rPr>
        <w:t xml:space="preserve"> </w:t>
      </w:r>
      <w:r w:rsidRPr="00C636EE">
        <w:rPr>
          <w:rStyle w:val="Refdenotaalpie"/>
          <w:lang w:eastAsia="es-ES"/>
        </w:rPr>
        <w:footnoteReference w:id="24"/>
      </w:r>
      <w:r>
        <w:t xml:space="preserve"> y como evaluar los eventuales cambios en el tiempo. </w:t>
      </w:r>
      <w:r w:rsidRPr="0046628D">
        <w:t>Es necesario indicar que no existen trabajos que permitan identificar un máximo y la descripción de biotopos, razón por la cual se ha considerado el máximo número regist</w:t>
      </w:r>
      <w:r>
        <w:t xml:space="preserve">rado en los tres </w:t>
      </w:r>
      <w:r w:rsidR="00CF6F22">
        <w:t>SP</w:t>
      </w:r>
      <w:r>
        <w:t xml:space="preserve">, contando con </w:t>
      </w:r>
      <w:r w:rsidR="00CF6F22">
        <w:t xml:space="preserve">un </w:t>
      </w:r>
      <w:r>
        <w:t xml:space="preserve">valor de 7 biotopos registrados en este lugar se estima </w:t>
      </w:r>
      <w:r w:rsidRPr="002D54E4">
        <w:t xml:space="preserve">un </w:t>
      </w:r>
      <w:r w:rsidRPr="002D54E4">
        <w:rPr>
          <w:i/>
          <w:sz w:val="24"/>
        </w:rPr>
        <w:t>I</w:t>
      </w:r>
      <w:r w:rsidRPr="002D54E4">
        <w:rPr>
          <w:i/>
          <w:sz w:val="24"/>
          <w:vertAlign w:val="subscript"/>
        </w:rPr>
        <w:t>Bio</w:t>
      </w:r>
      <w:r w:rsidRPr="002D54E4">
        <w:rPr>
          <w:sz w:val="24"/>
        </w:rPr>
        <w:t xml:space="preserve"> </w:t>
      </w:r>
      <w:r w:rsidRPr="002D54E4">
        <w:t>de 0.75,</w:t>
      </w:r>
      <w:r>
        <w:t xml:space="preserve"> lo que indica una importante diversidad de hábitat vinculada a su productividad. </w:t>
      </w:r>
      <w:r w:rsidR="00BF3642">
        <w:t xml:space="preserve"> </w:t>
      </w:r>
    </w:p>
    <w:p w:rsidR="00CD27A3" w:rsidRPr="00351B52" w:rsidRDefault="00CD27A3" w:rsidP="00BB7FAC">
      <w:pPr>
        <w:spacing w:after="0"/>
        <w:jc w:val="both"/>
        <w:rPr>
          <w:rFonts w:cs="Arial"/>
        </w:rPr>
      </w:pPr>
    </w:p>
    <w:p w:rsidR="0049425F" w:rsidRPr="00BB7FAC" w:rsidRDefault="00BB7FAC" w:rsidP="00713530">
      <w:pPr>
        <w:pStyle w:val="Ttulo1"/>
        <w:numPr>
          <w:ilvl w:val="1"/>
          <w:numId w:val="23"/>
        </w:numPr>
        <w:rPr>
          <w:rFonts w:cs="Arial"/>
          <w:b w:val="0"/>
          <w:color w:val="1F497D" w:themeColor="text2"/>
        </w:rPr>
      </w:pPr>
      <w:bookmarkStart w:id="10" w:name="_Toc434578490"/>
      <w:r>
        <w:rPr>
          <w:rFonts w:cstheme="minorHAnsi"/>
          <w:b w:val="0"/>
          <w:color w:val="1F497D" w:themeColor="text2"/>
        </w:rPr>
        <w:t>Recursos y Pesquerías (IRP)</w:t>
      </w:r>
      <w:bookmarkEnd w:id="10"/>
    </w:p>
    <w:p w:rsidR="00BB7FAC" w:rsidRDefault="00BB7FAC" w:rsidP="00BB7FAC">
      <w:pPr>
        <w:spacing w:after="0"/>
        <w:rPr>
          <w:rFonts w:asciiTheme="majorHAnsi" w:hAnsiTheme="majorHAnsi" w:cs="Arial"/>
          <w:b/>
          <w:color w:val="1F497D" w:themeColor="text2"/>
        </w:rPr>
      </w:pPr>
    </w:p>
    <w:p w:rsidR="00A44A8F" w:rsidRDefault="00071576" w:rsidP="00BB7FAC">
      <w:pPr>
        <w:spacing w:after="0"/>
        <w:jc w:val="both"/>
      </w:pPr>
      <w:r>
        <w:t xml:space="preserve">Este </w:t>
      </w:r>
      <w:r w:rsidR="0094721B">
        <w:t>índice</w:t>
      </w:r>
      <w:r>
        <w:t xml:space="preserve"> permite describir la ecol</w:t>
      </w:r>
      <w:r w:rsidR="00CF6F22">
        <w:t>ogía del SP-SJM</w:t>
      </w:r>
      <w:r>
        <w:t xml:space="preserve"> desde </w:t>
      </w:r>
      <w:r w:rsidR="006B4C03">
        <w:t>las</w:t>
      </w:r>
      <w:r>
        <w:t xml:space="preserve"> especies aprovechables comercialmente (artículo 3 de la Ley 26821)</w:t>
      </w:r>
      <w:r w:rsidR="005C1816">
        <w:t>, en este sentido el IRP es un índice agregado que muestra el promedio</w:t>
      </w:r>
      <w:r w:rsidR="00CF6F22">
        <w:t xml:space="preserve"> de logros </w:t>
      </w:r>
      <w:r w:rsidR="00CF6F22">
        <w:lastRenderedPageBreak/>
        <w:t>alcanzados en el SP-SJM</w:t>
      </w:r>
      <w:r w:rsidR="005C1816">
        <w:t xml:space="preserve"> </w:t>
      </w:r>
      <w:r w:rsidR="0094721B">
        <w:t xml:space="preserve">respecto a tres dimensiones: </w:t>
      </w:r>
      <w:r w:rsidR="005C1816">
        <w:t>Abundancia, Biodiversidad y Producción Pesquera</w:t>
      </w:r>
      <w:r w:rsidR="0094721B">
        <w:t xml:space="preserve"> obtenidos a partir de indicadores de las variables Captura por Unidad de Esfuerzo (CPUE); Cantidad de Especies Comerciales, Nivel Trófico </w:t>
      </w:r>
      <w:r w:rsidR="007D2866">
        <w:t>de Especies; y, Desembarque de P</w:t>
      </w:r>
      <w:r w:rsidR="0094721B">
        <w:t xml:space="preserve">eces y Áreas de Pesca respectivamente. El resultado obtenido para el IRP es de </w:t>
      </w:r>
      <w:r w:rsidR="00A44A8F">
        <w:t>0.</w:t>
      </w:r>
      <w:r w:rsidR="00CF6F22">
        <w:t>3</w:t>
      </w:r>
      <w:r w:rsidR="006B4C03">
        <w:t>4</w:t>
      </w:r>
      <w:r w:rsidR="00CF6F22">
        <w:t>8</w:t>
      </w:r>
      <w:r w:rsidR="006B4C03">
        <w:t>2</w:t>
      </w:r>
      <w:r w:rsidR="00A44A8F">
        <w:t xml:space="preserve">, lo cual </w:t>
      </w:r>
      <w:r w:rsidR="004D2CEE">
        <w:t>indica que las</w:t>
      </w:r>
      <w:r w:rsidR="00A44A8F">
        <w:t xml:space="preserve"> dimensiones con la que se describe Recursos y Pesquerías </w:t>
      </w:r>
      <w:r w:rsidR="00CF6F22">
        <w:t>ubican a este subsistema en</w:t>
      </w:r>
      <w:r w:rsidR="004D2CEE">
        <w:t xml:space="preserve"> un</w:t>
      </w:r>
      <w:r w:rsidR="007D2866">
        <w:t xml:space="preserve"> </w:t>
      </w:r>
      <w:r w:rsidR="00CF6F22">
        <w:t>35</w:t>
      </w:r>
      <w:r w:rsidR="004D2CEE">
        <w:t>% del máximo</w:t>
      </w:r>
      <w:r w:rsidR="00BB7FAC">
        <w:t xml:space="preserve"> </w:t>
      </w:r>
      <w:r w:rsidR="004D2CEE">
        <w:t xml:space="preserve">logro relativo registrado respecto a la </w:t>
      </w:r>
      <w:r w:rsidR="00BB7FAC">
        <w:t xml:space="preserve">capacidad de generación de recursos aprovechables comercialmente. </w:t>
      </w:r>
      <w:r w:rsidR="00A44A8F">
        <w:t>Lo cual se debe a</w:t>
      </w:r>
      <w:r w:rsidR="00D90504">
        <w:t xml:space="preserve"> que</w:t>
      </w:r>
      <w:r w:rsidR="00A44A8F">
        <w:t>:</w:t>
      </w:r>
    </w:p>
    <w:p w:rsidR="00A44A8F" w:rsidRDefault="00A44A8F" w:rsidP="00BB7FAC">
      <w:pPr>
        <w:spacing w:after="0"/>
        <w:jc w:val="both"/>
      </w:pPr>
    </w:p>
    <w:p w:rsidR="00A44A8F" w:rsidRDefault="00F32507" w:rsidP="00713530">
      <w:pPr>
        <w:pStyle w:val="Prrafodelista"/>
        <w:numPr>
          <w:ilvl w:val="0"/>
          <w:numId w:val="5"/>
        </w:numPr>
        <w:spacing w:after="0"/>
        <w:ind w:left="426" w:hanging="284"/>
        <w:jc w:val="both"/>
      </w:pPr>
      <w:r>
        <w:t>La biodiversidad está muy alejada de</w:t>
      </w:r>
      <w:r w:rsidR="00D90504">
        <w:t>l máxim</w:t>
      </w:r>
      <w:r>
        <w:t xml:space="preserve">o </w:t>
      </w:r>
      <w:r w:rsidR="00D90504">
        <w:t xml:space="preserve">logro relativo </w:t>
      </w:r>
      <w:r>
        <w:t xml:space="preserve">registrado </w:t>
      </w:r>
      <w:r w:rsidR="00D90504">
        <w:t xml:space="preserve">en </w:t>
      </w:r>
      <w:r>
        <w:t>el SP-</w:t>
      </w:r>
      <w:r w:rsidR="00CF6F22">
        <w:t>SJM</w:t>
      </w:r>
      <w:r w:rsidR="00D90504">
        <w:t xml:space="preserve">, está a </w:t>
      </w:r>
      <w:r w:rsidR="006B4C03">
        <w:t>74</w:t>
      </w:r>
      <w:r w:rsidR="00824E5A">
        <w:t>% aproximadamente</w:t>
      </w:r>
      <w:r w:rsidR="00D90504">
        <w:t xml:space="preserve"> de esta situación, lo cual se </w:t>
      </w:r>
      <w:r w:rsidR="00F96201">
        <w:t>detecta con la información proporcionada por IMARPE (oficio N° OGA-147-2015-PRODUCE-IMP) sobre el número de especies comercial</w:t>
      </w:r>
      <w:r w:rsidR="006B4C03">
        <w:t>es, estas están a 50</w:t>
      </w:r>
      <w:r w:rsidR="00F96201">
        <w:t xml:space="preserve">% del mínimo registrado y el nivel trófico de especies a 14% del mínimo. </w:t>
      </w:r>
      <w:r w:rsidR="0088076B">
        <w:t xml:space="preserve">Esta reducción en el número de especies es </w:t>
      </w:r>
      <w:r w:rsidR="00CF6F22">
        <w:t xml:space="preserve">posible de ser verificada </w:t>
      </w:r>
      <w:r w:rsidR="0088076B">
        <w:t xml:space="preserve">con los diversos reportes de “desaparición” </w:t>
      </w:r>
      <w:r w:rsidR="00CF6F22">
        <w:t xml:space="preserve">y de estudios de disminución de </w:t>
      </w:r>
      <w:r w:rsidR="0088076B">
        <w:t>especies superiores de la red trófica antes abundantes</w:t>
      </w:r>
      <w:r w:rsidR="00CF6F22">
        <w:t xml:space="preserve"> en la zona de estudios; asimismo, son indicadores la</w:t>
      </w:r>
      <w:r w:rsidR="0088076B">
        <w:t xml:space="preserve"> pesca frecuente de especies en tallas menores y </w:t>
      </w:r>
      <w:r w:rsidR="00CF6F22">
        <w:t>el aumento de</w:t>
      </w:r>
      <w:r w:rsidR="0088076B">
        <w:t xml:space="preserve"> ocasiones en las que se observa </w:t>
      </w:r>
      <w:r w:rsidR="00CF6F22">
        <w:t xml:space="preserve">y se detecta </w:t>
      </w:r>
      <w:r>
        <w:t xml:space="preserve">especies </w:t>
      </w:r>
      <w:r w:rsidR="00957FCF">
        <w:t xml:space="preserve">de </w:t>
      </w:r>
      <w:r w:rsidR="0088076B">
        <w:t xml:space="preserve">niveles </w:t>
      </w:r>
      <w:r>
        <w:t>inferior</w:t>
      </w:r>
      <w:r w:rsidR="0088076B">
        <w:t>es</w:t>
      </w:r>
      <w:r>
        <w:t xml:space="preserve"> de la red trófica.</w:t>
      </w:r>
    </w:p>
    <w:p w:rsidR="00CF6F22" w:rsidRDefault="00CF6F22" w:rsidP="00CF6F22">
      <w:pPr>
        <w:pStyle w:val="Prrafodelista"/>
        <w:spacing w:after="0"/>
        <w:ind w:left="426"/>
        <w:jc w:val="both"/>
      </w:pPr>
    </w:p>
    <w:p w:rsidR="00F32507" w:rsidRPr="00187BD1" w:rsidRDefault="00136E78" w:rsidP="00713530">
      <w:pPr>
        <w:pStyle w:val="Prrafodelista"/>
        <w:numPr>
          <w:ilvl w:val="0"/>
          <w:numId w:val="5"/>
        </w:numPr>
        <w:spacing w:after="0"/>
        <w:ind w:left="426" w:hanging="284"/>
        <w:jc w:val="both"/>
      </w:pPr>
      <w:r>
        <w:t xml:space="preserve">La producción pesquera se encuentra en los niveles </w:t>
      </w:r>
      <w:r w:rsidR="0088076B">
        <w:t>medio</w:t>
      </w:r>
      <w:r>
        <w:t>s</w:t>
      </w:r>
      <w:r w:rsidR="0088076B">
        <w:t xml:space="preserve"> registrados</w:t>
      </w:r>
      <w:r>
        <w:t xml:space="preserve"> dado que el desembarque está a </w:t>
      </w:r>
      <w:r w:rsidR="00F93F5F">
        <w:t>7</w:t>
      </w:r>
      <w:r w:rsidR="006B4C03">
        <w:t>8</w:t>
      </w:r>
      <w:r w:rsidR="0088076B">
        <w:t xml:space="preserve">% del </w:t>
      </w:r>
      <w:r>
        <w:t>máximo registrado</w:t>
      </w:r>
      <w:r w:rsidR="0088076B">
        <w:t>,</w:t>
      </w:r>
      <w:r>
        <w:t xml:space="preserve"> al igual que las áreas de pesca utilizadas</w:t>
      </w:r>
      <w:r w:rsidR="00F93F5F">
        <w:t xml:space="preserve"> (a 62</w:t>
      </w:r>
      <w:r w:rsidR="0088076B">
        <w:t>% del máximo registrado)</w:t>
      </w:r>
      <w:r>
        <w:t xml:space="preserve">. Cabe precisar que los números de los indicadores son diferentes a los </w:t>
      </w:r>
      <w:r w:rsidR="0088076B">
        <w:t>reportados en</w:t>
      </w:r>
      <w:r>
        <w:t xml:space="preserve"> Productividad </w:t>
      </w:r>
      <w:r w:rsidR="0088076B">
        <w:t xml:space="preserve">Marina </w:t>
      </w:r>
      <w:r>
        <w:t>debido a</w:t>
      </w:r>
      <w:r w:rsidR="00824E5A">
        <w:t xml:space="preserve"> que </w:t>
      </w:r>
      <w:r w:rsidR="0088076B">
        <w:t>el indicador se construye para reflejar la relación negativa entre la extracción pesquera y la disponibilidad de recursos pesqueros.</w:t>
      </w:r>
      <w:r>
        <w:t xml:space="preserve"> </w:t>
      </w:r>
    </w:p>
    <w:p w:rsidR="00A44A8F" w:rsidRDefault="00A44A8F" w:rsidP="00EE2050">
      <w:pPr>
        <w:spacing w:after="0"/>
        <w:jc w:val="center"/>
      </w:pPr>
    </w:p>
    <w:p w:rsidR="00A44A8F" w:rsidRDefault="00201E0C" w:rsidP="00EE2050">
      <w:pPr>
        <w:spacing w:after="0"/>
        <w:jc w:val="center"/>
      </w:pPr>
      <w:r>
        <w:rPr>
          <w:b/>
          <w:color w:val="4F81BD" w:themeColor="accent1"/>
        </w:rPr>
        <w:t>Figura 12</w:t>
      </w:r>
      <w:r w:rsidR="00EE2050" w:rsidRPr="00AC744C">
        <w:rPr>
          <w:b/>
          <w:color w:val="4F81BD" w:themeColor="accent1"/>
        </w:rPr>
        <w:t xml:space="preserve">: </w:t>
      </w:r>
      <w:r w:rsidR="00EE2050">
        <w:rPr>
          <w:b/>
          <w:color w:val="4F81BD" w:themeColor="accent1"/>
        </w:rPr>
        <w:t>IFE – Recursos y Pesquerías – SP-I</w:t>
      </w:r>
      <w:r w:rsidR="004302B4">
        <w:rPr>
          <w:b/>
          <w:color w:val="4F81BD" w:themeColor="accent1"/>
        </w:rPr>
        <w:t>B</w:t>
      </w:r>
    </w:p>
    <w:p w:rsidR="00522226" w:rsidRDefault="00CF6F22" w:rsidP="00071576">
      <w:pPr>
        <w:spacing w:after="0"/>
        <w:jc w:val="center"/>
        <w:rPr>
          <w:rFonts w:cs="Arial"/>
          <w:b/>
          <w:color w:val="1F497D" w:themeColor="text2"/>
        </w:rPr>
      </w:pPr>
      <w:r w:rsidRPr="00CF6F22">
        <w:rPr>
          <w:noProof/>
          <w:lang w:val="es-ES" w:eastAsia="es-ES"/>
        </w:rPr>
        <w:drawing>
          <wp:inline distT="0" distB="0" distL="0" distR="0" wp14:anchorId="0E8E1145" wp14:editId="7B394EB1">
            <wp:extent cx="4105275" cy="2620388"/>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6404" t="9630" r="3790" b="19630"/>
                    <a:stretch/>
                  </pic:blipFill>
                  <pic:spPr bwMode="auto">
                    <a:xfrm>
                      <a:off x="0" y="0"/>
                      <a:ext cx="4125468" cy="2633277"/>
                    </a:xfrm>
                    <a:prstGeom prst="rect">
                      <a:avLst/>
                    </a:prstGeom>
                    <a:noFill/>
                    <a:ln>
                      <a:noFill/>
                    </a:ln>
                    <a:extLst>
                      <a:ext uri="{53640926-AAD7-44D8-BBD7-CCE9431645EC}">
                        <a14:shadowObscured xmlns:a14="http://schemas.microsoft.com/office/drawing/2010/main"/>
                      </a:ext>
                    </a:extLst>
                  </pic:spPr>
                </pic:pic>
              </a:graphicData>
            </a:graphic>
          </wp:inline>
        </w:drawing>
      </w:r>
    </w:p>
    <w:p w:rsidR="00522226" w:rsidRDefault="00522226" w:rsidP="00CF6F22">
      <w:pPr>
        <w:spacing w:after="0"/>
        <w:jc w:val="center"/>
        <w:rPr>
          <w:rFonts w:cs="Arial"/>
          <w:b/>
          <w:sz w:val="18"/>
          <w:szCs w:val="18"/>
        </w:rPr>
      </w:pPr>
    </w:p>
    <w:p w:rsidR="00EF6478" w:rsidRDefault="00EE2050" w:rsidP="00EF6478">
      <w:pPr>
        <w:spacing w:after="0" w:line="240" w:lineRule="auto"/>
        <w:ind w:left="2124"/>
        <w:jc w:val="both"/>
        <w:rPr>
          <w:rFonts w:cs="Arial"/>
          <w:sz w:val="18"/>
          <w:szCs w:val="18"/>
        </w:rPr>
      </w:pPr>
      <w:r>
        <w:rPr>
          <w:rFonts w:cs="Arial"/>
          <w:b/>
          <w:sz w:val="18"/>
          <w:szCs w:val="18"/>
        </w:rPr>
        <w:t xml:space="preserve">Fuente: </w:t>
      </w:r>
      <w:r w:rsidR="00EF6478">
        <w:rPr>
          <w:rFonts w:cs="Arial"/>
          <w:sz w:val="18"/>
          <w:szCs w:val="18"/>
        </w:rPr>
        <w:t>Optimización y Management</w:t>
      </w:r>
    </w:p>
    <w:p w:rsidR="00EE2050" w:rsidRDefault="00EE2050" w:rsidP="00EF6478">
      <w:pPr>
        <w:spacing w:after="0" w:line="240" w:lineRule="auto"/>
        <w:ind w:left="2124"/>
        <w:jc w:val="both"/>
        <w:rPr>
          <w:rFonts w:cs="Arial"/>
          <w:sz w:val="18"/>
          <w:szCs w:val="18"/>
        </w:rPr>
      </w:pPr>
      <w:r>
        <w:rPr>
          <w:rFonts w:cs="Arial"/>
          <w:b/>
          <w:sz w:val="18"/>
          <w:szCs w:val="18"/>
        </w:rPr>
        <w:t>Elaboración</w:t>
      </w:r>
      <w:r>
        <w:rPr>
          <w:rFonts w:cs="Arial"/>
          <w:sz w:val="18"/>
          <w:szCs w:val="18"/>
        </w:rPr>
        <w:t>: Propia (</w:t>
      </w:r>
      <w:r w:rsidR="00762E0C">
        <w:rPr>
          <w:rFonts w:cs="Arial"/>
          <w:sz w:val="18"/>
          <w:szCs w:val="18"/>
        </w:rPr>
        <w:t>Jhon Requejo</w:t>
      </w:r>
      <w:r>
        <w:rPr>
          <w:rFonts w:cs="Arial"/>
          <w:sz w:val="18"/>
          <w:szCs w:val="18"/>
        </w:rPr>
        <w:t>)</w:t>
      </w:r>
    </w:p>
    <w:p w:rsidR="00EF6478" w:rsidRDefault="00EF6478" w:rsidP="00EF6478">
      <w:pPr>
        <w:spacing w:after="0" w:line="240" w:lineRule="auto"/>
        <w:ind w:left="2124"/>
        <w:jc w:val="both"/>
        <w:rPr>
          <w:rFonts w:cs="Arial"/>
          <w:sz w:val="18"/>
          <w:szCs w:val="18"/>
        </w:rPr>
      </w:pPr>
    </w:p>
    <w:p w:rsidR="00EF6478" w:rsidRDefault="00EF6478" w:rsidP="00EF6478">
      <w:pPr>
        <w:spacing w:after="0" w:line="240" w:lineRule="auto"/>
        <w:ind w:left="2124"/>
        <w:jc w:val="both"/>
        <w:rPr>
          <w:rFonts w:cs="Arial"/>
          <w:sz w:val="18"/>
          <w:szCs w:val="18"/>
        </w:rPr>
      </w:pPr>
    </w:p>
    <w:p w:rsidR="00EF6478" w:rsidRPr="00EF6478" w:rsidRDefault="00EF6478" w:rsidP="00EF6478">
      <w:pPr>
        <w:spacing w:after="0" w:line="240" w:lineRule="auto"/>
        <w:ind w:left="2124"/>
        <w:jc w:val="both"/>
        <w:rPr>
          <w:rFonts w:cs="Arial"/>
          <w:sz w:val="18"/>
          <w:szCs w:val="18"/>
        </w:rPr>
      </w:pPr>
    </w:p>
    <w:p w:rsidR="00793025" w:rsidRDefault="00793025" w:rsidP="00793025">
      <w:pPr>
        <w:spacing w:after="0"/>
        <w:jc w:val="both"/>
      </w:pPr>
      <w:r>
        <w:lastRenderedPageBreak/>
        <w:t>La princ</w:t>
      </w:r>
      <w:r w:rsidR="00957FCF">
        <w:t>ipal fuente de información para este componente</w:t>
      </w:r>
      <w:r>
        <w:t xml:space="preserve">, a excepción  del nivel trófico de especies (obtenido de </w:t>
      </w:r>
      <w:hyperlink r:id="rId114" w:history="1">
        <w:r w:rsidRPr="00793025">
          <w:rPr>
            <w:rStyle w:val="Hipervnculo"/>
            <w:color w:val="auto"/>
            <w:u w:val="none"/>
          </w:rPr>
          <w:t>www.seaaroundus.org</w:t>
        </w:r>
      </w:hyperlink>
      <w:r w:rsidRPr="00793025">
        <w:t>)</w:t>
      </w:r>
      <w:r>
        <w:t xml:space="preserve">, es IMARPE que tanto en sus sedes de Paita como de Lambayeque, genera </w:t>
      </w:r>
      <w:r w:rsidR="00957FCF">
        <w:t>informes</w:t>
      </w:r>
      <w:r>
        <w:t xml:space="preserve"> trimestrales del nivel de avance de </w:t>
      </w:r>
      <w:r w:rsidR="00957FCF">
        <w:t>sus</w:t>
      </w:r>
      <w:r>
        <w:t xml:space="preserve"> planes operativos institu</w:t>
      </w:r>
      <w:r w:rsidR="00957FCF">
        <w:t>cionales (POI) en los que busca</w:t>
      </w:r>
      <w:r>
        <w:t xml:space="preserve"> cumplir las metas siguientes:</w:t>
      </w:r>
    </w:p>
    <w:p w:rsidR="00793025" w:rsidRDefault="00793025" w:rsidP="00793025">
      <w:pPr>
        <w:spacing w:after="0"/>
        <w:jc w:val="both"/>
      </w:pPr>
    </w:p>
    <w:p w:rsidR="00793025" w:rsidRDefault="00793025" w:rsidP="00713530">
      <w:pPr>
        <w:pStyle w:val="Prrafodelista"/>
        <w:numPr>
          <w:ilvl w:val="0"/>
          <w:numId w:val="6"/>
        </w:numPr>
        <w:spacing w:after="0"/>
        <w:ind w:left="426" w:hanging="426"/>
        <w:jc w:val="both"/>
      </w:pPr>
      <w:r w:rsidRPr="00793025">
        <w:t>Determinar los niveles de captura y esfuerzo de los principales  recursos pelágicos</w:t>
      </w:r>
      <w:r>
        <w:t xml:space="preserve"> </w:t>
      </w:r>
    </w:p>
    <w:p w:rsidR="00E81A4E" w:rsidRPr="00793025" w:rsidRDefault="00793025" w:rsidP="00713530">
      <w:pPr>
        <w:pStyle w:val="Prrafodelista"/>
        <w:numPr>
          <w:ilvl w:val="0"/>
          <w:numId w:val="6"/>
        </w:numPr>
        <w:tabs>
          <w:tab w:val="left" w:pos="567"/>
        </w:tabs>
        <w:spacing w:after="0"/>
        <w:ind w:left="426" w:hanging="426"/>
        <w:jc w:val="both"/>
      </w:pPr>
      <w:r w:rsidRPr="00793025">
        <w:t>Determinar la estructura por tamaños de los principales recursos pelágicos en las capturas comerciales</w:t>
      </w:r>
    </w:p>
    <w:p w:rsidR="00793025" w:rsidRPr="00793025" w:rsidRDefault="00793025" w:rsidP="00713530">
      <w:pPr>
        <w:pStyle w:val="Prrafodelista"/>
        <w:numPr>
          <w:ilvl w:val="0"/>
          <w:numId w:val="6"/>
        </w:numPr>
        <w:tabs>
          <w:tab w:val="left" w:pos="567"/>
        </w:tabs>
        <w:spacing w:after="0"/>
        <w:ind w:left="426" w:hanging="426"/>
        <w:jc w:val="both"/>
      </w:pPr>
      <w:r w:rsidRPr="00793025">
        <w:t>Muestreos Biométricos de recursos pelágicos en las diferentes Plantas pesqueras de Paita y Sechura</w:t>
      </w:r>
    </w:p>
    <w:p w:rsidR="00793025" w:rsidRPr="00793025" w:rsidRDefault="00793025" w:rsidP="00713530">
      <w:pPr>
        <w:pStyle w:val="Prrafodelista"/>
        <w:numPr>
          <w:ilvl w:val="0"/>
          <w:numId w:val="6"/>
        </w:numPr>
        <w:tabs>
          <w:tab w:val="left" w:pos="567"/>
        </w:tabs>
        <w:spacing w:after="0"/>
        <w:ind w:left="426" w:hanging="426"/>
        <w:jc w:val="both"/>
      </w:pPr>
      <w:r w:rsidRPr="00793025">
        <w:t>Establecer las características del ciclo reproductivo y las áreas y épocas de desove de éstas especies</w:t>
      </w:r>
    </w:p>
    <w:p w:rsidR="00793025" w:rsidRPr="00793025" w:rsidRDefault="00793025" w:rsidP="00713530">
      <w:pPr>
        <w:pStyle w:val="Prrafodelista"/>
        <w:numPr>
          <w:ilvl w:val="0"/>
          <w:numId w:val="6"/>
        </w:numPr>
        <w:tabs>
          <w:tab w:val="left" w:pos="567"/>
        </w:tabs>
        <w:spacing w:after="0"/>
        <w:ind w:left="426" w:hanging="426"/>
        <w:jc w:val="both"/>
      </w:pPr>
      <w:r w:rsidRPr="00793025">
        <w:t>Muestreos Biológicos de recursos pelágicos</w:t>
      </w:r>
    </w:p>
    <w:p w:rsidR="00793025" w:rsidRPr="00793025" w:rsidRDefault="00793025" w:rsidP="00713530">
      <w:pPr>
        <w:pStyle w:val="Prrafodelista"/>
        <w:numPr>
          <w:ilvl w:val="0"/>
          <w:numId w:val="6"/>
        </w:numPr>
        <w:tabs>
          <w:tab w:val="left" w:pos="567"/>
        </w:tabs>
        <w:spacing w:after="0"/>
        <w:ind w:left="426" w:hanging="426"/>
        <w:jc w:val="both"/>
      </w:pPr>
      <w:r w:rsidRPr="00793025">
        <w:t>Determinar las principales áreas de pesca de los principales recursos pelágicos</w:t>
      </w:r>
    </w:p>
    <w:p w:rsidR="00793025" w:rsidRPr="00793025" w:rsidRDefault="00793025" w:rsidP="00713530">
      <w:pPr>
        <w:pStyle w:val="Prrafodelista"/>
        <w:numPr>
          <w:ilvl w:val="0"/>
          <w:numId w:val="6"/>
        </w:numPr>
        <w:tabs>
          <w:tab w:val="left" w:pos="567"/>
        </w:tabs>
        <w:spacing w:after="0"/>
        <w:ind w:left="426" w:hanging="426"/>
        <w:jc w:val="both"/>
      </w:pPr>
      <w:r w:rsidRPr="00793025">
        <w:t>Estadística de desembarques de anchoveta, jurel, caballa, samasa, atún, barrilete y perico</w:t>
      </w:r>
    </w:p>
    <w:p w:rsidR="00793025" w:rsidRPr="00793025" w:rsidRDefault="00793025" w:rsidP="00713530">
      <w:pPr>
        <w:pStyle w:val="Prrafodelista"/>
        <w:numPr>
          <w:ilvl w:val="0"/>
          <w:numId w:val="6"/>
        </w:numPr>
        <w:tabs>
          <w:tab w:val="left" w:pos="567"/>
        </w:tabs>
        <w:spacing w:after="0"/>
        <w:ind w:left="426" w:hanging="426"/>
        <w:jc w:val="both"/>
      </w:pPr>
      <w:r w:rsidRPr="00793025">
        <w:t>Elaboración de Reporte Diario de la pesquería pelágica</w:t>
      </w:r>
    </w:p>
    <w:p w:rsidR="00793025" w:rsidRPr="00793025" w:rsidRDefault="00793025" w:rsidP="00713530">
      <w:pPr>
        <w:pStyle w:val="Prrafodelista"/>
        <w:numPr>
          <w:ilvl w:val="0"/>
          <w:numId w:val="6"/>
        </w:numPr>
        <w:tabs>
          <w:tab w:val="left" w:pos="567"/>
        </w:tabs>
        <w:spacing w:after="0"/>
        <w:ind w:left="426" w:hanging="426"/>
        <w:jc w:val="both"/>
      </w:pPr>
      <w:r w:rsidRPr="00793025">
        <w:t>Colección de gónadas, estómagos y otolitos de anchoveta y samasa, para análisis biológico</w:t>
      </w:r>
    </w:p>
    <w:p w:rsidR="00793025" w:rsidRPr="00793025" w:rsidRDefault="00793025" w:rsidP="00713530">
      <w:pPr>
        <w:pStyle w:val="Prrafodelista"/>
        <w:numPr>
          <w:ilvl w:val="0"/>
          <w:numId w:val="6"/>
        </w:numPr>
        <w:tabs>
          <w:tab w:val="left" w:pos="567"/>
        </w:tabs>
        <w:spacing w:after="0"/>
        <w:ind w:left="426" w:hanging="426"/>
        <w:jc w:val="both"/>
      </w:pPr>
      <w:r w:rsidRPr="00793025">
        <w:t>Informes técnicos de resultados mensual, trimestral y Ejecutivo I semestre y anual</w:t>
      </w:r>
    </w:p>
    <w:p w:rsidR="00793025" w:rsidRDefault="00793025" w:rsidP="00E81A4E">
      <w:pPr>
        <w:tabs>
          <w:tab w:val="left" w:pos="567"/>
        </w:tabs>
        <w:spacing w:after="0"/>
        <w:rPr>
          <w:rFonts w:asciiTheme="majorHAnsi" w:hAnsiTheme="majorHAnsi" w:cs="Arial"/>
          <w:color w:val="1F497D" w:themeColor="text2"/>
        </w:rPr>
      </w:pPr>
    </w:p>
    <w:p w:rsidR="00DB4180" w:rsidRPr="00DB4180" w:rsidRDefault="003F2510" w:rsidP="003F2510">
      <w:pPr>
        <w:tabs>
          <w:tab w:val="left" w:pos="567"/>
        </w:tabs>
        <w:spacing w:after="0"/>
        <w:jc w:val="both"/>
      </w:pPr>
      <w:r>
        <w:t xml:space="preserve">Es por ello que, basados en el Decreto Supremo N° 043-2003-PCM, se solicitó a IMARPE la información sintetizada de los indicadores para nuestros propósitos. </w:t>
      </w:r>
      <w:r w:rsidR="00F4622E">
        <w:t>La respuesta fue recibida a través del oficio N° OGA-147-2015-PRODUCE-IMP a fines de abril</w:t>
      </w:r>
      <w:r w:rsidR="00FD3B1B">
        <w:t xml:space="preserve"> (ver anexo A)</w:t>
      </w:r>
      <w:r w:rsidR="00F4622E">
        <w:t>, en ella basaremos la descripción de los indicadores (salvo el nivel trófico)</w:t>
      </w:r>
      <w:r w:rsidR="00224A9C">
        <w:t>:</w:t>
      </w:r>
    </w:p>
    <w:p w:rsidR="00DB4180" w:rsidRPr="00E81A4E" w:rsidRDefault="00DB4180" w:rsidP="00E81A4E">
      <w:pPr>
        <w:tabs>
          <w:tab w:val="left" w:pos="567"/>
        </w:tabs>
        <w:spacing w:after="0"/>
        <w:rPr>
          <w:rFonts w:asciiTheme="majorHAnsi" w:hAnsiTheme="majorHAnsi" w:cs="Arial"/>
          <w:color w:val="1F497D" w:themeColor="text2"/>
        </w:rPr>
      </w:pPr>
    </w:p>
    <w:p w:rsidR="0080785A" w:rsidRDefault="0080785A" w:rsidP="00713530">
      <w:pPr>
        <w:pStyle w:val="Ttulo1"/>
        <w:numPr>
          <w:ilvl w:val="2"/>
          <w:numId w:val="23"/>
        </w:numPr>
        <w:rPr>
          <w:rFonts w:cs="Arial"/>
          <w:b w:val="0"/>
          <w:color w:val="1F497D" w:themeColor="text2"/>
        </w:rPr>
      </w:pPr>
      <w:r>
        <w:rPr>
          <w:rFonts w:cs="Arial"/>
          <w:b w:val="0"/>
          <w:color w:val="1F497D" w:themeColor="text2"/>
        </w:rPr>
        <w:t xml:space="preserve"> </w:t>
      </w:r>
      <w:bookmarkStart w:id="11" w:name="_Toc434578491"/>
      <w:r>
        <w:rPr>
          <w:rFonts w:cs="Arial"/>
          <w:b w:val="0"/>
          <w:color w:val="1F497D" w:themeColor="text2"/>
        </w:rPr>
        <w:t>Captura por Unidad de Esfuerzo (CPUE)</w:t>
      </w:r>
      <w:bookmarkEnd w:id="11"/>
    </w:p>
    <w:p w:rsidR="0080785A" w:rsidRDefault="0080785A" w:rsidP="0080785A">
      <w:pPr>
        <w:spacing w:after="0"/>
        <w:jc w:val="both"/>
        <w:rPr>
          <w:rFonts w:cs="Arial"/>
          <w:b/>
          <w:color w:val="1F497D" w:themeColor="text2"/>
          <w:sz w:val="18"/>
          <w:szCs w:val="18"/>
        </w:rPr>
      </w:pPr>
    </w:p>
    <w:p w:rsidR="0080785A" w:rsidRDefault="00916E9A" w:rsidP="00841CC4">
      <w:pPr>
        <w:tabs>
          <w:tab w:val="left" w:pos="567"/>
        </w:tabs>
        <w:spacing w:after="0"/>
        <w:jc w:val="both"/>
      </w:pPr>
      <w:r>
        <w:t xml:space="preserve">Basados en </w:t>
      </w:r>
      <w:r w:rsidR="00890DFA">
        <w:t>l</w:t>
      </w:r>
      <w:r>
        <w:t xml:space="preserve">a información </w:t>
      </w:r>
      <w:r w:rsidR="00890DFA">
        <w:t xml:space="preserve">disponible </w:t>
      </w:r>
      <w:r>
        <w:t>se</w:t>
      </w:r>
      <w:r w:rsidR="00F93F5F">
        <w:t xml:space="preserve"> estableció una CPUE máxima de 9</w:t>
      </w:r>
      <w:r>
        <w:t>.</w:t>
      </w:r>
      <w:r w:rsidR="00F93F5F">
        <w:t>02</w:t>
      </w:r>
      <w:r>
        <w:t xml:space="preserve"> (desembarques respecto a n</w:t>
      </w:r>
      <w:r w:rsidR="00732FC3">
        <w:t>úmero</w:t>
      </w:r>
      <w:r w:rsidR="00F93F5F">
        <w:t xml:space="preserve"> de viajes) y una mínima de 0.54</w:t>
      </w:r>
      <w:r w:rsidR="00732FC3">
        <w:t xml:space="preserve"> para el período 2004 – 201</w:t>
      </w:r>
      <w:r w:rsidR="00F93F5F">
        <w:t>3 así como una CPUE mediana de 7</w:t>
      </w:r>
      <w:r w:rsidR="00732FC3">
        <w:t>.2</w:t>
      </w:r>
      <w:r w:rsidR="00F93F5F">
        <w:t>8</w:t>
      </w:r>
      <w:r w:rsidR="00732FC3">
        <w:t xml:space="preserve"> para el período 2011 – 2013, los cuales determinan un indicador </w:t>
      </w:r>
      <w:r w:rsidR="00087902">
        <w:t>de abundancia</w:t>
      </w:r>
      <w:r w:rsidR="00F93F5F">
        <w:t xml:space="preserve"> de 0.21</w:t>
      </w:r>
      <w:r w:rsidR="001B65C6">
        <w:t xml:space="preserve">, es decir que las </w:t>
      </w:r>
      <w:r w:rsidR="00224A9C">
        <w:t>capturas respecto al númer</w:t>
      </w:r>
      <w:r w:rsidR="001B65C6">
        <w:t xml:space="preserve">o de viajes realizados </w:t>
      </w:r>
      <w:r w:rsidR="00F93F5F">
        <w:t>estuvieron muy cercanos a su</w:t>
      </w:r>
      <w:r w:rsidR="001B65C6">
        <w:t xml:space="preserve"> máximo logro relativo registrado. Este resultado muestra que el total </w:t>
      </w:r>
      <w:r w:rsidR="00224A9C">
        <w:t xml:space="preserve">de capturas </w:t>
      </w:r>
      <w:r w:rsidR="00F93F5F">
        <w:t>ha estado próximo</w:t>
      </w:r>
      <w:r w:rsidR="001B65C6">
        <w:t xml:space="preserve"> </w:t>
      </w:r>
      <w:r w:rsidR="00841CC4">
        <w:t xml:space="preserve">a los </w:t>
      </w:r>
      <w:r w:rsidR="00224A9C">
        <w:t xml:space="preserve">costos mínimos </w:t>
      </w:r>
      <w:r w:rsidR="00841CC4">
        <w:t xml:space="preserve">de esfuerzo </w:t>
      </w:r>
      <w:r w:rsidR="00224A9C">
        <w:t>por faena</w:t>
      </w:r>
      <w:r w:rsidR="00841CC4">
        <w:t xml:space="preserve"> logrados anteriormente</w:t>
      </w:r>
      <w:r w:rsidR="00224A9C">
        <w:t xml:space="preserve">, </w:t>
      </w:r>
      <w:r w:rsidR="00841CC4">
        <w:t xml:space="preserve">asimismo que este es un indicio </w:t>
      </w:r>
      <w:r w:rsidR="00224A9C">
        <w:t xml:space="preserve">de </w:t>
      </w:r>
      <w:r w:rsidR="00841CC4">
        <w:t xml:space="preserve">una </w:t>
      </w:r>
      <w:r w:rsidR="00224A9C">
        <w:t>abundancia</w:t>
      </w:r>
      <w:r w:rsidR="00841CC4">
        <w:t xml:space="preserve"> </w:t>
      </w:r>
      <w:r w:rsidR="00224A9C">
        <w:t xml:space="preserve">relativa </w:t>
      </w:r>
      <w:r w:rsidR="00F93F5F">
        <w:t>de recursos pesqueros en el SP-SJM</w:t>
      </w:r>
      <w:r w:rsidR="00224A9C">
        <w:t xml:space="preserve"> </w:t>
      </w:r>
      <w:r w:rsidR="00841CC4">
        <w:t xml:space="preserve">(la mitad de la flota pesquera requiere alrededor de </w:t>
      </w:r>
      <w:r w:rsidR="00890DFA">
        <w:t xml:space="preserve">menos de </w:t>
      </w:r>
      <w:r w:rsidR="00841CC4">
        <w:t>dos viajes para s</w:t>
      </w:r>
      <w:r w:rsidR="00224A9C">
        <w:t xml:space="preserve">atisfacer las demandas </w:t>
      </w:r>
      <w:r w:rsidR="00841CC4">
        <w:t xml:space="preserve">de recursos pesqueros </w:t>
      </w:r>
      <w:r w:rsidR="00224A9C">
        <w:t>de la población</w:t>
      </w:r>
      <w:r w:rsidR="00841CC4">
        <w:t>)</w:t>
      </w:r>
      <w:r w:rsidR="00224A9C">
        <w:t>.</w:t>
      </w:r>
    </w:p>
    <w:p w:rsidR="00841CC4" w:rsidRDefault="00841CC4" w:rsidP="00841CC4">
      <w:pPr>
        <w:tabs>
          <w:tab w:val="left" w:pos="567"/>
        </w:tabs>
        <w:spacing w:after="0"/>
        <w:jc w:val="both"/>
      </w:pPr>
    </w:p>
    <w:p w:rsidR="00EF6478" w:rsidRDefault="00EF6478" w:rsidP="0080785A">
      <w:pPr>
        <w:spacing w:after="0"/>
        <w:jc w:val="center"/>
        <w:rPr>
          <w:b/>
          <w:color w:val="4F81BD" w:themeColor="accent1"/>
        </w:rPr>
      </w:pPr>
    </w:p>
    <w:p w:rsidR="00EF6478" w:rsidRDefault="00EF6478" w:rsidP="0080785A">
      <w:pPr>
        <w:spacing w:after="0"/>
        <w:jc w:val="center"/>
        <w:rPr>
          <w:b/>
          <w:color w:val="4F81BD" w:themeColor="accent1"/>
        </w:rPr>
      </w:pPr>
    </w:p>
    <w:p w:rsidR="00EF6478" w:rsidRDefault="00EF6478" w:rsidP="0080785A">
      <w:pPr>
        <w:spacing w:after="0"/>
        <w:jc w:val="center"/>
        <w:rPr>
          <w:b/>
          <w:color w:val="4F81BD" w:themeColor="accent1"/>
        </w:rPr>
      </w:pPr>
    </w:p>
    <w:p w:rsidR="00EF6478" w:rsidRDefault="00EF6478" w:rsidP="0080785A">
      <w:pPr>
        <w:spacing w:after="0"/>
        <w:jc w:val="center"/>
        <w:rPr>
          <w:b/>
          <w:color w:val="4F81BD" w:themeColor="accent1"/>
        </w:rPr>
      </w:pPr>
    </w:p>
    <w:p w:rsidR="00EF6478" w:rsidRDefault="00EF6478" w:rsidP="0080785A">
      <w:pPr>
        <w:spacing w:after="0"/>
        <w:jc w:val="center"/>
        <w:rPr>
          <w:b/>
          <w:color w:val="4F81BD" w:themeColor="accent1"/>
        </w:rPr>
      </w:pPr>
    </w:p>
    <w:p w:rsidR="00EF6478" w:rsidRDefault="00EF6478" w:rsidP="0080785A">
      <w:pPr>
        <w:spacing w:after="0"/>
        <w:jc w:val="center"/>
        <w:rPr>
          <w:b/>
          <w:color w:val="4F81BD" w:themeColor="accent1"/>
        </w:rPr>
      </w:pPr>
    </w:p>
    <w:p w:rsidR="00EF6478" w:rsidRDefault="00EF6478" w:rsidP="0080785A">
      <w:pPr>
        <w:spacing w:after="0"/>
        <w:jc w:val="center"/>
        <w:rPr>
          <w:b/>
          <w:color w:val="4F81BD" w:themeColor="accent1"/>
        </w:rPr>
      </w:pPr>
    </w:p>
    <w:p w:rsidR="00EF6478" w:rsidRDefault="00EF6478" w:rsidP="0080785A">
      <w:pPr>
        <w:spacing w:after="0"/>
        <w:jc w:val="center"/>
        <w:rPr>
          <w:b/>
          <w:color w:val="4F81BD" w:themeColor="accent1"/>
        </w:rPr>
      </w:pPr>
    </w:p>
    <w:p w:rsidR="00EF6478" w:rsidRDefault="00EF6478" w:rsidP="0080785A">
      <w:pPr>
        <w:spacing w:after="0"/>
        <w:jc w:val="center"/>
        <w:rPr>
          <w:b/>
          <w:color w:val="4F81BD" w:themeColor="accent1"/>
        </w:rPr>
      </w:pPr>
    </w:p>
    <w:p w:rsidR="00EF6478" w:rsidRDefault="00EF6478" w:rsidP="0080785A">
      <w:pPr>
        <w:spacing w:after="0"/>
        <w:jc w:val="center"/>
        <w:rPr>
          <w:b/>
          <w:color w:val="4F81BD" w:themeColor="accent1"/>
        </w:rPr>
      </w:pPr>
    </w:p>
    <w:p w:rsidR="0080785A" w:rsidRDefault="00D82C0E" w:rsidP="0080785A">
      <w:pPr>
        <w:spacing w:after="0"/>
        <w:jc w:val="center"/>
      </w:pPr>
      <w:r>
        <w:rPr>
          <w:b/>
          <w:color w:val="4F81BD" w:themeColor="accent1"/>
        </w:rPr>
        <w:lastRenderedPageBreak/>
        <w:t>Figura</w:t>
      </w:r>
      <w:r w:rsidR="00890DFA">
        <w:rPr>
          <w:b/>
          <w:color w:val="4F81BD" w:themeColor="accent1"/>
        </w:rPr>
        <w:t xml:space="preserve"> </w:t>
      </w:r>
      <w:r w:rsidR="00201E0C">
        <w:rPr>
          <w:b/>
          <w:color w:val="4F81BD" w:themeColor="accent1"/>
        </w:rPr>
        <w:t>13</w:t>
      </w:r>
      <w:r w:rsidR="0080785A" w:rsidRPr="00AC744C">
        <w:rPr>
          <w:b/>
          <w:color w:val="4F81BD" w:themeColor="accent1"/>
        </w:rPr>
        <w:t xml:space="preserve">: </w:t>
      </w:r>
      <w:r w:rsidR="00F93F5F">
        <w:rPr>
          <w:b/>
          <w:color w:val="4F81BD" w:themeColor="accent1"/>
        </w:rPr>
        <w:t>CPUE SP-SJM</w:t>
      </w:r>
    </w:p>
    <w:p w:rsidR="0080785A" w:rsidRDefault="00890DFA" w:rsidP="0080785A">
      <w:pPr>
        <w:spacing w:after="0"/>
        <w:jc w:val="center"/>
      </w:pPr>
      <w:r w:rsidRPr="00890DFA">
        <w:rPr>
          <w:noProof/>
          <w:lang w:val="es-ES" w:eastAsia="es-ES"/>
        </w:rPr>
        <w:drawing>
          <wp:inline distT="0" distB="0" distL="0" distR="0" wp14:anchorId="608CD934" wp14:editId="1675984E">
            <wp:extent cx="4084955" cy="24445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84955" cy="2444522"/>
                    </a:xfrm>
                    <a:prstGeom prst="rect">
                      <a:avLst/>
                    </a:prstGeom>
                    <a:noFill/>
                    <a:ln>
                      <a:noFill/>
                    </a:ln>
                  </pic:spPr>
                </pic:pic>
              </a:graphicData>
            </a:graphic>
          </wp:inline>
        </w:drawing>
      </w:r>
    </w:p>
    <w:p w:rsidR="0080785A" w:rsidRDefault="0080785A" w:rsidP="00EF6478">
      <w:pPr>
        <w:spacing w:after="0" w:line="240" w:lineRule="auto"/>
        <w:ind w:left="2124"/>
        <w:jc w:val="both"/>
        <w:rPr>
          <w:rFonts w:cs="Arial"/>
          <w:sz w:val="18"/>
          <w:szCs w:val="18"/>
        </w:rPr>
      </w:pPr>
      <w:r>
        <w:rPr>
          <w:rFonts w:cs="Arial"/>
          <w:b/>
          <w:sz w:val="18"/>
          <w:szCs w:val="18"/>
        </w:rPr>
        <w:t xml:space="preserve">Fuente: </w:t>
      </w:r>
      <w:r>
        <w:rPr>
          <w:rFonts w:cs="Arial"/>
          <w:sz w:val="18"/>
          <w:szCs w:val="18"/>
        </w:rPr>
        <w:t>Optimización y Management</w:t>
      </w:r>
    </w:p>
    <w:p w:rsidR="0080785A" w:rsidRDefault="0080785A" w:rsidP="00EF6478">
      <w:pPr>
        <w:spacing w:after="0"/>
        <w:ind w:left="2124"/>
        <w:jc w:val="both"/>
        <w:rPr>
          <w:rFonts w:cs="Arial"/>
          <w:sz w:val="18"/>
          <w:szCs w:val="18"/>
        </w:rPr>
      </w:pPr>
      <w:r>
        <w:rPr>
          <w:rFonts w:cs="Arial"/>
          <w:b/>
          <w:sz w:val="18"/>
          <w:szCs w:val="18"/>
        </w:rPr>
        <w:t>Elaboración</w:t>
      </w:r>
      <w:r>
        <w:rPr>
          <w:rFonts w:cs="Arial"/>
          <w:sz w:val="18"/>
          <w:szCs w:val="18"/>
        </w:rPr>
        <w:t>: Propia</w:t>
      </w:r>
    </w:p>
    <w:p w:rsidR="00890DFA" w:rsidRDefault="00890DFA" w:rsidP="0080785A">
      <w:pPr>
        <w:spacing w:after="0"/>
        <w:jc w:val="both"/>
        <w:rPr>
          <w:rFonts w:cs="Arial"/>
          <w:sz w:val="18"/>
          <w:szCs w:val="18"/>
        </w:rPr>
      </w:pPr>
    </w:p>
    <w:p w:rsidR="00991C43" w:rsidRDefault="00991C43" w:rsidP="00713530">
      <w:pPr>
        <w:pStyle w:val="Ttulo1"/>
        <w:numPr>
          <w:ilvl w:val="2"/>
          <w:numId w:val="23"/>
        </w:numPr>
        <w:rPr>
          <w:rFonts w:cs="Arial"/>
          <w:b w:val="0"/>
          <w:color w:val="1F497D" w:themeColor="text2"/>
        </w:rPr>
      </w:pPr>
      <w:bookmarkStart w:id="12" w:name="_Toc434578492"/>
      <w:r>
        <w:rPr>
          <w:rFonts w:cs="Arial"/>
          <w:b w:val="0"/>
          <w:color w:val="1F497D" w:themeColor="text2"/>
        </w:rPr>
        <w:t>Número de Especies Comerciales</w:t>
      </w:r>
      <w:bookmarkEnd w:id="12"/>
      <w:r>
        <w:rPr>
          <w:rFonts w:cs="Arial"/>
          <w:b w:val="0"/>
          <w:color w:val="1F497D" w:themeColor="text2"/>
        </w:rPr>
        <w:t xml:space="preserve"> </w:t>
      </w:r>
    </w:p>
    <w:p w:rsidR="00991C43" w:rsidRDefault="00991C43" w:rsidP="00991C43">
      <w:pPr>
        <w:tabs>
          <w:tab w:val="left" w:pos="567"/>
        </w:tabs>
        <w:spacing w:after="0"/>
        <w:rPr>
          <w:rFonts w:cs="Arial"/>
        </w:rPr>
      </w:pPr>
    </w:p>
    <w:p w:rsidR="00991C43" w:rsidRDefault="003C1328" w:rsidP="00991C43">
      <w:pPr>
        <w:tabs>
          <w:tab w:val="left" w:pos="567"/>
        </w:tabs>
        <w:spacing w:after="0"/>
        <w:jc w:val="both"/>
        <w:rPr>
          <w:rFonts w:cs="Arial"/>
        </w:rPr>
      </w:pPr>
      <w:r>
        <w:rPr>
          <w:rFonts w:cs="Arial"/>
        </w:rPr>
        <w:t xml:space="preserve">Se toma los datos entregados por </w:t>
      </w:r>
      <w:r w:rsidR="00991C43">
        <w:rPr>
          <w:rFonts w:cs="Arial"/>
        </w:rPr>
        <w:t xml:space="preserve">IMARPE </w:t>
      </w:r>
      <w:r>
        <w:rPr>
          <w:rFonts w:cs="Arial"/>
        </w:rPr>
        <w:t>para Pisco (no reporta San Juan de Marcona), es así que se tiene que entre</w:t>
      </w:r>
      <w:r w:rsidR="00991C43">
        <w:rPr>
          <w:rFonts w:cs="Arial"/>
        </w:rPr>
        <w:t xml:space="preserve"> el 2011 y 2014 el máximo número de especies de peces </w:t>
      </w:r>
      <w:r w:rsidR="00F750EA">
        <w:rPr>
          <w:rFonts w:cs="Arial"/>
        </w:rPr>
        <w:t xml:space="preserve">se registró </w:t>
      </w:r>
      <w:r w:rsidR="00991C43">
        <w:rPr>
          <w:rFonts w:cs="Arial"/>
        </w:rPr>
        <w:t>en el 20</w:t>
      </w:r>
      <w:r>
        <w:rPr>
          <w:rFonts w:cs="Arial"/>
        </w:rPr>
        <w:t xml:space="preserve">11 </w:t>
      </w:r>
      <w:r w:rsidR="00991C43">
        <w:rPr>
          <w:rFonts w:cs="Arial"/>
        </w:rPr>
        <w:t>(</w:t>
      </w:r>
      <w:r>
        <w:rPr>
          <w:rFonts w:cs="Arial"/>
        </w:rPr>
        <w:t>33</w:t>
      </w:r>
      <w:r w:rsidR="00991C43">
        <w:rPr>
          <w:rFonts w:cs="Arial"/>
        </w:rPr>
        <w:t>)</w:t>
      </w:r>
      <w:r w:rsidR="00BF3482">
        <w:rPr>
          <w:rFonts w:cs="Arial"/>
        </w:rPr>
        <w:t xml:space="preserve">, mientras que el </w:t>
      </w:r>
      <w:r>
        <w:rPr>
          <w:rFonts w:cs="Arial"/>
        </w:rPr>
        <w:t xml:space="preserve">mínimo se registró en el </w:t>
      </w:r>
      <w:r w:rsidR="00991C43">
        <w:rPr>
          <w:rFonts w:cs="Arial"/>
        </w:rPr>
        <w:t>2</w:t>
      </w:r>
      <w:r w:rsidR="00BF3482">
        <w:rPr>
          <w:rFonts w:cs="Arial"/>
        </w:rPr>
        <w:t>01</w:t>
      </w:r>
      <w:r>
        <w:rPr>
          <w:rFonts w:cs="Arial"/>
        </w:rPr>
        <w:t>3</w:t>
      </w:r>
      <w:r w:rsidR="00991C43">
        <w:rPr>
          <w:rFonts w:cs="Arial"/>
        </w:rPr>
        <w:t xml:space="preserve"> (</w:t>
      </w:r>
      <w:r>
        <w:rPr>
          <w:rFonts w:cs="Arial"/>
        </w:rPr>
        <w:t>24</w:t>
      </w:r>
      <w:r w:rsidR="00991C43">
        <w:rPr>
          <w:rFonts w:cs="Arial"/>
        </w:rPr>
        <w:t xml:space="preserve">), mientras que el valor </w:t>
      </w:r>
      <w:r w:rsidR="00522226">
        <w:rPr>
          <w:rFonts w:cs="Arial"/>
        </w:rPr>
        <w:t>promedio</w:t>
      </w:r>
      <w:r w:rsidR="00991C43">
        <w:rPr>
          <w:rFonts w:cs="Arial"/>
        </w:rPr>
        <w:t xml:space="preserve"> o esperado </w:t>
      </w:r>
      <w:r w:rsidR="00522226">
        <w:rPr>
          <w:rFonts w:cs="Arial"/>
        </w:rPr>
        <w:t xml:space="preserve">para el período de análisis </w:t>
      </w:r>
      <w:r w:rsidR="00BF3482">
        <w:rPr>
          <w:rFonts w:cs="Arial"/>
        </w:rPr>
        <w:t xml:space="preserve">fue de </w:t>
      </w:r>
      <w:r>
        <w:rPr>
          <w:rFonts w:cs="Arial"/>
        </w:rPr>
        <w:t xml:space="preserve">29 </w:t>
      </w:r>
      <w:r w:rsidR="00522226">
        <w:rPr>
          <w:rFonts w:cs="Arial"/>
        </w:rPr>
        <w:t>especies</w:t>
      </w:r>
      <w:r w:rsidR="00BF3482">
        <w:rPr>
          <w:rFonts w:cs="Arial"/>
        </w:rPr>
        <w:t xml:space="preserve"> comerciales</w:t>
      </w:r>
      <w:r w:rsidR="00991C43">
        <w:rPr>
          <w:rFonts w:cs="Arial"/>
        </w:rPr>
        <w:t xml:space="preserve">. </w:t>
      </w:r>
      <w:r w:rsidR="00F22305">
        <w:rPr>
          <w:rFonts w:cs="Arial"/>
        </w:rPr>
        <w:t xml:space="preserve">Con estos </w:t>
      </w:r>
      <w:r w:rsidR="004B2B21">
        <w:rPr>
          <w:rFonts w:cs="Arial"/>
        </w:rPr>
        <w:t xml:space="preserve">datos, se </w:t>
      </w:r>
      <w:r w:rsidR="00F22305">
        <w:rPr>
          <w:rFonts w:cs="Arial"/>
        </w:rPr>
        <w:t>reporta un</w:t>
      </w:r>
      <w:r w:rsidR="004B2B21">
        <w:rPr>
          <w:rFonts w:cs="Arial"/>
        </w:rPr>
        <w:t xml:space="preserve"> indicador de </w:t>
      </w:r>
      <w:r w:rsidR="00BF3482">
        <w:rPr>
          <w:rFonts w:cs="Arial"/>
        </w:rPr>
        <w:t>50</w:t>
      </w:r>
      <w:r w:rsidR="004B2B21">
        <w:rPr>
          <w:rFonts w:cs="Arial"/>
        </w:rPr>
        <w:t>%, lo cual implica que el número de especies comerc</w:t>
      </w:r>
      <w:r w:rsidR="00F22305">
        <w:rPr>
          <w:rFonts w:cs="Arial"/>
        </w:rPr>
        <w:t>iales en el SP-SJM</w:t>
      </w:r>
      <w:r w:rsidR="001F37BE">
        <w:rPr>
          <w:rFonts w:cs="Arial"/>
        </w:rPr>
        <w:t xml:space="preserve"> estuvo a </w:t>
      </w:r>
      <w:r w:rsidR="00BF3482">
        <w:rPr>
          <w:rFonts w:cs="Arial"/>
        </w:rPr>
        <w:t>la mitad d</w:t>
      </w:r>
      <w:r w:rsidR="004B2B21">
        <w:rPr>
          <w:rFonts w:cs="Arial"/>
        </w:rPr>
        <w:t xml:space="preserve">el máximo </w:t>
      </w:r>
      <w:r w:rsidR="001F37BE">
        <w:rPr>
          <w:rFonts w:cs="Arial"/>
        </w:rPr>
        <w:t>histórico registrado</w:t>
      </w:r>
      <w:r w:rsidR="004B2B21">
        <w:rPr>
          <w:rFonts w:cs="Arial"/>
        </w:rPr>
        <w:t xml:space="preserve">. </w:t>
      </w:r>
      <w:r w:rsidR="00376D92">
        <w:rPr>
          <w:rFonts w:cs="Arial"/>
        </w:rPr>
        <w:t>Los datos</w:t>
      </w:r>
      <w:r w:rsidR="00BF3482">
        <w:rPr>
          <w:rFonts w:cs="Arial"/>
        </w:rPr>
        <w:t xml:space="preserve"> sugiere</w:t>
      </w:r>
      <w:r w:rsidR="00376D92">
        <w:rPr>
          <w:rFonts w:cs="Arial"/>
        </w:rPr>
        <w:t>n</w:t>
      </w:r>
      <w:r w:rsidR="00BF3482">
        <w:rPr>
          <w:rFonts w:cs="Arial"/>
        </w:rPr>
        <w:t xml:space="preserve"> un probable comportamiento </w:t>
      </w:r>
      <w:r w:rsidR="00F22305">
        <w:rPr>
          <w:rFonts w:cs="Arial"/>
        </w:rPr>
        <w:t>aleatorio con aumento de las fluctuaciones.</w:t>
      </w:r>
      <w:r w:rsidR="00BF3482">
        <w:rPr>
          <w:rFonts w:cs="Arial"/>
        </w:rPr>
        <w:t xml:space="preserve">, por lo que resulta interesante revisar la secuencia si a través del tiempo se </w:t>
      </w:r>
      <w:r w:rsidR="00F22305">
        <w:rPr>
          <w:rFonts w:cs="Arial"/>
        </w:rPr>
        <w:t>detecta un posible proceso de ajuste</w:t>
      </w:r>
      <w:r w:rsidR="00BF3482">
        <w:rPr>
          <w:rFonts w:cs="Arial"/>
        </w:rPr>
        <w:t>.</w:t>
      </w:r>
    </w:p>
    <w:p w:rsidR="001A51C8" w:rsidRDefault="001A51C8" w:rsidP="00991C43">
      <w:pPr>
        <w:tabs>
          <w:tab w:val="left" w:pos="567"/>
        </w:tabs>
        <w:spacing w:after="0"/>
        <w:jc w:val="both"/>
        <w:rPr>
          <w:rFonts w:cs="Arial"/>
        </w:rPr>
      </w:pPr>
    </w:p>
    <w:p w:rsidR="001A51C8" w:rsidRPr="001A51C8" w:rsidRDefault="001A51C8" w:rsidP="001A51C8">
      <w:pPr>
        <w:tabs>
          <w:tab w:val="left" w:pos="567"/>
        </w:tabs>
        <w:spacing w:after="0"/>
        <w:jc w:val="center"/>
        <w:rPr>
          <w:rFonts w:cs="Arial"/>
          <w:color w:val="4F81BD" w:themeColor="accent1"/>
        </w:rPr>
      </w:pPr>
      <w:r w:rsidRPr="001A51C8">
        <w:rPr>
          <w:b/>
          <w:color w:val="4F81BD" w:themeColor="accent1"/>
        </w:rPr>
        <w:t>Cuadro 0</w:t>
      </w:r>
      <w:r>
        <w:rPr>
          <w:b/>
          <w:color w:val="4F81BD" w:themeColor="accent1"/>
        </w:rPr>
        <w:t>5</w:t>
      </w:r>
      <w:r w:rsidRPr="001A51C8">
        <w:rPr>
          <w:b/>
          <w:color w:val="4F81BD" w:themeColor="accent1"/>
        </w:rPr>
        <w:t xml:space="preserve">: </w:t>
      </w:r>
      <w:r>
        <w:rPr>
          <w:b/>
          <w:color w:val="4F81BD" w:themeColor="accent1"/>
        </w:rPr>
        <w:t>Número de E</w:t>
      </w:r>
      <w:r w:rsidR="003C1328">
        <w:rPr>
          <w:b/>
          <w:color w:val="4F81BD" w:themeColor="accent1"/>
        </w:rPr>
        <w:t>species Comerciales SP-SJM</w:t>
      </w:r>
    </w:p>
    <w:p w:rsidR="001A51C8" w:rsidRDefault="003C1328" w:rsidP="001A51C8">
      <w:pPr>
        <w:tabs>
          <w:tab w:val="left" w:pos="567"/>
        </w:tabs>
        <w:spacing w:after="0"/>
        <w:jc w:val="center"/>
        <w:rPr>
          <w:rFonts w:cs="Arial"/>
        </w:rPr>
      </w:pPr>
      <w:r w:rsidRPr="003C1328">
        <w:rPr>
          <w:noProof/>
          <w:lang w:val="es-ES" w:eastAsia="es-ES"/>
        </w:rPr>
        <w:drawing>
          <wp:inline distT="0" distB="0" distL="0" distR="0" wp14:anchorId="386097D7" wp14:editId="6CADF316">
            <wp:extent cx="4084955" cy="46966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84955" cy="469665"/>
                    </a:xfrm>
                    <a:prstGeom prst="rect">
                      <a:avLst/>
                    </a:prstGeom>
                    <a:noFill/>
                    <a:ln>
                      <a:noFill/>
                    </a:ln>
                  </pic:spPr>
                </pic:pic>
              </a:graphicData>
            </a:graphic>
          </wp:inline>
        </w:drawing>
      </w:r>
    </w:p>
    <w:p w:rsidR="00991C43" w:rsidRPr="00991C43" w:rsidRDefault="003C1328" w:rsidP="003C1328">
      <w:pPr>
        <w:tabs>
          <w:tab w:val="left" w:pos="567"/>
        </w:tabs>
        <w:spacing w:after="0"/>
        <w:jc w:val="center"/>
        <w:rPr>
          <w:rFonts w:asciiTheme="majorHAnsi" w:hAnsiTheme="majorHAnsi" w:cs="Arial"/>
          <w:color w:val="1F497D" w:themeColor="text2"/>
        </w:rPr>
      </w:pPr>
      <w:r w:rsidRPr="003C1328">
        <w:rPr>
          <w:noProof/>
          <w:lang w:val="es-ES" w:eastAsia="es-ES"/>
        </w:rPr>
        <w:drawing>
          <wp:inline distT="0" distB="0" distL="0" distR="0" wp14:anchorId="685386FB" wp14:editId="676E2BEA">
            <wp:extent cx="3760465" cy="204393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778106" cy="2053525"/>
                    </a:xfrm>
                    <a:prstGeom prst="rect">
                      <a:avLst/>
                    </a:prstGeom>
                    <a:noFill/>
                    <a:ln>
                      <a:noFill/>
                    </a:ln>
                  </pic:spPr>
                </pic:pic>
              </a:graphicData>
            </a:graphic>
          </wp:inline>
        </w:drawing>
      </w:r>
    </w:p>
    <w:p w:rsidR="001A51C8" w:rsidRDefault="001A51C8" w:rsidP="00EF6478">
      <w:pPr>
        <w:spacing w:after="0" w:line="240" w:lineRule="auto"/>
        <w:ind w:left="2124"/>
        <w:jc w:val="both"/>
        <w:rPr>
          <w:rFonts w:cs="Arial"/>
          <w:sz w:val="18"/>
          <w:szCs w:val="18"/>
        </w:rPr>
      </w:pPr>
      <w:r>
        <w:rPr>
          <w:rFonts w:cs="Arial"/>
          <w:b/>
          <w:sz w:val="18"/>
          <w:szCs w:val="18"/>
        </w:rPr>
        <w:t xml:space="preserve">Fuente: </w:t>
      </w:r>
      <w:r>
        <w:rPr>
          <w:rFonts w:cs="Arial"/>
          <w:sz w:val="18"/>
          <w:szCs w:val="18"/>
        </w:rPr>
        <w:t>IMARPE</w:t>
      </w:r>
    </w:p>
    <w:p w:rsidR="001A51C8" w:rsidRDefault="001A51C8" w:rsidP="00EF6478">
      <w:pPr>
        <w:spacing w:after="0"/>
        <w:ind w:left="2124"/>
        <w:jc w:val="both"/>
        <w:rPr>
          <w:rFonts w:cs="Arial"/>
          <w:sz w:val="18"/>
          <w:szCs w:val="18"/>
        </w:rPr>
      </w:pPr>
      <w:r>
        <w:rPr>
          <w:rFonts w:cs="Arial"/>
          <w:b/>
          <w:sz w:val="18"/>
          <w:szCs w:val="18"/>
        </w:rPr>
        <w:t>Elaboración</w:t>
      </w:r>
      <w:r>
        <w:rPr>
          <w:rFonts w:cs="Arial"/>
          <w:sz w:val="18"/>
          <w:szCs w:val="18"/>
        </w:rPr>
        <w:t>: Propia</w:t>
      </w:r>
    </w:p>
    <w:p w:rsidR="00991C43" w:rsidRDefault="001A51C8" w:rsidP="00713530">
      <w:pPr>
        <w:pStyle w:val="Ttulo1"/>
        <w:numPr>
          <w:ilvl w:val="2"/>
          <w:numId w:val="23"/>
        </w:numPr>
        <w:rPr>
          <w:rFonts w:cs="Arial"/>
          <w:b w:val="0"/>
          <w:color w:val="1F497D" w:themeColor="text2"/>
        </w:rPr>
      </w:pPr>
      <w:bookmarkStart w:id="13" w:name="_Toc434578493"/>
      <w:r>
        <w:rPr>
          <w:rFonts w:cs="Arial"/>
          <w:b w:val="0"/>
          <w:color w:val="1F497D" w:themeColor="text2"/>
        </w:rPr>
        <w:lastRenderedPageBreak/>
        <w:t>Nivel Trófico de Especies</w:t>
      </w:r>
      <w:bookmarkEnd w:id="13"/>
      <w:r>
        <w:rPr>
          <w:rFonts w:cs="Arial"/>
          <w:b w:val="0"/>
          <w:color w:val="1F497D" w:themeColor="text2"/>
        </w:rPr>
        <w:t xml:space="preserve"> </w:t>
      </w:r>
    </w:p>
    <w:p w:rsidR="0033210D" w:rsidRDefault="0033210D" w:rsidP="00003F60">
      <w:pPr>
        <w:spacing w:after="0"/>
        <w:jc w:val="both"/>
        <w:rPr>
          <w:rFonts w:cs="Arial"/>
        </w:rPr>
      </w:pPr>
    </w:p>
    <w:p w:rsidR="00E31B07" w:rsidRDefault="00267946" w:rsidP="00003F60">
      <w:pPr>
        <w:spacing w:after="0"/>
        <w:jc w:val="both"/>
        <w:rPr>
          <w:rFonts w:cs="Arial"/>
        </w:rPr>
      </w:pPr>
      <w:r>
        <w:rPr>
          <w:rFonts w:cs="Arial"/>
        </w:rPr>
        <w:t xml:space="preserve">Lamentablemente no se </w:t>
      </w:r>
      <w:r w:rsidR="001F37BE">
        <w:rPr>
          <w:rFonts w:cs="Arial"/>
        </w:rPr>
        <w:t xml:space="preserve">encontró </w:t>
      </w:r>
      <w:r>
        <w:rPr>
          <w:rFonts w:cs="Arial"/>
        </w:rPr>
        <w:t xml:space="preserve">una medida de un índice del Nivel Trófico de Especies para </w:t>
      </w:r>
      <w:r w:rsidR="00D44312">
        <w:rPr>
          <w:rFonts w:cs="Arial"/>
        </w:rPr>
        <w:t xml:space="preserve">el </w:t>
      </w:r>
      <w:r>
        <w:rPr>
          <w:rFonts w:cs="Arial"/>
        </w:rPr>
        <w:t>SP-I</w:t>
      </w:r>
      <w:r w:rsidR="00376D92">
        <w:rPr>
          <w:rFonts w:cs="Arial"/>
        </w:rPr>
        <w:t>B</w:t>
      </w:r>
      <w:r>
        <w:rPr>
          <w:rFonts w:cs="Arial"/>
        </w:rPr>
        <w:t xml:space="preserve">, pero fue factible encontrar en </w:t>
      </w:r>
      <w:r>
        <w:rPr>
          <w:rFonts w:cs="Arial"/>
          <w:i/>
        </w:rPr>
        <w:t>Sea Round US Project</w:t>
      </w:r>
      <w:r>
        <w:rPr>
          <w:rFonts w:cs="Arial"/>
        </w:rPr>
        <w:t xml:space="preserve"> el </w:t>
      </w:r>
      <w:r w:rsidR="00E31B07">
        <w:rPr>
          <w:rFonts w:cs="Arial"/>
        </w:rPr>
        <w:t>Í</w:t>
      </w:r>
      <w:r>
        <w:rPr>
          <w:rFonts w:cs="Arial"/>
        </w:rPr>
        <w:t xml:space="preserve">ndice Trófico Marino (MTI) para Perú </w:t>
      </w:r>
      <w:r w:rsidR="002634FC">
        <w:rPr>
          <w:rFonts w:cs="Arial"/>
        </w:rPr>
        <w:t>que es medido desde 1950 al 2010. Esta institución señala que la disminución del nivel trófico medio de las pesquerías se deb</w:t>
      </w:r>
      <w:r w:rsidR="001F1C08">
        <w:rPr>
          <w:rFonts w:cs="Arial"/>
        </w:rPr>
        <w:t>e</w:t>
      </w:r>
      <w:r w:rsidR="002634FC">
        <w:rPr>
          <w:rFonts w:cs="Arial"/>
        </w:rPr>
        <w:t xml:space="preserve"> a la sobreexplotación pesquera, esta reducción de la pesca en la red trófica marina es un</w:t>
      </w:r>
      <w:r w:rsidR="001F37BE">
        <w:rPr>
          <w:rFonts w:cs="Arial"/>
        </w:rPr>
        <w:t xml:space="preserve">a señal de la gravedad de este </w:t>
      </w:r>
      <w:r w:rsidR="002634FC">
        <w:rPr>
          <w:rFonts w:cs="Arial"/>
        </w:rPr>
        <w:t xml:space="preserve">problema dado que </w:t>
      </w:r>
      <w:r w:rsidR="001F37BE">
        <w:rPr>
          <w:rFonts w:cs="Arial"/>
        </w:rPr>
        <w:t xml:space="preserve">sugiere </w:t>
      </w:r>
      <w:r w:rsidR="002634FC">
        <w:rPr>
          <w:rFonts w:cs="Arial"/>
        </w:rPr>
        <w:t xml:space="preserve">la </w:t>
      </w:r>
      <w:r w:rsidR="001F37BE">
        <w:rPr>
          <w:rFonts w:cs="Arial"/>
        </w:rPr>
        <w:t xml:space="preserve">reducción de especies de los niveles superiores de la red trófica por la pesca de especies </w:t>
      </w:r>
      <w:r w:rsidR="002634FC">
        <w:rPr>
          <w:rFonts w:cs="Arial"/>
        </w:rPr>
        <w:t xml:space="preserve">por debajo de </w:t>
      </w:r>
      <w:r w:rsidR="001F37BE">
        <w:rPr>
          <w:rFonts w:cs="Arial"/>
        </w:rPr>
        <w:t>la talla mínima para extracción</w:t>
      </w:r>
      <w:r w:rsidR="00E31B07">
        <w:rPr>
          <w:rFonts w:cs="Arial"/>
        </w:rPr>
        <w:t xml:space="preserve">. </w:t>
      </w:r>
    </w:p>
    <w:p w:rsidR="00E31B07" w:rsidRDefault="00E31B07" w:rsidP="00003F60">
      <w:pPr>
        <w:spacing w:after="0"/>
        <w:jc w:val="both"/>
        <w:rPr>
          <w:rFonts w:cs="Arial"/>
        </w:rPr>
      </w:pPr>
    </w:p>
    <w:p w:rsidR="00EE146D" w:rsidRDefault="00E31B07" w:rsidP="00003F60">
      <w:pPr>
        <w:spacing w:after="0"/>
        <w:jc w:val="both"/>
        <w:rPr>
          <w:rFonts w:cs="Arial"/>
        </w:rPr>
      </w:pPr>
      <w:r>
        <w:rPr>
          <w:rFonts w:cs="Arial"/>
        </w:rPr>
        <w:t>El MTI se utiliza para describir las interacciones entre las pesquerías y los ecosistemas, se interpreta de la siguiente manera: “</w:t>
      </w:r>
      <w:r>
        <w:rPr>
          <w:rFonts w:cs="Arial"/>
          <w:i/>
        </w:rPr>
        <w:t>Un descenso en el Índice Trófico Marino representa un descenso en la abundancia y en la diversidad de especies de peces que se encuentran en la parte superior de la cadena alimentaria”</w:t>
      </w:r>
      <w:r>
        <w:rPr>
          <w:rFonts w:cs="Arial"/>
        </w:rPr>
        <w:t xml:space="preserve">. </w:t>
      </w:r>
      <w:r w:rsidR="001F1C08">
        <w:rPr>
          <w:rFonts w:cs="Arial"/>
        </w:rPr>
        <w:t>En</w:t>
      </w:r>
      <w:r>
        <w:rPr>
          <w:rFonts w:cs="Arial"/>
        </w:rPr>
        <w:t xml:space="preserve"> nuestro caso</w:t>
      </w:r>
      <w:r w:rsidR="001F1C08">
        <w:rPr>
          <w:rFonts w:cs="Arial"/>
        </w:rPr>
        <w:t xml:space="preserve">, desde el año 2000, existe </w:t>
      </w:r>
      <w:r>
        <w:rPr>
          <w:rFonts w:cs="Arial"/>
        </w:rPr>
        <w:t>una tendencia a l</w:t>
      </w:r>
      <w:r w:rsidR="001F1C08">
        <w:rPr>
          <w:rFonts w:cs="Arial"/>
        </w:rPr>
        <w:t>a recuperación (</w:t>
      </w:r>
      <w:r w:rsidR="00D82C0E">
        <w:rPr>
          <w:rFonts w:cs="Arial"/>
        </w:rPr>
        <w:t>Figura</w:t>
      </w:r>
      <w:r w:rsidR="001F1C08">
        <w:rPr>
          <w:rFonts w:cs="Arial"/>
        </w:rPr>
        <w:t xml:space="preserve"> 0</w:t>
      </w:r>
      <w:r w:rsidR="00376D92">
        <w:rPr>
          <w:rFonts w:cs="Arial"/>
        </w:rPr>
        <w:t>7</w:t>
      </w:r>
      <w:r w:rsidR="001F1C08">
        <w:rPr>
          <w:rFonts w:cs="Arial"/>
        </w:rPr>
        <w:t>)</w:t>
      </w:r>
    </w:p>
    <w:p w:rsidR="00E31B07" w:rsidRDefault="00E31B07" w:rsidP="00E31B07">
      <w:pPr>
        <w:spacing w:after="0"/>
        <w:jc w:val="center"/>
        <w:rPr>
          <w:b/>
          <w:color w:val="4F81BD" w:themeColor="accent1"/>
        </w:rPr>
      </w:pPr>
    </w:p>
    <w:p w:rsidR="00267946" w:rsidRDefault="00D82C0E" w:rsidP="00E31B07">
      <w:pPr>
        <w:spacing w:after="0"/>
        <w:jc w:val="center"/>
        <w:rPr>
          <w:noProof/>
          <w:lang w:eastAsia="es-PE"/>
        </w:rPr>
      </w:pPr>
      <w:r>
        <w:rPr>
          <w:b/>
          <w:color w:val="4F81BD" w:themeColor="accent1"/>
        </w:rPr>
        <w:t>Figura</w:t>
      </w:r>
      <w:r w:rsidR="000D5CAB">
        <w:rPr>
          <w:b/>
          <w:color w:val="4F81BD" w:themeColor="accent1"/>
        </w:rPr>
        <w:t xml:space="preserve"> 1</w:t>
      </w:r>
      <w:r w:rsidR="00201E0C">
        <w:rPr>
          <w:b/>
          <w:color w:val="4F81BD" w:themeColor="accent1"/>
        </w:rPr>
        <w:t>4</w:t>
      </w:r>
      <w:r w:rsidR="00E31B07" w:rsidRPr="00AC744C">
        <w:rPr>
          <w:b/>
          <w:color w:val="4F81BD" w:themeColor="accent1"/>
        </w:rPr>
        <w:t xml:space="preserve">: </w:t>
      </w:r>
      <w:r w:rsidR="002810A0">
        <w:rPr>
          <w:b/>
          <w:color w:val="4F81BD" w:themeColor="accent1"/>
        </w:rPr>
        <w:t>MTI-Perú</w:t>
      </w:r>
    </w:p>
    <w:p w:rsidR="0049425F" w:rsidRDefault="00267946" w:rsidP="00201E0C">
      <w:pPr>
        <w:spacing w:after="0"/>
        <w:jc w:val="center"/>
        <w:rPr>
          <w:rFonts w:cs="Arial"/>
          <w:b/>
          <w:color w:val="1F497D" w:themeColor="text2"/>
        </w:rPr>
      </w:pPr>
      <w:r>
        <w:rPr>
          <w:noProof/>
          <w:lang w:val="es-ES" w:eastAsia="es-ES"/>
        </w:rPr>
        <w:drawing>
          <wp:inline distT="0" distB="0" distL="0" distR="0" wp14:anchorId="08979CF5" wp14:editId="3B6D1A87">
            <wp:extent cx="4180114" cy="185255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10219" t="52333" r="57490" b="22195"/>
                    <a:stretch/>
                  </pic:blipFill>
                  <pic:spPr bwMode="auto">
                    <a:xfrm>
                      <a:off x="0" y="0"/>
                      <a:ext cx="4193279" cy="1858385"/>
                    </a:xfrm>
                    <a:prstGeom prst="rect">
                      <a:avLst/>
                    </a:prstGeom>
                    <a:ln>
                      <a:noFill/>
                    </a:ln>
                    <a:extLst>
                      <a:ext uri="{53640926-AAD7-44D8-BBD7-CCE9431645EC}">
                        <a14:shadowObscured xmlns:a14="http://schemas.microsoft.com/office/drawing/2010/main"/>
                      </a:ext>
                    </a:extLst>
                  </pic:spPr>
                </pic:pic>
              </a:graphicData>
            </a:graphic>
          </wp:inline>
        </w:drawing>
      </w:r>
    </w:p>
    <w:p w:rsidR="00267946" w:rsidRDefault="00267946" w:rsidP="00003F60">
      <w:pPr>
        <w:spacing w:after="0"/>
        <w:rPr>
          <w:rFonts w:cs="Arial"/>
          <w:sz w:val="18"/>
          <w:szCs w:val="18"/>
        </w:rPr>
      </w:pPr>
      <w:r w:rsidRPr="00267946">
        <w:rPr>
          <w:rFonts w:cs="Arial"/>
          <w:b/>
          <w:sz w:val="18"/>
          <w:szCs w:val="18"/>
        </w:rPr>
        <w:t xml:space="preserve">Fuente: </w:t>
      </w:r>
      <w:hyperlink r:id="rId119" w:anchor="/eez/604/marine-trophic-index" w:history="1">
        <w:r w:rsidRPr="00267946">
          <w:rPr>
            <w:rStyle w:val="Hipervnculo"/>
            <w:rFonts w:cs="Arial"/>
            <w:color w:val="auto"/>
            <w:sz w:val="18"/>
            <w:szCs w:val="18"/>
            <w:u w:val="none"/>
          </w:rPr>
          <w:t>http://www.seaaroundus.org/data/#/eez/604/marine-trophic-index</w:t>
        </w:r>
      </w:hyperlink>
      <w:r w:rsidRPr="00267946">
        <w:rPr>
          <w:rFonts w:cs="Arial"/>
          <w:sz w:val="18"/>
          <w:szCs w:val="18"/>
        </w:rPr>
        <w:t xml:space="preserve"> </w:t>
      </w:r>
    </w:p>
    <w:p w:rsidR="00EF6478" w:rsidRDefault="00EF6478" w:rsidP="002810A0">
      <w:pPr>
        <w:spacing w:after="0"/>
        <w:jc w:val="both"/>
        <w:rPr>
          <w:rFonts w:cs="Arial"/>
        </w:rPr>
      </w:pPr>
    </w:p>
    <w:p w:rsidR="00E31B07" w:rsidRPr="002810A0" w:rsidRDefault="002810A0" w:rsidP="002810A0">
      <w:pPr>
        <w:spacing w:after="0"/>
        <w:jc w:val="both"/>
        <w:rPr>
          <w:rFonts w:cs="Arial"/>
        </w:rPr>
      </w:pPr>
      <w:r w:rsidRPr="002810A0">
        <w:rPr>
          <w:rFonts w:cs="Arial"/>
        </w:rPr>
        <w:t xml:space="preserve">El </w:t>
      </w:r>
      <w:r>
        <w:rPr>
          <w:rFonts w:cs="Arial"/>
        </w:rPr>
        <w:t>indicador muestra que</w:t>
      </w:r>
      <w:r w:rsidR="001F1C08">
        <w:rPr>
          <w:rFonts w:cs="Arial"/>
        </w:rPr>
        <w:t xml:space="preserve">, al 2010, </w:t>
      </w:r>
      <w:r>
        <w:rPr>
          <w:rFonts w:cs="Arial"/>
        </w:rPr>
        <w:t>e</w:t>
      </w:r>
      <w:r w:rsidR="0089175F">
        <w:rPr>
          <w:rFonts w:cs="Arial"/>
        </w:rPr>
        <w:t>l SP-I</w:t>
      </w:r>
      <w:r w:rsidR="00376D92">
        <w:rPr>
          <w:rFonts w:cs="Arial"/>
        </w:rPr>
        <w:t>B</w:t>
      </w:r>
      <w:r w:rsidR="0089175F">
        <w:rPr>
          <w:rFonts w:cs="Arial"/>
        </w:rPr>
        <w:t xml:space="preserve"> se ubica </w:t>
      </w:r>
      <w:r w:rsidR="001F1C08">
        <w:rPr>
          <w:rFonts w:cs="Arial"/>
        </w:rPr>
        <w:t xml:space="preserve">aproximadamente </w:t>
      </w:r>
      <w:r w:rsidR="0089175F">
        <w:rPr>
          <w:rFonts w:cs="Arial"/>
        </w:rPr>
        <w:t xml:space="preserve">a un 14% </w:t>
      </w:r>
      <w:r>
        <w:rPr>
          <w:rFonts w:cs="Arial"/>
        </w:rPr>
        <w:t>del</w:t>
      </w:r>
      <w:r w:rsidR="0089175F">
        <w:rPr>
          <w:rFonts w:cs="Arial"/>
        </w:rPr>
        <w:t xml:space="preserve"> máximo</w:t>
      </w:r>
      <w:r w:rsidR="001F1C08">
        <w:rPr>
          <w:rFonts w:cs="Arial"/>
        </w:rPr>
        <w:t xml:space="preserve"> </w:t>
      </w:r>
      <w:r w:rsidR="0089175F">
        <w:rPr>
          <w:rFonts w:cs="Arial"/>
        </w:rPr>
        <w:t>logro relativo</w:t>
      </w:r>
      <w:r>
        <w:rPr>
          <w:rFonts w:cs="Arial"/>
        </w:rPr>
        <w:t xml:space="preserve"> registrado</w:t>
      </w:r>
      <w:r w:rsidR="001F1C08">
        <w:rPr>
          <w:rFonts w:cs="Arial"/>
        </w:rPr>
        <w:t xml:space="preserve"> desde 1950</w:t>
      </w:r>
      <w:r>
        <w:rPr>
          <w:rFonts w:cs="Arial"/>
        </w:rPr>
        <w:t xml:space="preserve">; sin embargo, lo más destacable es que estamos a niveles bajos del índice MTI lo que unido a los anteriores resultados valida </w:t>
      </w:r>
      <w:r w:rsidR="001F1C08">
        <w:rPr>
          <w:rFonts w:cs="Arial"/>
        </w:rPr>
        <w:t>la existencia de un</w:t>
      </w:r>
      <w:r>
        <w:rPr>
          <w:rFonts w:cs="Arial"/>
        </w:rPr>
        <w:t xml:space="preserve"> </w:t>
      </w:r>
      <w:r w:rsidR="00376D92">
        <w:rPr>
          <w:rFonts w:cs="Arial"/>
        </w:rPr>
        <w:t xml:space="preserve">posible </w:t>
      </w:r>
      <w:r>
        <w:rPr>
          <w:rFonts w:cs="Arial"/>
        </w:rPr>
        <w:t>problema de sobreexplotación pesquera</w:t>
      </w:r>
      <w:r w:rsidR="00376D92">
        <w:rPr>
          <w:rFonts w:cs="Arial"/>
        </w:rPr>
        <w:t>.</w:t>
      </w:r>
    </w:p>
    <w:p w:rsidR="002810A0" w:rsidRDefault="002810A0" w:rsidP="00713530">
      <w:pPr>
        <w:pStyle w:val="Ttulo1"/>
        <w:numPr>
          <w:ilvl w:val="2"/>
          <w:numId w:val="23"/>
        </w:numPr>
        <w:rPr>
          <w:rFonts w:cs="Arial"/>
          <w:b w:val="0"/>
          <w:color w:val="1F497D" w:themeColor="text2"/>
        </w:rPr>
      </w:pPr>
      <w:bookmarkStart w:id="14" w:name="_Toc434578494"/>
      <w:r>
        <w:rPr>
          <w:rFonts w:cs="Arial"/>
          <w:b w:val="0"/>
          <w:color w:val="1F497D" w:themeColor="text2"/>
        </w:rPr>
        <w:t>Desembarques</w:t>
      </w:r>
      <w:bookmarkEnd w:id="14"/>
    </w:p>
    <w:p w:rsidR="002810A0" w:rsidRPr="009929A1" w:rsidRDefault="002810A0" w:rsidP="002810A0">
      <w:pPr>
        <w:spacing w:after="0"/>
        <w:jc w:val="both"/>
        <w:rPr>
          <w:rFonts w:cs="Arial"/>
        </w:rPr>
      </w:pPr>
    </w:p>
    <w:p w:rsidR="002810A0" w:rsidRDefault="009B2A58" w:rsidP="002810A0">
      <w:pPr>
        <w:spacing w:after="0"/>
        <w:jc w:val="both"/>
        <w:rPr>
          <w:rFonts w:cs="Arial"/>
        </w:rPr>
      </w:pPr>
      <w:r>
        <w:rPr>
          <w:rFonts w:cs="Arial"/>
        </w:rPr>
        <w:t>Se expresa lo mismo que en 3.1.</w:t>
      </w:r>
      <w:r w:rsidR="00376D92">
        <w:rPr>
          <w:rFonts w:cs="Arial"/>
        </w:rPr>
        <w:t>3</w:t>
      </w:r>
      <w:r>
        <w:rPr>
          <w:rFonts w:cs="Arial"/>
        </w:rPr>
        <w:t xml:space="preserve">. La única diferencia es que se construye el indicador de diferente manera debido a que </w:t>
      </w:r>
      <w:r w:rsidR="005A681E">
        <w:rPr>
          <w:rFonts w:cs="Arial"/>
        </w:rPr>
        <w:t xml:space="preserve">el aumento de </w:t>
      </w:r>
      <w:r>
        <w:rPr>
          <w:rFonts w:cs="Arial"/>
        </w:rPr>
        <w:t xml:space="preserve">los desembarques reduce </w:t>
      </w:r>
      <w:r w:rsidR="001F1C08">
        <w:rPr>
          <w:rFonts w:cs="Arial"/>
        </w:rPr>
        <w:t>el stock de</w:t>
      </w:r>
      <w:r>
        <w:rPr>
          <w:rFonts w:cs="Arial"/>
        </w:rPr>
        <w:t xml:space="preserve"> recursos existentes, en este sentido se define el índice como la diferencia del máximo desembarque y el desembarque registrado respecto a la diferencia entre </w:t>
      </w:r>
      <w:r w:rsidR="001F37BE">
        <w:rPr>
          <w:rFonts w:cs="Arial"/>
        </w:rPr>
        <w:t>su</w:t>
      </w:r>
      <w:r>
        <w:rPr>
          <w:rFonts w:cs="Arial"/>
        </w:rPr>
        <w:t xml:space="preserve"> máximo y mínimo </w:t>
      </w:r>
      <w:r w:rsidR="001F37BE">
        <w:rPr>
          <w:rFonts w:cs="Arial"/>
        </w:rPr>
        <w:t>registrado (se lee como la “distancia por recorrer”)</w:t>
      </w:r>
      <w:r w:rsidR="001F1C08">
        <w:rPr>
          <w:rFonts w:cs="Arial"/>
        </w:rPr>
        <w:t xml:space="preserve">. De esta </w:t>
      </w:r>
      <w:r>
        <w:rPr>
          <w:rFonts w:cs="Arial"/>
        </w:rPr>
        <w:t xml:space="preserve">manera se expresa en el índice de Recursos y Pesquerías </w:t>
      </w:r>
      <w:r w:rsidR="001F1C08">
        <w:rPr>
          <w:rFonts w:cs="Arial"/>
        </w:rPr>
        <w:t>la relación inversa con el indicador de Desembarque</w:t>
      </w:r>
      <w:r>
        <w:rPr>
          <w:rFonts w:cs="Arial"/>
        </w:rPr>
        <w:t xml:space="preserve">. </w:t>
      </w:r>
      <w:r w:rsidR="001F1C08">
        <w:rPr>
          <w:rFonts w:cs="Arial"/>
        </w:rPr>
        <w:t>En este sentido</w:t>
      </w:r>
      <w:r>
        <w:rPr>
          <w:rFonts w:cs="Arial"/>
        </w:rPr>
        <w:t xml:space="preserve">, el desembarque en </w:t>
      </w:r>
      <w:r w:rsidR="005A681E">
        <w:rPr>
          <w:rFonts w:cs="Arial"/>
        </w:rPr>
        <w:t xml:space="preserve">el </w:t>
      </w:r>
      <w:r>
        <w:rPr>
          <w:rFonts w:cs="Arial"/>
        </w:rPr>
        <w:t>SP-</w:t>
      </w:r>
      <w:r w:rsidR="00F22305">
        <w:rPr>
          <w:rFonts w:cs="Arial"/>
        </w:rPr>
        <w:t>SJM</w:t>
      </w:r>
      <w:r>
        <w:rPr>
          <w:rFonts w:cs="Arial"/>
        </w:rPr>
        <w:t xml:space="preserve"> está a un</w:t>
      </w:r>
      <w:r w:rsidR="001F37BE">
        <w:rPr>
          <w:rFonts w:cs="Arial"/>
        </w:rPr>
        <w:t>a distancia del</w:t>
      </w:r>
      <w:r>
        <w:rPr>
          <w:rFonts w:cs="Arial"/>
        </w:rPr>
        <w:t xml:space="preserve"> </w:t>
      </w:r>
      <w:r w:rsidR="00F22305">
        <w:rPr>
          <w:rFonts w:cs="Arial"/>
        </w:rPr>
        <w:t>97</w:t>
      </w:r>
      <w:r>
        <w:rPr>
          <w:rFonts w:cs="Arial"/>
        </w:rPr>
        <w:t>% de</w:t>
      </w:r>
      <w:r w:rsidR="001F37BE">
        <w:rPr>
          <w:rFonts w:cs="Arial"/>
        </w:rPr>
        <w:t>l m</w:t>
      </w:r>
      <w:r w:rsidR="00231EFB">
        <w:rPr>
          <w:rFonts w:cs="Arial"/>
        </w:rPr>
        <w:t>áximo logro relativo registrado</w:t>
      </w:r>
      <w:r w:rsidR="00F22305">
        <w:rPr>
          <w:rFonts w:cs="Arial"/>
        </w:rPr>
        <w:t>.</w:t>
      </w:r>
    </w:p>
    <w:p w:rsidR="002810A0" w:rsidRDefault="002810A0" w:rsidP="002810A0">
      <w:pPr>
        <w:spacing w:after="0"/>
        <w:jc w:val="both"/>
        <w:rPr>
          <w:rFonts w:cs="Arial"/>
        </w:rPr>
      </w:pPr>
    </w:p>
    <w:p w:rsidR="002810A0" w:rsidRDefault="002810A0" w:rsidP="00713530">
      <w:pPr>
        <w:pStyle w:val="Ttulo1"/>
        <w:numPr>
          <w:ilvl w:val="2"/>
          <w:numId w:val="23"/>
        </w:numPr>
        <w:rPr>
          <w:rFonts w:cs="Arial"/>
          <w:b w:val="0"/>
          <w:color w:val="1F497D" w:themeColor="text2"/>
        </w:rPr>
      </w:pPr>
      <w:bookmarkStart w:id="15" w:name="_Toc434578495"/>
      <w:r>
        <w:rPr>
          <w:rFonts w:cs="Arial"/>
          <w:b w:val="0"/>
          <w:color w:val="1F497D" w:themeColor="text2"/>
        </w:rPr>
        <w:lastRenderedPageBreak/>
        <w:t>Áreas de Pesca</w:t>
      </w:r>
      <w:bookmarkEnd w:id="15"/>
    </w:p>
    <w:p w:rsidR="002810A0" w:rsidRDefault="002810A0" w:rsidP="002810A0">
      <w:pPr>
        <w:pStyle w:val="Descripcin"/>
        <w:keepNext/>
        <w:spacing w:after="0" w:line="276" w:lineRule="auto"/>
        <w:jc w:val="both"/>
        <w:rPr>
          <w:rFonts w:cs="Arial"/>
          <w:b w:val="0"/>
          <w:bCs w:val="0"/>
          <w:color w:val="auto"/>
          <w:sz w:val="22"/>
          <w:szCs w:val="22"/>
        </w:rPr>
      </w:pPr>
    </w:p>
    <w:p w:rsidR="009B2A58" w:rsidRDefault="00A4701A" w:rsidP="009B2A58">
      <w:pPr>
        <w:spacing w:after="0"/>
        <w:jc w:val="both"/>
        <w:rPr>
          <w:rFonts w:cs="Arial"/>
        </w:rPr>
      </w:pPr>
      <w:r>
        <w:rPr>
          <w:rFonts w:cs="Arial"/>
        </w:rPr>
        <w:t xml:space="preserve">Este indicador reporta lo que falta para alcanzar el logro máximo relativo en lo que se refiere a áreas utilizadas para la extracción de recursos pesqueros por los artesanales, por lo que reporta la diversidad espacial en relación a los niveles de abundancia de los recursos hidrobiológicos. De esta manera, el valor detectado de </w:t>
      </w:r>
      <w:r w:rsidR="00F22305">
        <w:rPr>
          <w:rFonts w:cs="Arial"/>
        </w:rPr>
        <w:t>63</w:t>
      </w:r>
      <w:r>
        <w:rPr>
          <w:rFonts w:cs="Arial"/>
        </w:rPr>
        <w:t xml:space="preserve">%, expresa que de las </w:t>
      </w:r>
      <w:r w:rsidR="00F22305">
        <w:rPr>
          <w:rFonts w:cs="Arial"/>
        </w:rPr>
        <w:t>126</w:t>
      </w:r>
      <w:r>
        <w:rPr>
          <w:rFonts w:cs="Arial"/>
        </w:rPr>
        <w:t xml:space="preserve"> áreas de pesca utilizadas en </w:t>
      </w:r>
      <w:r w:rsidR="00F22305">
        <w:rPr>
          <w:rFonts w:cs="Arial"/>
        </w:rPr>
        <w:t xml:space="preserve">Marcona </w:t>
      </w:r>
      <w:r>
        <w:rPr>
          <w:rFonts w:cs="Arial"/>
        </w:rPr>
        <w:t xml:space="preserve">como máximo </w:t>
      </w:r>
      <w:r w:rsidR="00F22305">
        <w:rPr>
          <w:rFonts w:cs="Arial"/>
        </w:rPr>
        <w:t>se utilizó en promedio 72</w:t>
      </w:r>
      <w:r>
        <w:rPr>
          <w:rFonts w:cs="Arial"/>
        </w:rPr>
        <w:t xml:space="preserve"> áreas de pesca durante el período de análisis  (</w:t>
      </w:r>
      <w:r w:rsidR="00F22305">
        <w:rPr>
          <w:rFonts w:cs="Arial"/>
        </w:rPr>
        <w:t>4</w:t>
      </w:r>
      <w:r>
        <w:rPr>
          <w:rFonts w:cs="Arial"/>
        </w:rPr>
        <w:t>8% del máximo relativo registrado</w:t>
      </w:r>
      <w:r w:rsidR="008B0FD7">
        <w:rPr>
          <w:rFonts w:cs="Arial"/>
        </w:rPr>
        <w:t xml:space="preserve">, en este sentido falta un </w:t>
      </w:r>
      <w:r w:rsidR="00F22305">
        <w:rPr>
          <w:rFonts w:cs="Arial"/>
        </w:rPr>
        <w:t>63</w:t>
      </w:r>
      <w:r w:rsidR="008B0FD7">
        <w:rPr>
          <w:rFonts w:cs="Arial"/>
        </w:rPr>
        <w:t>% para alcanzar la máxima diversidad espacial registrada)</w:t>
      </w:r>
    </w:p>
    <w:p w:rsidR="008B0FD7" w:rsidRDefault="008B0FD7" w:rsidP="009B2A58">
      <w:pPr>
        <w:spacing w:after="0"/>
        <w:jc w:val="both"/>
        <w:rPr>
          <w:rFonts w:cs="Arial"/>
        </w:rPr>
      </w:pPr>
    </w:p>
    <w:p w:rsidR="0049425F" w:rsidRPr="00CD101A" w:rsidRDefault="005A681E" w:rsidP="00713530">
      <w:pPr>
        <w:pStyle w:val="Ttulo1"/>
        <w:numPr>
          <w:ilvl w:val="1"/>
          <w:numId w:val="23"/>
        </w:numPr>
        <w:rPr>
          <w:rFonts w:cs="Arial"/>
          <w:b w:val="0"/>
          <w:color w:val="1F497D" w:themeColor="text2"/>
        </w:rPr>
      </w:pPr>
      <w:bookmarkStart w:id="16" w:name="_Toc434578496"/>
      <w:r>
        <w:rPr>
          <w:rFonts w:cstheme="minorHAnsi"/>
          <w:b w:val="0"/>
          <w:color w:val="1F497D" w:themeColor="text2"/>
        </w:rPr>
        <w:t>Salud del Ecosistema</w:t>
      </w:r>
      <w:bookmarkEnd w:id="16"/>
    </w:p>
    <w:p w:rsidR="0049425F" w:rsidRDefault="0049425F" w:rsidP="00F22305">
      <w:pPr>
        <w:spacing w:after="0"/>
        <w:jc w:val="both"/>
        <w:rPr>
          <w:rFonts w:cs="Arial"/>
        </w:rPr>
      </w:pPr>
    </w:p>
    <w:p w:rsidR="00F22305" w:rsidRDefault="00F22305" w:rsidP="00F22305">
      <w:pPr>
        <w:spacing w:after="0"/>
        <w:jc w:val="both"/>
      </w:pPr>
      <w:r>
        <w:t xml:space="preserve">Los indicadores de salud del ecosistema en esta zona de estudio permite estimar un indicador total de este módulo de </w:t>
      </w:r>
      <w:r w:rsidRPr="00F22305">
        <w:t>IS=0.66</w:t>
      </w:r>
      <w:r>
        <w:rPr>
          <w:b/>
        </w:rPr>
        <w:t xml:space="preserve">, </w:t>
      </w:r>
      <w:r>
        <w:t>que en términos globales nos dice de un ecosistema cuya salud cuenta con algunos riesgos toda vez que el valor es próximo a los máximos identificados (Gráfico 03) debido principalmente a:</w:t>
      </w:r>
    </w:p>
    <w:p w:rsidR="00F22305" w:rsidRDefault="00F22305" w:rsidP="00F22305">
      <w:pPr>
        <w:spacing w:after="0"/>
        <w:jc w:val="both"/>
      </w:pPr>
    </w:p>
    <w:p w:rsidR="00F22305" w:rsidRDefault="00F22305" w:rsidP="00713530">
      <w:pPr>
        <w:pStyle w:val="Prrafodelista"/>
        <w:numPr>
          <w:ilvl w:val="0"/>
          <w:numId w:val="7"/>
        </w:numPr>
        <w:spacing w:after="0"/>
        <w:ind w:left="426"/>
        <w:jc w:val="both"/>
      </w:pPr>
      <w:r>
        <w:t>De los parámetros fisicoquímicos dos de ellos son los que tiene una mayor relevancia en relación a las repercusiones de las actividades antrópicas en la calidad del medio acuático, tales como la DBO</w:t>
      </w:r>
      <w:r w:rsidRPr="00F22305">
        <w:t>5</w:t>
      </w:r>
      <w:r>
        <w:t xml:space="preserve"> y los SST, el primero encontrándose por debajo del máximo permitido infiriendo con esto que no existiría riesgo de actividad bacteriana, sin embargo el segundo (SST) supera los máximos de estándares de calidad, siendo necesario contar con información temporal que permita mejorar el análisis.</w:t>
      </w:r>
    </w:p>
    <w:p w:rsidR="00F22305" w:rsidRDefault="00F22305" w:rsidP="00F22305">
      <w:pPr>
        <w:pStyle w:val="Prrafodelista"/>
        <w:spacing w:after="0"/>
        <w:ind w:left="426"/>
        <w:jc w:val="both"/>
      </w:pPr>
    </w:p>
    <w:p w:rsidR="00F22305" w:rsidRDefault="00F22305" w:rsidP="00713530">
      <w:pPr>
        <w:pStyle w:val="Prrafodelista"/>
        <w:numPr>
          <w:ilvl w:val="0"/>
          <w:numId w:val="7"/>
        </w:numPr>
        <w:spacing w:after="0"/>
        <w:ind w:left="426"/>
        <w:jc w:val="both"/>
      </w:pPr>
      <w:r>
        <w:t>En el aspecto microbiológico, la concentración de coliformes termotolerantes se han registrado por debajo de los máximos permitidos, sin embargo la cercanía al máximo valor evidencias riesgos de contaminación microbiológica..</w:t>
      </w:r>
    </w:p>
    <w:p w:rsidR="00F22305" w:rsidRPr="00187BD1" w:rsidRDefault="00F22305" w:rsidP="00F22305">
      <w:pPr>
        <w:pStyle w:val="Prrafodelista"/>
        <w:spacing w:after="0"/>
        <w:ind w:left="426"/>
        <w:jc w:val="both"/>
      </w:pPr>
    </w:p>
    <w:p w:rsidR="00F22305" w:rsidRDefault="00F22305" w:rsidP="00713530">
      <w:pPr>
        <w:pStyle w:val="Prrafodelista"/>
        <w:numPr>
          <w:ilvl w:val="0"/>
          <w:numId w:val="7"/>
        </w:numPr>
        <w:spacing w:after="0"/>
        <w:ind w:left="426"/>
        <w:jc w:val="both"/>
      </w:pPr>
      <w:r>
        <w:t>Finalmente un indicador de contaminación inorgánica como es la concentración de Plomo y Cobre, en la zona de San Juan de Marcona se encontrado por debajo de los límites permitidos, sin embargo existen limitaciones en el conocimiento de las variaciones temporales de estos indicadores que permitan hacer conclusiones más precisas en relación a los riesgos significativos para la conservación y salud de los ecosistemas marinos costeros de Marcona.</w:t>
      </w: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EF6478" w:rsidRDefault="00EF6478" w:rsidP="00BC20CB">
      <w:pPr>
        <w:spacing w:after="0"/>
        <w:jc w:val="center"/>
        <w:rPr>
          <w:b/>
          <w:color w:val="4F81BD" w:themeColor="accent1"/>
        </w:rPr>
      </w:pPr>
    </w:p>
    <w:p w:rsidR="00BC20CB" w:rsidRDefault="00201E0C" w:rsidP="00BC20CB">
      <w:pPr>
        <w:spacing w:after="0"/>
        <w:jc w:val="center"/>
        <w:rPr>
          <w:rFonts w:cs="Arial"/>
        </w:rPr>
      </w:pPr>
      <w:r>
        <w:rPr>
          <w:b/>
          <w:color w:val="4F81BD" w:themeColor="accent1"/>
        </w:rPr>
        <w:lastRenderedPageBreak/>
        <w:t>Figura 15</w:t>
      </w:r>
      <w:r w:rsidR="00BC20CB" w:rsidRPr="00AC744C">
        <w:rPr>
          <w:b/>
          <w:color w:val="4F81BD" w:themeColor="accent1"/>
        </w:rPr>
        <w:t xml:space="preserve">: </w:t>
      </w:r>
      <w:r w:rsidR="00BC20CB">
        <w:rPr>
          <w:b/>
          <w:color w:val="4F81BD" w:themeColor="accent1"/>
        </w:rPr>
        <w:t>IFE</w:t>
      </w:r>
      <w:r w:rsidR="004302B4">
        <w:rPr>
          <w:b/>
          <w:color w:val="4F81BD" w:themeColor="accent1"/>
        </w:rPr>
        <w:t xml:space="preserve"> – Salud del Ecosistema – SP-</w:t>
      </w:r>
      <w:r w:rsidR="00F22305">
        <w:rPr>
          <w:b/>
          <w:color w:val="4F81BD" w:themeColor="accent1"/>
        </w:rPr>
        <w:t>SJM</w:t>
      </w:r>
    </w:p>
    <w:p w:rsidR="00BC20CB" w:rsidRDefault="00F22305" w:rsidP="004302B4">
      <w:pPr>
        <w:spacing w:after="0"/>
        <w:ind w:left="-284"/>
        <w:jc w:val="center"/>
        <w:rPr>
          <w:rFonts w:cs="Arial"/>
        </w:rPr>
      </w:pPr>
      <w:r w:rsidRPr="00F22305">
        <w:rPr>
          <w:noProof/>
          <w:lang w:val="es-ES" w:eastAsia="es-ES"/>
        </w:rPr>
        <w:drawing>
          <wp:inline distT="0" distB="0" distL="0" distR="0" wp14:anchorId="639F775F" wp14:editId="77B3588A">
            <wp:extent cx="4445838" cy="2925341"/>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0">
                      <a:extLst>
                        <a:ext uri="{28A0092B-C50C-407E-A947-70E740481C1C}">
                          <a14:useLocalDpi xmlns:a14="http://schemas.microsoft.com/office/drawing/2010/main" val="0"/>
                        </a:ext>
                      </a:extLst>
                    </a:blip>
                    <a:srcRect l="1744" t="3434" r="2333" b="3434"/>
                    <a:stretch/>
                  </pic:blipFill>
                  <pic:spPr bwMode="auto">
                    <a:xfrm>
                      <a:off x="0" y="0"/>
                      <a:ext cx="4449621" cy="2927830"/>
                    </a:xfrm>
                    <a:prstGeom prst="rect">
                      <a:avLst/>
                    </a:prstGeom>
                    <a:noFill/>
                    <a:ln>
                      <a:noFill/>
                    </a:ln>
                    <a:extLst>
                      <a:ext uri="{53640926-AAD7-44D8-BBD7-CCE9431645EC}">
                        <a14:shadowObscured xmlns:a14="http://schemas.microsoft.com/office/drawing/2010/main"/>
                      </a:ext>
                    </a:extLst>
                  </pic:spPr>
                </pic:pic>
              </a:graphicData>
            </a:graphic>
          </wp:inline>
        </w:drawing>
      </w:r>
    </w:p>
    <w:p w:rsidR="00BC20CB" w:rsidRDefault="00BC20CB" w:rsidP="006A7A54">
      <w:pPr>
        <w:spacing w:after="0" w:line="240" w:lineRule="auto"/>
        <w:ind w:left="2124"/>
        <w:jc w:val="both"/>
        <w:rPr>
          <w:rFonts w:cs="Arial"/>
          <w:sz w:val="18"/>
          <w:szCs w:val="18"/>
        </w:rPr>
      </w:pPr>
      <w:r>
        <w:rPr>
          <w:rFonts w:cs="Arial"/>
          <w:b/>
          <w:sz w:val="18"/>
          <w:szCs w:val="18"/>
        </w:rPr>
        <w:t xml:space="preserve">     Fuente: </w:t>
      </w:r>
      <w:r>
        <w:rPr>
          <w:rFonts w:cs="Arial"/>
          <w:sz w:val="18"/>
          <w:szCs w:val="18"/>
        </w:rPr>
        <w:t>Optimización y Management</w:t>
      </w:r>
    </w:p>
    <w:p w:rsidR="00BC20CB" w:rsidRDefault="00BC20CB" w:rsidP="006A7A54">
      <w:pPr>
        <w:spacing w:after="0"/>
        <w:ind w:left="2124"/>
        <w:jc w:val="both"/>
        <w:rPr>
          <w:rFonts w:cs="Arial"/>
        </w:rPr>
      </w:pPr>
      <w:r>
        <w:rPr>
          <w:rFonts w:cs="Arial"/>
          <w:b/>
          <w:sz w:val="18"/>
          <w:szCs w:val="18"/>
        </w:rPr>
        <w:t xml:space="preserve">     Elaboración</w:t>
      </w:r>
      <w:r>
        <w:rPr>
          <w:rFonts w:cs="Arial"/>
          <w:sz w:val="18"/>
          <w:szCs w:val="18"/>
        </w:rPr>
        <w:t>: Propia (José Zavala)</w:t>
      </w:r>
    </w:p>
    <w:p w:rsidR="00BC20CB" w:rsidRDefault="00BC20CB" w:rsidP="00BC20CB">
      <w:pPr>
        <w:spacing w:after="0"/>
        <w:jc w:val="both"/>
        <w:rPr>
          <w:rFonts w:cs="Arial"/>
        </w:rPr>
      </w:pPr>
    </w:p>
    <w:p w:rsidR="00BC20CB" w:rsidRDefault="00BC20CB" w:rsidP="00713530">
      <w:pPr>
        <w:pStyle w:val="Ttulo1"/>
        <w:numPr>
          <w:ilvl w:val="2"/>
          <w:numId w:val="23"/>
        </w:numPr>
        <w:rPr>
          <w:rFonts w:cs="Arial"/>
          <w:b w:val="0"/>
          <w:color w:val="1F497D" w:themeColor="text2"/>
        </w:rPr>
      </w:pPr>
      <w:bookmarkStart w:id="17" w:name="_Toc434578497"/>
      <w:r w:rsidRPr="00BC20CB">
        <w:rPr>
          <w:rFonts w:cs="Arial"/>
          <w:b w:val="0"/>
          <w:color w:val="1F497D" w:themeColor="text2"/>
        </w:rPr>
        <w:t>T</w:t>
      </w:r>
      <w:r>
        <w:rPr>
          <w:rFonts w:cs="Arial"/>
          <w:b w:val="0"/>
          <w:color w:val="1F497D" w:themeColor="text2"/>
        </w:rPr>
        <w:t xml:space="preserve">emperatura Superficial del </w:t>
      </w:r>
      <w:r w:rsidRPr="00BC20CB">
        <w:rPr>
          <w:rFonts w:cs="Arial"/>
          <w:b w:val="0"/>
          <w:color w:val="1F497D" w:themeColor="text2"/>
        </w:rPr>
        <w:t>M</w:t>
      </w:r>
      <w:r>
        <w:rPr>
          <w:rFonts w:cs="Arial"/>
          <w:b w:val="0"/>
          <w:color w:val="1F497D" w:themeColor="text2"/>
        </w:rPr>
        <w:t>ar</w:t>
      </w:r>
      <w:r w:rsidRPr="00BC20CB">
        <w:rPr>
          <w:rFonts w:cs="Arial"/>
          <w:b w:val="0"/>
          <w:color w:val="1F497D" w:themeColor="text2"/>
        </w:rPr>
        <w:t xml:space="preserve"> (</w:t>
      </w:r>
      <w:r w:rsidRPr="00BC20CB">
        <w:rPr>
          <w:rFonts w:cs="Arial"/>
          <w:b w:val="0"/>
          <w:color w:val="1F497D" w:themeColor="text2"/>
          <w:vertAlign w:val="superscript"/>
        </w:rPr>
        <w:t>o</w:t>
      </w:r>
      <w:r w:rsidRPr="00BC20CB">
        <w:rPr>
          <w:rFonts w:cs="Arial"/>
          <w:b w:val="0"/>
          <w:color w:val="1F497D" w:themeColor="text2"/>
        </w:rPr>
        <w:t>C)</w:t>
      </w:r>
      <w:bookmarkEnd w:id="17"/>
    </w:p>
    <w:p w:rsidR="00BC20CB" w:rsidRDefault="00BC20CB" w:rsidP="00BC20CB">
      <w:pPr>
        <w:tabs>
          <w:tab w:val="left" w:pos="567"/>
        </w:tabs>
        <w:spacing w:after="0"/>
        <w:ind w:left="-11"/>
        <w:rPr>
          <w:rFonts w:asciiTheme="majorHAnsi" w:hAnsiTheme="majorHAnsi" w:cs="Arial"/>
          <w:color w:val="1F497D" w:themeColor="text2"/>
        </w:rPr>
      </w:pPr>
    </w:p>
    <w:p w:rsidR="000D5CAB" w:rsidRDefault="000D5CAB" w:rsidP="000D5CAB">
      <w:pPr>
        <w:spacing w:after="0"/>
        <w:jc w:val="both"/>
      </w:pPr>
      <w:r>
        <w:t xml:space="preserve">En indicador </w:t>
      </w:r>
      <w:r w:rsidRPr="00392A4E">
        <w:t xml:space="preserve">Temperatura Superficial del </w:t>
      </w:r>
      <w:r w:rsidRPr="000D5CAB">
        <w:t>Mar (TSM),</w:t>
      </w:r>
      <w:r w:rsidRPr="00392A4E">
        <w:rPr>
          <w:b/>
        </w:rPr>
        <w:t xml:space="preserve"> </w:t>
      </w:r>
      <w:r w:rsidRPr="00392A4E">
        <w:t xml:space="preserve">muestra cuán cercana está la TSM registrada en el sitio piloto del máximo del patrón </w:t>
      </w:r>
      <w:r>
        <w:t>en el periodo de estudio</w:t>
      </w:r>
      <w:r w:rsidRPr="00392A4E">
        <w:t>.</w:t>
      </w:r>
      <w:r>
        <w:t xml:space="preserve"> El área de San Juan de Marcona es una zona de intensos y recurrentes afloramientos. Las aguas afloradas en condiciones normales frente a Perú pueden proceder de profundidades &lt;120 m y fluctuar de 14 a 17 </w:t>
      </w:r>
      <w:r w:rsidRPr="00DC32C0">
        <w:rPr>
          <w:vertAlign w:val="superscript"/>
        </w:rPr>
        <w:t>o</w:t>
      </w:r>
      <w:r w:rsidRPr="00DC32C0">
        <w:t>C</w:t>
      </w:r>
      <w:r>
        <w:t xml:space="preserve">, de 34,85 a 35,00 ups, oxígeno disuelto entre 2,0 – 4,0 mL/L, fosfatos de 1,0 a 2,5 ug-at/L y silicatos &lt;2,0 a &gt;30 ug-at/L, por mencionar los principales aportes de estas aguas. Una zona de afloramiento permanente y de mayor intensidad frente a la costa peruana se presenta entre los 14-15 </w:t>
      </w:r>
      <w:r w:rsidRPr="008C4365">
        <w:rPr>
          <w:vertAlign w:val="superscript"/>
        </w:rPr>
        <w:t>o</w:t>
      </w:r>
      <w:r>
        <w:t>S (Bahía Independencia y San Juan de Marcona, donde se registran las temperaturas más bajas durante todo el año</w:t>
      </w:r>
      <w:r w:rsidRPr="00C636EE">
        <w:rPr>
          <w:rStyle w:val="Refdenotaalpie"/>
          <w:lang w:eastAsia="es-ES"/>
        </w:rPr>
        <w:footnoteReference w:id="25"/>
      </w:r>
      <w:r>
        <w:t xml:space="preserve">.  . El rango de temperaturas registrado en la zona de estudio (1998-2015) está entre </w:t>
      </w:r>
      <w:r w:rsidRPr="007F7137">
        <w:t>14.5</w:t>
      </w:r>
      <w:r>
        <w:t xml:space="preserve"> y 18.8 </w:t>
      </w:r>
      <w:r w:rsidRPr="00DC32C0">
        <w:rPr>
          <w:vertAlign w:val="superscript"/>
        </w:rPr>
        <w:t>o</w:t>
      </w:r>
      <w:r>
        <w:t xml:space="preserve">C, el registro promedio de temperatura para el primer trimestre del presente año es de </w:t>
      </w:r>
      <w:r w:rsidRPr="007F7137">
        <w:t>18.1</w:t>
      </w:r>
      <w:r w:rsidRPr="00DC32C0">
        <w:t xml:space="preserve"> </w:t>
      </w:r>
      <w:r w:rsidRPr="00DC32C0">
        <w:rPr>
          <w:vertAlign w:val="superscript"/>
        </w:rPr>
        <w:t>o</w:t>
      </w:r>
      <w:r w:rsidRPr="00DC32C0">
        <w:t>C</w:t>
      </w:r>
      <w:r>
        <w:t xml:space="preserve">, estimando un índice TSM </w:t>
      </w:r>
      <w:r w:rsidRPr="000D5CAB">
        <w:t>de 0.84</w:t>
      </w:r>
      <w:r>
        <w:t xml:space="preserve">, indicando una cercanía al máximo registrado en la zona, debido probablemente a condiciones de anomalía positiva que persistían en los meses de marzo-abril </w:t>
      </w:r>
    </w:p>
    <w:p w:rsidR="000D5CAB" w:rsidRDefault="000D5CAB" w:rsidP="000D5CAB">
      <w:pPr>
        <w:spacing w:after="0"/>
        <w:jc w:val="both"/>
      </w:pPr>
    </w:p>
    <w:p w:rsidR="006A7A54" w:rsidRDefault="006A7A54" w:rsidP="000D5CAB">
      <w:pPr>
        <w:spacing w:after="0"/>
        <w:jc w:val="center"/>
        <w:rPr>
          <w:b/>
          <w:color w:val="4F81BD" w:themeColor="accent1"/>
        </w:rPr>
      </w:pPr>
    </w:p>
    <w:p w:rsidR="006A7A54" w:rsidRDefault="006A7A54" w:rsidP="000D5CAB">
      <w:pPr>
        <w:spacing w:after="0"/>
        <w:jc w:val="center"/>
        <w:rPr>
          <w:b/>
          <w:color w:val="4F81BD" w:themeColor="accent1"/>
        </w:rPr>
      </w:pPr>
    </w:p>
    <w:p w:rsidR="006A7A54" w:rsidRDefault="006A7A54" w:rsidP="000D5CAB">
      <w:pPr>
        <w:spacing w:after="0"/>
        <w:jc w:val="center"/>
        <w:rPr>
          <w:b/>
          <w:color w:val="4F81BD" w:themeColor="accent1"/>
        </w:rPr>
      </w:pPr>
    </w:p>
    <w:p w:rsidR="006A7A54" w:rsidRDefault="006A7A54" w:rsidP="000D5CAB">
      <w:pPr>
        <w:spacing w:after="0"/>
        <w:jc w:val="center"/>
        <w:rPr>
          <w:b/>
          <w:color w:val="4F81BD" w:themeColor="accent1"/>
        </w:rPr>
      </w:pPr>
    </w:p>
    <w:p w:rsidR="006A7A54" w:rsidRDefault="006A7A54" w:rsidP="000D5CAB">
      <w:pPr>
        <w:spacing w:after="0"/>
        <w:jc w:val="center"/>
        <w:rPr>
          <w:b/>
          <w:color w:val="4F81BD" w:themeColor="accent1"/>
        </w:rPr>
      </w:pPr>
    </w:p>
    <w:p w:rsidR="006A7A54" w:rsidRDefault="006A7A54" w:rsidP="000D5CAB">
      <w:pPr>
        <w:spacing w:after="0"/>
        <w:jc w:val="center"/>
        <w:rPr>
          <w:b/>
          <w:color w:val="4F81BD" w:themeColor="accent1"/>
        </w:rPr>
      </w:pPr>
    </w:p>
    <w:p w:rsidR="00AD4768" w:rsidRDefault="00D82C0E" w:rsidP="000D5CAB">
      <w:pPr>
        <w:spacing w:after="0"/>
        <w:jc w:val="center"/>
        <w:rPr>
          <w:b/>
          <w:color w:val="4F81BD" w:themeColor="accent1"/>
        </w:rPr>
      </w:pPr>
      <w:r>
        <w:rPr>
          <w:b/>
          <w:color w:val="4F81BD" w:themeColor="accent1"/>
        </w:rPr>
        <w:t>Figura</w:t>
      </w:r>
      <w:r w:rsidR="000D5CAB">
        <w:rPr>
          <w:b/>
          <w:color w:val="4F81BD" w:themeColor="accent1"/>
        </w:rPr>
        <w:t xml:space="preserve"> 1</w:t>
      </w:r>
      <w:r w:rsidR="00201E0C">
        <w:rPr>
          <w:b/>
          <w:color w:val="4F81BD" w:themeColor="accent1"/>
        </w:rPr>
        <w:t>6</w:t>
      </w:r>
      <w:r w:rsidR="00AD4768" w:rsidRPr="00AC744C">
        <w:rPr>
          <w:b/>
          <w:color w:val="4F81BD" w:themeColor="accent1"/>
        </w:rPr>
        <w:t xml:space="preserve">: </w:t>
      </w:r>
      <w:r w:rsidR="00AD4768">
        <w:rPr>
          <w:b/>
          <w:color w:val="4F81BD" w:themeColor="accent1"/>
        </w:rPr>
        <w:t xml:space="preserve">TSM </w:t>
      </w:r>
      <w:r w:rsidR="000D5CAB">
        <w:rPr>
          <w:b/>
          <w:color w:val="4F81BD" w:themeColor="accent1"/>
        </w:rPr>
        <w:t xml:space="preserve">2015 </w:t>
      </w:r>
      <w:r w:rsidR="00AD4768">
        <w:rPr>
          <w:b/>
          <w:color w:val="4F81BD" w:themeColor="accent1"/>
        </w:rPr>
        <w:t xml:space="preserve">– </w:t>
      </w:r>
      <w:r w:rsidR="000D5CAB">
        <w:rPr>
          <w:b/>
          <w:color w:val="4F81BD" w:themeColor="accent1"/>
        </w:rPr>
        <w:t>SJM</w:t>
      </w:r>
    </w:p>
    <w:p w:rsidR="00AD4768" w:rsidRDefault="000D5CAB" w:rsidP="00E668A5">
      <w:pPr>
        <w:tabs>
          <w:tab w:val="left" w:pos="567"/>
        </w:tabs>
        <w:spacing w:after="0"/>
        <w:ind w:left="-11"/>
        <w:jc w:val="center"/>
        <w:rPr>
          <w:rFonts w:asciiTheme="majorHAnsi" w:hAnsiTheme="majorHAnsi" w:cs="Arial"/>
          <w:color w:val="1F497D" w:themeColor="text2"/>
        </w:rPr>
      </w:pPr>
      <w:r w:rsidRPr="000D5CAB">
        <w:rPr>
          <w:noProof/>
          <w:lang w:val="es-ES" w:eastAsia="es-ES"/>
        </w:rPr>
        <w:drawing>
          <wp:inline distT="0" distB="0" distL="0" distR="0" wp14:anchorId="3658AEF4" wp14:editId="033C9432">
            <wp:extent cx="2055623" cy="278130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7553" t="3304" r="7251" b="12553"/>
                    <a:stretch/>
                  </pic:blipFill>
                  <pic:spPr bwMode="auto">
                    <a:xfrm>
                      <a:off x="0" y="0"/>
                      <a:ext cx="2057612" cy="2783991"/>
                    </a:xfrm>
                    <a:prstGeom prst="rect">
                      <a:avLst/>
                    </a:prstGeom>
                    <a:noFill/>
                    <a:ln>
                      <a:noFill/>
                    </a:ln>
                    <a:extLst>
                      <a:ext uri="{53640926-AAD7-44D8-BBD7-CCE9431645EC}">
                        <a14:shadowObscured xmlns:a14="http://schemas.microsoft.com/office/drawing/2010/main"/>
                      </a:ext>
                    </a:extLst>
                  </pic:spPr>
                </pic:pic>
              </a:graphicData>
            </a:graphic>
          </wp:inline>
        </w:drawing>
      </w:r>
    </w:p>
    <w:p w:rsidR="00201E0C" w:rsidRDefault="00201E0C" w:rsidP="00E668A5">
      <w:pPr>
        <w:tabs>
          <w:tab w:val="left" w:pos="567"/>
        </w:tabs>
        <w:spacing w:after="0"/>
        <w:ind w:left="-11"/>
        <w:jc w:val="center"/>
        <w:rPr>
          <w:rFonts w:asciiTheme="majorHAnsi" w:hAnsiTheme="majorHAnsi" w:cs="Arial"/>
          <w:color w:val="1F497D" w:themeColor="text2"/>
        </w:rPr>
      </w:pPr>
    </w:p>
    <w:p w:rsidR="00BC20CB" w:rsidRDefault="00C70C20" w:rsidP="00713530">
      <w:pPr>
        <w:pStyle w:val="Ttulo1"/>
        <w:numPr>
          <w:ilvl w:val="2"/>
          <w:numId w:val="23"/>
        </w:numPr>
        <w:rPr>
          <w:rFonts w:cs="Arial"/>
          <w:b w:val="0"/>
          <w:color w:val="1F497D" w:themeColor="text2"/>
        </w:rPr>
      </w:pPr>
      <w:bookmarkStart w:id="18" w:name="_Toc434578498"/>
      <w:r>
        <w:rPr>
          <w:rFonts w:cs="Arial"/>
          <w:b w:val="0"/>
          <w:color w:val="1F497D" w:themeColor="text2"/>
        </w:rPr>
        <w:t>Salinidad Superficial del Mar (ups)</w:t>
      </w:r>
      <w:bookmarkEnd w:id="18"/>
    </w:p>
    <w:p w:rsidR="00BC20CB" w:rsidRDefault="00BC20CB" w:rsidP="00BC20CB">
      <w:pPr>
        <w:spacing w:after="0"/>
        <w:jc w:val="both"/>
        <w:rPr>
          <w:rFonts w:cs="Arial"/>
        </w:rPr>
      </w:pPr>
    </w:p>
    <w:p w:rsidR="00C70C20" w:rsidRPr="005729B9" w:rsidRDefault="000D5CAB" w:rsidP="00797240">
      <w:pPr>
        <w:spacing w:after="0"/>
        <w:jc w:val="both"/>
      </w:pPr>
      <w:r>
        <w:t xml:space="preserve">La salinidad al igual que la temperatura es uno de los parámetros conservativos de mayor importancia para la distribución y concentración de los recursos vivos del mar, pidiendo  utilizarse a este indicador como trazador de las diversas masas de agua, sin embargo en la superficie del mar no es propiamente conservativa por estar sujeta a la evaporación, precipitación y descarga de ríos en las áreas costeras. Las concentraciones más bajas de salinidad (&lt;34,00 ups) proceden de la región tropical (Golfo de Panamá). Frente a Perú estas aguas se ubican al norte de los 4 </w:t>
      </w:r>
      <w:r w:rsidRPr="00D93582">
        <w:rPr>
          <w:vertAlign w:val="superscript"/>
        </w:rPr>
        <w:t>o</w:t>
      </w:r>
      <w:r>
        <w:t xml:space="preserve">S y en forma moderada incrementa la salinidad hacia el sur y hacia el oeste, por la convergencia con aguas más salinas (Aguas Costras Frías ACF, Aguas Subtropicales Superficiales ASS), aguas con salinidades entre 34, 00 y 34,80 ups, denominadas Aguas Ecuatoriales Superficiales AES, se presentan principalmente al norte de os 6 </w:t>
      </w:r>
      <w:r w:rsidRPr="00784473">
        <w:rPr>
          <w:vertAlign w:val="superscript"/>
        </w:rPr>
        <w:t>o</w:t>
      </w:r>
      <w:r>
        <w:t>S con su máxima proyección hacia el sur en los primeros meses del año asociado a las Aguas Tropicales Superficiales ATS y el debilitamiento de los vientos Alisios en el verano austral. Las aguas con salinidades más elevadas (&gt;35.1 ups) que proceden de la región subtropical, se denominan Agua Subtropicales Superficiales (ASS), se extienden al oeste de las ACF y entre verano y otoño presentan la mayor concentración y aproximación a la costa, lo que también se relaciona con el debilitamiento de los vientos Alisios en el verano; presenta variaciones estacionales, predominan entre 6º a 13 ºS y al sur de los 16</w:t>
      </w:r>
      <w:r w:rsidRPr="00B04FAC">
        <w:t xml:space="preserve"> </w:t>
      </w:r>
      <w:r>
        <w:t>ºS, disminuye su concentración hacia la costa debido a la mezcla con las aguas costeras asociadas al afloramiento que son menos salinas (</w:t>
      </w:r>
      <w:r w:rsidR="00D82C0E">
        <w:t>Figura</w:t>
      </w:r>
      <w:r>
        <w:t xml:space="preserve"> 1</w:t>
      </w:r>
      <w:r w:rsidR="006A7A54">
        <w:t>7</w:t>
      </w:r>
      <w:r>
        <w:t>)</w:t>
      </w:r>
      <w:r w:rsidRPr="00C636EE">
        <w:rPr>
          <w:rStyle w:val="Refdenotaalpie"/>
          <w:lang w:eastAsia="es-ES"/>
        </w:rPr>
        <w:footnoteReference w:id="26"/>
      </w:r>
      <w:r>
        <w:t>.</w:t>
      </w:r>
    </w:p>
    <w:p w:rsidR="000D5CAB" w:rsidRDefault="000D5CAB" w:rsidP="007A4E7A">
      <w:pPr>
        <w:spacing w:after="0"/>
        <w:jc w:val="center"/>
        <w:rPr>
          <w:b/>
          <w:color w:val="4F81BD" w:themeColor="accent1"/>
        </w:rPr>
      </w:pPr>
    </w:p>
    <w:p w:rsidR="006A7A54" w:rsidRDefault="006A7A54" w:rsidP="007A4E7A">
      <w:pPr>
        <w:spacing w:after="0"/>
        <w:jc w:val="center"/>
        <w:rPr>
          <w:b/>
          <w:color w:val="4F81BD" w:themeColor="accent1"/>
        </w:rPr>
      </w:pPr>
    </w:p>
    <w:p w:rsidR="006A7A54" w:rsidRDefault="006A7A54" w:rsidP="007A4E7A">
      <w:pPr>
        <w:spacing w:after="0"/>
        <w:jc w:val="center"/>
        <w:rPr>
          <w:b/>
          <w:color w:val="4F81BD" w:themeColor="accent1"/>
        </w:rPr>
      </w:pPr>
    </w:p>
    <w:p w:rsidR="006A7A54" w:rsidRDefault="006A7A54" w:rsidP="007A4E7A">
      <w:pPr>
        <w:spacing w:after="0"/>
        <w:jc w:val="center"/>
        <w:rPr>
          <w:b/>
          <w:color w:val="4F81BD" w:themeColor="accent1"/>
        </w:rPr>
      </w:pPr>
    </w:p>
    <w:p w:rsidR="00C70C20" w:rsidRDefault="00D82C0E" w:rsidP="007A4E7A">
      <w:pPr>
        <w:spacing w:after="0"/>
        <w:jc w:val="center"/>
        <w:rPr>
          <w:rFonts w:cs="Arial"/>
        </w:rPr>
      </w:pPr>
      <w:r>
        <w:rPr>
          <w:b/>
          <w:color w:val="4F81BD" w:themeColor="accent1"/>
        </w:rPr>
        <w:t>Figura</w:t>
      </w:r>
      <w:r w:rsidR="00C70C20">
        <w:rPr>
          <w:b/>
          <w:color w:val="4F81BD" w:themeColor="accent1"/>
        </w:rPr>
        <w:t xml:space="preserve"> </w:t>
      </w:r>
      <w:r w:rsidR="000D5CAB">
        <w:rPr>
          <w:b/>
          <w:color w:val="4F81BD" w:themeColor="accent1"/>
        </w:rPr>
        <w:t>1</w:t>
      </w:r>
      <w:r w:rsidR="00201E0C">
        <w:rPr>
          <w:b/>
          <w:color w:val="4F81BD" w:themeColor="accent1"/>
        </w:rPr>
        <w:t>7</w:t>
      </w:r>
      <w:r w:rsidR="00C70C20" w:rsidRPr="00AC744C">
        <w:rPr>
          <w:b/>
          <w:color w:val="4F81BD" w:themeColor="accent1"/>
        </w:rPr>
        <w:t xml:space="preserve">: </w:t>
      </w:r>
      <w:r w:rsidR="007A4E7A">
        <w:rPr>
          <w:b/>
          <w:color w:val="4F81BD" w:themeColor="accent1"/>
        </w:rPr>
        <w:t>S</w:t>
      </w:r>
      <w:r w:rsidR="00C70C20">
        <w:rPr>
          <w:b/>
          <w:color w:val="4F81BD" w:themeColor="accent1"/>
        </w:rPr>
        <w:t xml:space="preserve">SM </w:t>
      </w:r>
      <w:r w:rsidR="007A4E7A">
        <w:rPr>
          <w:b/>
          <w:color w:val="4F81BD" w:themeColor="accent1"/>
        </w:rPr>
        <w:t>– Promedio del cuadrado de Marsden</w:t>
      </w:r>
    </w:p>
    <w:p w:rsidR="00C70C20" w:rsidRDefault="007A4E7A" w:rsidP="00797240">
      <w:pPr>
        <w:spacing w:after="0"/>
        <w:jc w:val="center"/>
        <w:rPr>
          <w:rFonts w:cs="Arial"/>
        </w:rPr>
      </w:pPr>
      <w:r w:rsidRPr="007A4E7A">
        <w:rPr>
          <w:noProof/>
          <w:lang w:val="es-ES" w:eastAsia="es-ES"/>
        </w:rPr>
        <w:drawing>
          <wp:inline distT="0" distB="0" distL="0" distR="0" wp14:anchorId="460DF591" wp14:editId="20928662">
            <wp:extent cx="3560400" cy="3272400"/>
            <wp:effectExtent l="0" t="0" r="254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8890"/>
                    <a:stretch/>
                  </pic:blipFill>
                  <pic:spPr bwMode="auto">
                    <a:xfrm>
                      <a:off x="0" y="0"/>
                      <a:ext cx="3560400" cy="3272400"/>
                    </a:xfrm>
                    <a:prstGeom prst="rect">
                      <a:avLst/>
                    </a:prstGeom>
                    <a:noFill/>
                    <a:ln>
                      <a:noFill/>
                    </a:ln>
                    <a:extLst>
                      <a:ext uri="{53640926-AAD7-44D8-BBD7-CCE9431645EC}">
                        <a14:shadowObscured xmlns:a14="http://schemas.microsoft.com/office/drawing/2010/main"/>
                      </a:ext>
                    </a:extLst>
                  </pic:spPr>
                </pic:pic>
              </a:graphicData>
            </a:graphic>
          </wp:inline>
        </w:drawing>
      </w:r>
    </w:p>
    <w:p w:rsidR="00C70C20" w:rsidRDefault="007A4E7A" w:rsidP="00BC20CB">
      <w:pPr>
        <w:spacing w:after="0"/>
        <w:jc w:val="both"/>
        <w:rPr>
          <w:rFonts w:cs="Arial"/>
          <w:sz w:val="18"/>
          <w:szCs w:val="18"/>
        </w:rPr>
      </w:pPr>
      <w:r w:rsidRPr="00C70C20">
        <w:rPr>
          <w:rFonts w:cs="Arial"/>
          <w:b/>
          <w:sz w:val="18"/>
          <w:szCs w:val="18"/>
        </w:rPr>
        <w:t>Fuente</w:t>
      </w:r>
      <w:r w:rsidRPr="00C70C20">
        <w:rPr>
          <w:rFonts w:cs="Arial"/>
          <w:sz w:val="18"/>
          <w:szCs w:val="18"/>
        </w:rPr>
        <w:t>: M</w:t>
      </w:r>
      <w:r>
        <w:rPr>
          <w:rFonts w:cs="Arial"/>
          <w:sz w:val="18"/>
          <w:szCs w:val="18"/>
        </w:rPr>
        <w:t>orón, 2011</w:t>
      </w:r>
    </w:p>
    <w:p w:rsidR="005C1195" w:rsidRDefault="005C1195" w:rsidP="00BC20CB">
      <w:pPr>
        <w:spacing w:after="0"/>
        <w:jc w:val="both"/>
        <w:rPr>
          <w:rFonts w:cs="Arial"/>
        </w:rPr>
      </w:pPr>
    </w:p>
    <w:p w:rsidR="005C1195" w:rsidRPr="005C1195" w:rsidRDefault="005C1195" w:rsidP="005C1195">
      <w:pPr>
        <w:spacing w:after="0"/>
        <w:jc w:val="both"/>
      </w:pPr>
      <w:r w:rsidRPr="005C1195">
        <w:t xml:space="preserve">En coherencia con lo indicado en San Juan de Marcona ubicada al sur de los 15 ºS, se ha encontrado que el indicador </w:t>
      </w:r>
      <w:r w:rsidRPr="005C1195">
        <w:rPr>
          <w:i/>
        </w:rPr>
        <w:t xml:space="preserve">Salinidad Superficial del Mar SSM (que </w:t>
      </w:r>
      <w:r w:rsidRPr="005C1195">
        <w:t>muestra cuán cercana está la SSM registrada en el sitio piloto del máximo registrado) tiene un rango de 34.77 a 35.22 ups caracterizado principalmente por ACF y ASS, y el valor registrado para el último periodo es de 35.08 ups, estimándose un valor del indicador de 0.69. La cercanía al máximo registrado puede explicarse por la presencia en el verano y otoño, de aguas más salinas y el debilitamiento de los vientos Alisios.</w:t>
      </w:r>
    </w:p>
    <w:p w:rsidR="005C1195" w:rsidRDefault="005C1195" w:rsidP="00BC20CB">
      <w:pPr>
        <w:spacing w:after="0"/>
        <w:jc w:val="both"/>
        <w:rPr>
          <w:rFonts w:cs="Arial"/>
        </w:rPr>
      </w:pPr>
    </w:p>
    <w:p w:rsidR="005C1195" w:rsidRDefault="005C1195" w:rsidP="00BC20CB">
      <w:pPr>
        <w:spacing w:after="0"/>
        <w:jc w:val="both"/>
        <w:rPr>
          <w:rFonts w:cs="Arial"/>
        </w:rPr>
      </w:pPr>
    </w:p>
    <w:p w:rsidR="007A4E7A" w:rsidRDefault="007A4E7A" w:rsidP="00713530">
      <w:pPr>
        <w:pStyle w:val="Ttulo1"/>
        <w:numPr>
          <w:ilvl w:val="2"/>
          <w:numId w:val="23"/>
        </w:numPr>
        <w:rPr>
          <w:rFonts w:cs="Arial"/>
          <w:b w:val="0"/>
          <w:color w:val="1F497D" w:themeColor="text2"/>
        </w:rPr>
      </w:pPr>
      <w:bookmarkStart w:id="19" w:name="_Toc434578499"/>
      <w:r>
        <w:rPr>
          <w:rFonts w:cs="Arial"/>
          <w:b w:val="0"/>
          <w:color w:val="1F497D" w:themeColor="text2"/>
        </w:rPr>
        <w:t>Oxígeno Superficial del Mar (mL/L)</w:t>
      </w:r>
      <w:bookmarkEnd w:id="19"/>
    </w:p>
    <w:p w:rsidR="007A4E7A" w:rsidRPr="00EA7A52" w:rsidRDefault="007A4E7A" w:rsidP="005C1195">
      <w:pPr>
        <w:spacing w:after="0"/>
        <w:jc w:val="both"/>
      </w:pPr>
    </w:p>
    <w:p w:rsidR="007A4E7A" w:rsidRPr="005C1195" w:rsidRDefault="005C1195" w:rsidP="005C1195">
      <w:pPr>
        <w:spacing w:after="0"/>
        <w:jc w:val="both"/>
        <w:rPr>
          <w:rFonts w:cs="Arial"/>
        </w:rPr>
      </w:pPr>
      <w:r w:rsidRPr="005C1195">
        <w:t>En las aguas superficiales, en contacto con la atmósfera, la cantidad de oxígeno disuelto tiende, como es natural, a estar en equilibrio con el atmosférico. Las concentraciones de oxígeno en la superficie (2000) varia de 1.61 a 5.83 mL/L, las concentraciones menores a 3 mL/L son indicadoras de aguas de afloramiento</w:t>
      </w:r>
      <w:r w:rsidRPr="005C1195">
        <w:rPr>
          <w:vertAlign w:val="superscript"/>
          <w:lang w:val="es-MX" w:eastAsia="es-ES"/>
        </w:rPr>
        <w:footnoteReference w:id="27"/>
      </w:r>
      <w:r w:rsidRPr="005C1195">
        <w:t xml:space="preserve">. El indicador Oxigeno Superficial del Mar (OSM) (que muestra cuán lejano está el OSM registrado en el sitio piloto del máximo registrado) tiene un rango de 2.7 a 8.0 mL/L y un valor registrado en el último periodo de 5.53  ml/L, estimándose el valor del indicador en 0.53, lo cual estaría relacionado con la concentración de clorofila y la TSM, conociéndose que las zonas de afloramiento se caracterizan por </w:t>
      </w:r>
      <w:r w:rsidRPr="005C1195">
        <w:lastRenderedPageBreak/>
        <w:t>presentar concentraciones bajas de oxígeno, considerando que valores &lt; 5 mL/L son indicadoras de Aguas Costeras Frías</w:t>
      </w:r>
      <w:r w:rsidRPr="005C1195">
        <w:rPr>
          <w:vertAlign w:val="superscript"/>
          <w:lang w:val="es-MX" w:eastAsia="es-ES"/>
        </w:rPr>
        <w:footnoteReference w:id="28"/>
      </w:r>
      <w:r w:rsidRPr="005C1195">
        <w:t>.</w:t>
      </w:r>
    </w:p>
    <w:p w:rsidR="007A4E7A" w:rsidRDefault="007A4E7A" w:rsidP="00D268EC">
      <w:pPr>
        <w:spacing w:after="0"/>
        <w:jc w:val="both"/>
        <w:rPr>
          <w:rFonts w:cs="Arial"/>
        </w:rPr>
      </w:pPr>
    </w:p>
    <w:p w:rsidR="007A4E7A" w:rsidRDefault="007A4E7A" w:rsidP="00713530">
      <w:pPr>
        <w:pStyle w:val="Ttulo1"/>
        <w:numPr>
          <w:ilvl w:val="2"/>
          <w:numId w:val="23"/>
        </w:numPr>
        <w:rPr>
          <w:rFonts w:cs="Arial"/>
          <w:b w:val="0"/>
          <w:color w:val="1F497D" w:themeColor="text2"/>
        </w:rPr>
      </w:pPr>
      <w:bookmarkStart w:id="20" w:name="_Toc434578500"/>
      <w:r w:rsidRPr="007A4E7A">
        <w:rPr>
          <w:rFonts w:cs="Arial"/>
          <w:b w:val="0"/>
          <w:color w:val="1F497D" w:themeColor="text2"/>
        </w:rPr>
        <w:t>Demanda Bioquímica de Oxígeno</w:t>
      </w:r>
      <w:r>
        <w:rPr>
          <w:rFonts w:cs="Arial"/>
          <w:b w:val="0"/>
          <w:color w:val="1F497D" w:themeColor="text2"/>
        </w:rPr>
        <w:t xml:space="preserve"> (DBO</w:t>
      </w:r>
      <w:r w:rsidRPr="007A4E7A">
        <w:rPr>
          <w:rFonts w:cs="Arial"/>
          <w:b w:val="0"/>
          <w:color w:val="1F497D" w:themeColor="text2"/>
          <w:vertAlign w:val="subscript"/>
        </w:rPr>
        <w:t>5</w:t>
      </w:r>
      <w:r>
        <w:rPr>
          <w:rFonts w:cs="Arial"/>
          <w:b w:val="0"/>
          <w:color w:val="1F497D" w:themeColor="text2"/>
        </w:rPr>
        <w:t>)</w:t>
      </w:r>
      <w:bookmarkEnd w:id="20"/>
    </w:p>
    <w:p w:rsidR="007A4E7A" w:rsidRDefault="007A4E7A" w:rsidP="00D268EC">
      <w:pPr>
        <w:spacing w:after="0"/>
        <w:jc w:val="both"/>
        <w:rPr>
          <w:rFonts w:cs="Arial"/>
        </w:rPr>
      </w:pPr>
    </w:p>
    <w:p w:rsidR="00527032" w:rsidRDefault="005C1195" w:rsidP="00D268EC">
      <w:pPr>
        <w:spacing w:after="0"/>
        <w:jc w:val="both"/>
      </w:pPr>
      <w:r w:rsidRPr="00D76F99">
        <w:t>La Demanda Bioquímica de Oxígeno (DBO</w:t>
      </w:r>
      <w:r w:rsidRPr="00D76F99">
        <w:rPr>
          <w:vertAlign w:val="subscript"/>
        </w:rPr>
        <w:t>5</w:t>
      </w:r>
      <w:r w:rsidRPr="00D76F99">
        <w:t>), es la cantidad de oxígeno</w:t>
      </w:r>
      <w:r>
        <w:t xml:space="preserve"> </w:t>
      </w:r>
      <w:r w:rsidRPr="00D76F99">
        <w:t>necesario para estabilizar la materia orgánica del agua por las bacterias</w:t>
      </w:r>
      <w:r>
        <w:t xml:space="preserve"> </w:t>
      </w:r>
      <w:r w:rsidRPr="00D76F99">
        <w:t xml:space="preserve">heterotróficas. </w:t>
      </w:r>
      <w:r>
        <w:t>R</w:t>
      </w:r>
      <w:r w:rsidRPr="00D76F99">
        <w:t>epresenta la cantidad de materia orgánica carbonácea biodegradable en la fuente de agua, medida en forma indirecta por el consumo de oxígeno durante 5 días a 20ºC por los microorganismos aerobios presentes en la muestra y que multiplicada por el caudal,</w:t>
      </w:r>
      <w:r>
        <w:t xml:space="preserve"> nos da la carga orgánica en Kg</w:t>
      </w:r>
      <w:r w:rsidRPr="00D76F99">
        <w:t xml:space="preserve"> de DBO</w:t>
      </w:r>
      <w:r w:rsidRPr="00C636EE">
        <w:rPr>
          <w:rStyle w:val="Refdenotaalpie"/>
          <w:lang w:eastAsia="es-ES"/>
        </w:rPr>
        <w:footnoteReference w:id="29"/>
      </w:r>
      <w:r w:rsidRPr="00D76F99">
        <w:t xml:space="preserve">. </w:t>
      </w:r>
      <w:r>
        <w:t xml:space="preserve">El indicador </w:t>
      </w:r>
      <w:r w:rsidRPr="00405BED">
        <w:t>Demanda Bioquímica de Oxigeno (DBO</w:t>
      </w:r>
      <w:r w:rsidRPr="00D76F99">
        <w:rPr>
          <w:vertAlign w:val="subscript"/>
        </w:rPr>
        <w:t>5</w:t>
      </w:r>
      <w:r w:rsidRPr="00405BED">
        <w:t>): muestra cuán cercana está la DBO</w:t>
      </w:r>
      <w:r w:rsidRPr="00D76F99">
        <w:rPr>
          <w:vertAlign w:val="subscript"/>
        </w:rPr>
        <w:t>5</w:t>
      </w:r>
      <w:r w:rsidRPr="00D76F99">
        <w:t xml:space="preserve"> </w:t>
      </w:r>
      <w:r w:rsidRPr="00405BED">
        <w:t xml:space="preserve">registrada en el sitio piloto del máximo </w:t>
      </w:r>
      <w:r>
        <w:t xml:space="preserve">permitido </w:t>
      </w:r>
      <w:r>
        <w:rPr>
          <w:rStyle w:val="Refdenotaalpie"/>
        </w:rPr>
        <w:footnoteReference w:id="30"/>
      </w:r>
      <w:r>
        <w:t xml:space="preserve"> (2009-2012), tiene un rango de 1 a 4.25, registrándose en el último periodo (2012) un valor de 1.48, sin embargo se ha estimado un valor del indicador de </w:t>
      </w:r>
      <w:r>
        <w:rPr>
          <w:b/>
        </w:rPr>
        <w:t>0.05</w:t>
      </w:r>
      <w:r>
        <w:t xml:space="preserve">, en relación al máximo permitido (10 mg/L) mostrando estar por debajo de este valor y la cantidad materia orgánica biodegradable se encontraría dentro del rango permitido, observándose incluso que el máximo registrado en la zona se encuentra por debajo de este nivel (Figura </w:t>
      </w:r>
      <w:r w:rsidR="006A7A54">
        <w:t>18</w:t>
      </w:r>
      <w:r>
        <w:t>).</w:t>
      </w:r>
    </w:p>
    <w:p w:rsidR="0053393F" w:rsidRDefault="0053393F" w:rsidP="00D268EC">
      <w:pPr>
        <w:spacing w:after="0"/>
        <w:jc w:val="center"/>
      </w:pPr>
    </w:p>
    <w:p w:rsidR="00EA7A52" w:rsidRDefault="00D82C0E" w:rsidP="00D268EC">
      <w:pPr>
        <w:spacing w:after="0"/>
        <w:jc w:val="center"/>
        <w:rPr>
          <w:b/>
          <w:color w:val="4F81BD" w:themeColor="accent1"/>
        </w:rPr>
      </w:pPr>
      <w:r>
        <w:rPr>
          <w:b/>
          <w:color w:val="4F81BD" w:themeColor="accent1"/>
        </w:rPr>
        <w:t>Figura</w:t>
      </w:r>
      <w:r w:rsidR="00527032">
        <w:rPr>
          <w:b/>
          <w:color w:val="4F81BD" w:themeColor="accent1"/>
        </w:rPr>
        <w:t xml:space="preserve"> 1</w:t>
      </w:r>
      <w:r w:rsidR="00201E0C">
        <w:rPr>
          <w:b/>
          <w:color w:val="4F81BD" w:themeColor="accent1"/>
        </w:rPr>
        <w:t>8</w:t>
      </w:r>
      <w:r w:rsidR="00527032" w:rsidRPr="00AC744C">
        <w:rPr>
          <w:b/>
          <w:color w:val="4F81BD" w:themeColor="accent1"/>
        </w:rPr>
        <w:t xml:space="preserve">: </w:t>
      </w:r>
      <w:r w:rsidR="00527032">
        <w:rPr>
          <w:b/>
          <w:color w:val="4F81BD" w:themeColor="accent1"/>
        </w:rPr>
        <w:t xml:space="preserve">Tendencias de DBO5 – </w:t>
      </w:r>
      <w:r w:rsidR="00D268EC">
        <w:rPr>
          <w:b/>
          <w:color w:val="4F81BD" w:themeColor="accent1"/>
        </w:rPr>
        <w:t>San Juan de Marcona</w:t>
      </w:r>
    </w:p>
    <w:p w:rsidR="00333279" w:rsidRDefault="00D268EC" w:rsidP="00333279">
      <w:pPr>
        <w:spacing w:after="0"/>
        <w:jc w:val="center"/>
        <w:rPr>
          <w:b/>
          <w:color w:val="4F81BD" w:themeColor="accent1"/>
        </w:rPr>
      </w:pPr>
      <w:r w:rsidRPr="00D268EC">
        <w:rPr>
          <w:noProof/>
          <w:lang w:val="es-ES" w:eastAsia="es-ES"/>
        </w:rPr>
        <w:drawing>
          <wp:inline distT="0" distB="0" distL="0" distR="0" wp14:anchorId="303A2BC1" wp14:editId="42AD4FE6">
            <wp:extent cx="3930732" cy="225631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3">
                      <a:extLst>
                        <a:ext uri="{28A0092B-C50C-407E-A947-70E740481C1C}">
                          <a14:useLocalDpi xmlns:a14="http://schemas.microsoft.com/office/drawing/2010/main" val="0"/>
                        </a:ext>
                      </a:extLst>
                    </a:blip>
                    <a:srcRect l="4508" t="2476" r="2253" b="3419"/>
                    <a:stretch/>
                  </pic:blipFill>
                  <pic:spPr bwMode="auto">
                    <a:xfrm>
                      <a:off x="0" y="0"/>
                      <a:ext cx="3930601" cy="2256237"/>
                    </a:xfrm>
                    <a:prstGeom prst="rect">
                      <a:avLst/>
                    </a:prstGeom>
                    <a:noFill/>
                    <a:ln>
                      <a:noFill/>
                    </a:ln>
                    <a:extLst>
                      <a:ext uri="{53640926-AAD7-44D8-BBD7-CCE9431645EC}">
                        <a14:shadowObscured xmlns:a14="http://schemas.microsoft.com/office/drawing/2010/main"/>
                      </a:ext>
                    </a:extLst>
                  </pic:spPr>
                </pic:pic>
              </a:graphicData>
            </a:graphic>
          </wp:inline>
        </w:drawing>
      </w:r>
    </w:p>
    <w:p w:rsidR="00527032" w:rsidRDefault="00C74D04" w:rsidP="00527032">
      <w:pPr>
        <w:pStyle w:val="Textonotapie"/>
        <w:spacing w:line="276" w:lineRule="auto"/>
        <w:jc w:val="both"/>
        <w:rPr>
          <w:rFonts w:cs="Arial"/>
          <w:sz w:val="18"/>
          <w:szCs w:val="18"/>
        </w:rPr>
      </w:pPr>
      <w:r w:rsidRPr="00C70C20">
        <w:rPr>
          <w:rFonts w:cs="Arial"/>
          <w:b/>
          <w:sz w:val="18"/>
          <w:szCs w:val="18"/>
        </w:rPr>
        <w:t>Fuente</w:t>
      </w:r>
      <w:r w:rsidRPr="00C70C20">
        <w:rPr>
          <w:rFonts w:cs="Arial"/>
          <w:sz w:val="18"/>
          <w:szCs w:val="18"/>
        </w:rPr>
        <w:t xml:space="preserve">: </w:t>
      </w:r>
      <w:r>
        <w:rPr>
          <w:rFonts w:cs="Arial"/>
          <w:sz w:val="18"/>
          <w:szCs w:val="18"/>
        </w:rPr>
        <w:t>INEI, 2014</w:t>
      </w:r>
    </w:p>
    <w:p w:rsidR="00D268EC" w:rsidRDefault="00D268EC" w:rsidP="00527032">
      <w:pPr>
        <w:pStyle w:val="Textonotapie"/>
        <w:spacing w:line="276" w:lineRule="auto"/>
        <w:jc w:val="both"/>
        <w:rPr>
          <w:rFonts w:cs="Arial"/>
          <w:sz w:val="18"/>
          <w:szCs w:val="18"/>
        </w:rPr>
      </w:pPr>
    </w:p>
    <w:p w:rsidR="00527032" w:rsidRDefault="00527032" w:rsidP="00713530">
      <w:pPr>
        <w:pStyle w:val="Ttulo1"/>
        <w:numPr>
          <w:ilvl w:val="2"/>
          <w:numId w:val="23"/>
        </w:numPr>
        <w:rPr>
          <w:rFonts w:cs="Arial"/>
          <w:b w:val="0"/>
          <w:color w:val="1F497D" w:themeColor="text2"/>
        </w:rPr>
      </w:pPr>
      <w:bookmarkStart w:id="21" w:name="_Toc434578501"/>
      <w:r>
        <w:rPr>
          <w:rFonts w:cs="Arial"/>
          <w:b w:val="0"/>
          <w:color w:val="1F497D" w:themeColor="text2"/>
        </w:rPr>
        <w:t>Sólidos Suspendidos Totales (mg/L)</w:t>
      </w:r>
      <w:bookmarkEnd w:id="21"/>
    </w:p>
    <w:p w:rsidR="00527032" w:rsidRDefault="00527032" w:rsidP="00527032">
      <w:pPr>
        <w:pStyle w:val="Textonotapie"/>
        <w:spacing w:line="276" w:lineRule="auto"/>
        <w:jc w:val="both"/>
        <w:rPr>
          <w:rFonts w:cs="Arial"/>
          <w:sz w:val="22"/>
          <w:szCs w:val="22"/>
        </w:rPr>
      </w:pPr>
    </w:p>
    <w:p w:rsidR="00527032" w:rsidRDefault="00D268EC" w:rsidP="00D268EC">
      <w:pPr>
        <w:pStyle w:val="Textonotapie"/>
        <w:spacing w:line="276" w:lineRule="auto"/>
        <w:jc w:val="both"/>
        <w:rPr>
          <w:rFonts w:cs="Arial"/>
          <w:sz w:val="22"/>
          <w:szCs w:val="22"/>
        </w:rPr>
      </w:pPr>
      <w:r w:rsidRPr="00D268EC">
        <w:rPr>
          <w:sz w:val="22"/>
          <w:szCs w:val="22"/>
        </w:rPr>
        <w:t xml:space="preserve">Los Sólidos Suspendidos Totales SST son el residuo no filtrable de un amuestra de agua, se definen como la porción de solidos retenidos por un filtro de fibra de vidrio que posteriormente se seca a una temperatura estándar hasta peso constante. Posee una relación inversa con la turbidez, entendiéndose a esta como la </w:t>
      </w:r>
      <w:r w:rsidRPr="00D268EC">
        <w:rPr>
          <w:sz w:val="22"/>
          <w:szCs w:val="22"/>
        </w:rPr>
        <w:lastRenderedPageBreak/>
        <w:t>falta de transparencia de un líquido debido a la presencia de partículas en suspensión, la que es considerada una buena medida de la calidad de agua, cuando más turbia menos será la calidad</w:t>
      </w:r>
      <w:r w:rsidRPr="00D268EC">
        <w:rPr>
          <w:rStyle w:val="Refdenotaalpie"/>
          <w:sz w:val="22"/>
          <w:szCs w:val="22"/>
        </w:rPr>
        <w:footnoteReference w:id="31"/>
      </w:r>
      <w:r w:rsidRPr="00D268EC">
        <w:rPr>
          <w:sz w:val="22"/>
          <w:szCs w:val="22"/>
        </w:rPr>
        <w:t xml:space="preserve">. El indicador (SST) muestra cuán cercanos están los SST registrados en el sitio piloto del máximo permitido. El rango de este indicador en el periodo analizado es de 3.08 a 135.05 mg/L, y el registro en el último periodo del diagnóstico ha sido de 91.29 mg/L,  calculando el </w:t>
      </w:r>
      <w:r w:rsidRPr="00D369BF">
        <w:rPr>
          <w:sz w:val="22"/>
          <w:szCs w:val="22"/>
        </w:rPr>
        <w:t>indicador en 0.33 en relación al</w:t>
      </w:r>
      <w:r w:rsidRPr="00D268EC">
        <w:rPr>
          <w:sz w:val="22"/>
          <w:szCs w:val="22"/>
        </w:rPr>
        <w:t xml:space="preserve"> máximo observado toda vez que para el año 2009 y 2011, se han superado los límites establecidos, lo que nos indica elevada concentración de solidos suspendidos en el agua y calidad acuática disminuida </w:t>
      </w:r>
      <w:r w:rsidR="00333279" w:rsidRPr="00D268EC">
        <w:rPr>
          <w:sz w:val="22"/>
          <w:szCs w:val="22"/>
        </w:rPr>
        <w:t>(</w:t>
      </w:r>
      <w:r w:rsidR="00D82C0E">
        <w:rPr>
          <w:sz w:val="22"/>
          <w:szCs w:val="22"/>
        </w:rPr>
        <w:t>Figura</w:t>
      </w:r>
      <w:r>
        <w:rPr>
          <w:sz w:val="22"/>
          <w:szCs w:val="22"/>
        </w:rPr>
        <w:t xml:space="preserve"> 1</w:t>
      </w:r>
      <w:r w:rsidR="00EF6478">
        <w:rPr>
          <w:sz w:val="22"/>
          <w:szCs w:val="22"/>
        </w:rPr>
        <w:t>9</w:t>
      </w:r>
      <w:r w:rsidR="00333279" w:rsidRPr="00D268EC">
        <w:rPr>
          <w:sz w:val="22"/>
          <w:szCs w:val="22"/>
        </w:rPr>
        <w:t xml:space="preserve">).  </w:t>
      </w:r>
      <w:r w:rsidR="00527032" w:rsidRPr="00D268EC">
        <w:rPr>
          <w:rFonts w:cs="Arial"/>
          <w:sz w:val="22"/>
          <w:szCs w:val="22"/>
        </w:rPr>
        <w:t xml:space="preserve"> </w:t>
      </w:r>
    </w:p>
    <w:p w:rsidR="00D268EC" w:rsidRPr="00D268EC" w:rsidRDefault="00D268EC" w:rsidP="00D268EC">
      <w:pPr>
        <w:pStyle w:val="Textonotapie"/>
        <w:spacing w:line="276" w:lineRule="auto"/>
        <w:jc w:val="both"/>
        <w:rPr>
          <w:rFonts w:cs="Arial"/>
          <w:sz w:val="22"/>
          <w:szCs w:val="22"/>
        </w:rPr>
      </w:pPr>
    </w:p>
    <w:p w:rsidR="00D268EC" w:rsidRDefault="00D82C0E" w:rsidP="00D268EC">
      <w:pPr>
        <w:spacing w:after="0"/>
        <w:jc w:val="center"/>
        <w:rPr>
          <w:b/>
          <w:color w:val="4F81BD" w:themeColor="accent1"/>
        </w:rPr>
      </w:pPr>
      <w:r>
        <w:rPr>
          <w:b/>
          <w:color w:val="4F81BD" w:themeColor="accent1"/>
        </w:rPr>
        <w:t>Figura</w:t>
      </w:r>
      <w:r w:rsidR="00D268EC">
        <w:rPr>
          <w:b/>
          <w:color w:val="4F81BD" w:themeColor="accent1"/>
        </w:rPr>
        <w:t xml:space="preserve"> 1</w:t>
      </w:r>
      <w:r w:rsidR="00201E0C">
        <w:rPr>
          <w:b/>
          <w:color w:val="4F81BD" w:themeColor="accent1"/>
        </w:rPr>
        <w:t>9</w:t>
      </w:r>
      <w:r w:rsidR="00D268EC" w:rsidRPr="00AC744C">
        <w:rPr>
          <w:b/>
          <w:color w:val="4F81BD" w:themeColor="accent1"/>
        </w:rPr>
        <w:t xml:space="preserve">: </w:t>
      </w:r>
      <w:r w:rsidR="00D268EC">
        <w:rPr>
          <w:b/>
          <w:color w:val="4F81BD" w:themeColor="accent1"/>
        </w:rPr>
        <w:t>Tendencias de SST – San Juan de Marcona</w:t>
      </w:r>
    </w:p>
    <w:p w:rsidR="00EA7A52" w:rsidRDefault="00D268EC" w:rsidP="0044429F">
      <w:pPr>
        <w:spacing w:after="0"/>
        <w:jc w:val="center"/>
      </w:pPr>
      <w:r w:rsidRPr="00D268EC">
        <w:rPr>
          <w:noProof/>
          <w:lang w:val="es-ES" w:eastAsia="es-ES"/>
        </w:rPr>
        <w:drawing>
          <wp:inline distT="0" distB="0" distL="0" distR="0" wp14:anchorId="0DDEFAA8" wp14:editId="3E42B92D">
            <wp:extent cx="3515096" cy="2185059"/>
            <wp:effectExtent l="0" t="0" r="952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4">
                      <a:extLst>
                        <a:ext uri="{28A0092B-C50C-407E-A947-70E740481C1C}">
                          <a14:useLocalDpi xmlns:a14="http://schemas.microsoft.com/office/drawing/2010/main" val="0"/>
                        </a:ext>
                      </a:extLst>
                    </a:blip>
                    <a:srcRect l="3481" t="3553" r="2848" b="3036"/>
                    <a:stretch/>
                  </pic:blipFill>
                  <pic:spPr bwMode="auto">
                    <a:xfrm>
                      <a:off x="0" y="0"/>
                      <a:ext cx="3515328" cy="2185203"/>
                    </a:xfrm>
                    <a:prstGeom prst="rect">
                      <a:avLst/>
                    </a:prstGeom>
                    <a:noFill/>
                    <a:ln>
                      <a:noFill/>
                    </a:ln>
                    <a:extLst>
                      <a:ext uri="{53640926-AAD7-44D8-BBD7-CCE9431645EC}">
                        <a14:shadowObscured xmlns:a14="http://schemas.microsoft.com/office/drawing/2010/main"/>
                      </a:ext>
                    </a:extLst>
                  </pic:spPr>
                </pic:pic>
              </a:graphicData>
            </a:graphic>
          </wp:inline>
        </w:drawing>
      </w:r>
    </w:p>
    <w:p w:rsidR="00D369BF" w:rsidRDefault="00D369BF" w:rsidP="0044429F">
      <w:pPr>
        <w:spacing w:after="0"/>
        <w:jc w:val="center"/>
      </w:pPr>
    </w:p>
    <w:p w:rsidR="0044429F" w:rsidRDefault="0044429F" w:rsidP="00713530">
      <w:pPr>
        <w:pStyle w:val="Ttulo1"/>
        <w:numPr>
          <w:ilvl w:val="2"/>
          <w:numId w:val="23"/>
        </w:numPr>
        <w:rPr>
          <w:rFonts w:cs="Arial"/>
          <w:b w:val="0"/>
          <w:color w:val="1F497D" w:themeColor="text2"/>
        </w:rPr>
      </w:pPr>
      <w:bookmarkStart w:id="22" w:name="_Toc434578502"/>
      <w:r w:rsidRPr="0044429F">
        <w:rPr>
          <w:rFonts w:cs="Arial"/>
          <w:b w:val="0"/>
          <w:color w:val="1F497D" w:themeColor="text2"/>
        </w:rPr>
        <w:t>Coliformes Termotolerantes (NPM/100ml)</w:t>
      </w:r>
      <w:bookmarkEnd w:id="22"/>
    </w:p>
    <w:p w:rsidR="008D4E93" w:rsidRDefault="00D369BF" w:rsidP="00D369BF">
      <w:pPr>
        <w:spacing w:after="0"/>
        <w:jc w:val="both"/>
      </w:pPr>
      <w:r>
        <w:t>La denominación genérica de coliformes designa a un grupo de especies bacterianas que tienen ciertas características bioquímicas en comun e importancia relevante como indicadores de contaminación del agua, ya que están asociadas a fuente de patógenos</w:t>
      </w:r>
      <w:r>
        <w:rPr>
          <w:rStyle w:val="Refdenotaalpie"/>
        </w:rPr>
        <w:footnoteReference w:id="32"/>
      </w:r>
      <w:r>
        <w:t xml:space="preserve">. </w:t>
      </w:r>
      <w:r>
        <w:rPr>
          <w:i/>
        </w:rPr>
        <w:t>La concentración de Coliformes Termotolerantes (CCT),</w:t>
      </w:r>
      <w:r>
        <w:t xml:space="preserve"> muestra cuán cercana está la CCT del máximo permitido, el rango encontrado en el 2009 estuvo entre 30 y 150 </w:t>
      </w:r>
      <w:r w:rsidRPr="002F198D">
        <w:t>NPM/100ml</w:t>
      </w:r>
      <w:r>
        <w:t xml:space="preserve">, con registro promedio de 90 </w:t>
      </w:r>
      <w:r w:rsidRPr="002F198D">
        <w:t>NPM/100ml</w:t>
      </w:r>
      <w:r>
        <w:t xml:space="preserve">, estimándose el indicador en </w:t>
      </w:r>
      <w:r>
        <w:rPr>
          <w:b/>
        </w:rPr>
        <w:t>0.93</w:t>
      </w:r>
      <w:r>
        <w:t xml:space="preserve"> en relación al máximo permitido (ECA=1000 </w:t>
      </w:r>
      <w:r w:rsidRPr="00D04119">
        <w:t>NPM/100ml</w:t>
      </w:r>
      <w:r>
        <w:t>), la cercanía al máximo existiría un riesgo de contaminación orgánica (es necesaria más información temporal).</w:t>
      </w:r>
    </w:p>
    <w:p w:rsidR="004B3000" w:rsidRDefault="004B3000" w:rsidP="0044429F">
      <w:pPr>
        <w:spacing w:after="0"/>
        <w:jc w:val="center"/>
      </w:pPr>
    </w:p>
    <w:p w:rsidR="00C74D04" w:rsidRPr="00C74D04" w:rsidRDefault="00C74D04" w:rsidP="00713530">
      <w:pPr>
        <w:pStyle w:val="Ttulo1"/>
        <w:numPr>
          <w:ilvl w:val="2"/>
          <w:numId w:val="23"/>
        </w:numPr>
        <w:rPr>
          <w:rFonts w:cs="Arial"/>
          <w:b w:val="0"/>
          <w:color w:val="1F497D" w:themeColor="text2"/>
        </w:rPr>
      </w:pPr>
      <w:bookmarkStart w:id="23" w:name="_Toc434578503"/>
      <w:r w:rsidRPr="00C74D04">
        <w:rPr>
          <w:rFonts w:cs="Arial"/>
          <w:b w:val="0"/>
          <w:color w:val="1F497D" w:themeColor="text2"/>
        </w:rPr>
        <w:t xml:space="preserve">Concentración de </w:t>
      </w:r>
      <w:r w:rsidR="008D4E93">
        <w:rPr>
          <w:rFonts w:cs="Arial"/>
          <w:b w:val="0"/>
          <w:color w:val="1F497D" w:themeColor="text2"/>
        </w:rPr>
        <w:t>Cobre</w:t>
      </w:r>
      <w:r w:rsidRPr="00C74D04">
        <w:rPr>
          <w:rFonts w:cs="Arial"/>
          <w:b w:val="0"/>
          <w:color w:val="1F497D" w:themeColor="text2"/>
        </w:rPr>
        <w:t xml:space="preserve"> </w:t>
      </w:r>
      <w:r w:rsidR="00D369BF">
        <w:rPr>
          <w:rFonts w:cs="Arial"/>
          <w:b w:val="0"/>
          <w:color w:val="1F497D" w:themeColor="text2"/>
        </w:rPr>
        <w:t xml:space="preserve"> y Plomo </w:t>
      </w:r>
      <w:r w:rsidRPr="00C74D04">
        <w:rPr>
          <w:rFonts w:cs="Arial"/>
          <w:b w:val="0"/>
          <w:color w:val="1F497D" w:themeColor="text2"/>
        </w:rPr>
        <w:t>(mg/gr)</w:t>
      </w:r>
      <w:bookmarkEnd w:id="23"/>
    </w:p>
    <w:p w:rsidR="0053393F" w:rsidRDefault="0053393F" w:rsidP="00D369BF">
      <w:pPr>
        <w:spacing w:after="0"/>
        <w:jc w:val="both"/>
        <w:rPr>
          <w:rFonts w:cs="Arial"/>
        </w:rPr>
      </w:pPr>
    </w:p>
    <w:p w:rsidR="00D369BF" w:rsidRPr="00D369BF" w:rsidRDefault="00D369BF" w:rsidP="00D369BF">
      <w:pPr>
        <w:spacing w:after="0"/>
        <w:jc w:val="both"/>
      </w:pPr>
      <w:r w:rsidRPr="00D369BF">
        <w:t xml:space="preserve">El indicador </w:t>
      </w:r>
      <w:r w:rsidRPr="00D369BF">
        <w:rPr>
          <w:i/>
        </w:rPr>
        <w:t xml:space="preserve">Concentración de Cobre Total (CPb), </w:t>
      </w:r>
      <w:r w:rsidRPr="00D369BF">
        <w:t xml:space="preserve">muestra cuán cercana está la concentración de Cu del máximo permitido, se cuenta con un registro del año 2009 de 0.0111mg/gr, con lo que ha estimado el indicador en 0.90 en relación al máximo permitido (0.05 mg/gr), indicando la cercanía al máximo permitido </w:t>
      </w:r>
      <w:r w:rsidRPr="00D369BF">
        <w:lastRenderedPageBreak/>
        <w:t>sin superarlo, sin embargo es importante el monitoreo futuro en periodos de tiempo más frecuentes que permita tener conclusiones más precisas.</w:t>
      </w:r>
    </w:p>
    <w:p w:rsidR="00D369BF" w:rsidRPr="00D369BF" w:rsidRDefault="00D369BF" w:rsidP="00D369BF">
      <w:pPr>
        <w:spacing w:after="0"/>
        <w:jc w:val="both"/>
      </w:pPr>
    </w:p>
    <w:p w:rsidR="00D369BF" w:rsidRDefault="00D369BF" w:rsidP="00D369BF">
      <w:pPr>
        <w:spacing w:after="0"/>
        <w:jc w:val="both"/>
      </w:pPr>
      <w:r w:rsidRPr="00D369BF">
        <w:t xml:space="preserve">El indicador </w:t>
      </w:r>
      <w:r w:rsidRPr="00D369BF">
        <w:rPr>
          <w:i/>
        </w:rPr>
        <w:t xml:space="preserve">Concentración de Plomo Total (CPb), </w:t>
      </w:r>
      <w:r w:rsidRPr="00D369BF">
        <w:t>muestra cuán cercana está la concentración de Pb del máximo permitido, el rango encontrado en el periodo de análisis esta entre 0.0008 y 0.0035 mg/gr, registrándose un promedio de 0.00215 mg/gr en el año 2009, con lo que se ha estimado el indicador en 0.82, en relación</w:t>
      </w:r>
      <w:r>
        <w:t xml:space="preserve"> al máximo permitido (0.0081</w:t>
      </w:r>
      <w:r w:rsidRPr="00B9743D">
        <w:t xml:space="preserve"> </w:t>
      </w:r>
      <w:r>
        <w:t>mg/gr), cercano al máximo sin superar el umbral sin embargo sin evidencias que permitan tener conclusiones más precisas.</w:t>
      </w:r>
    </w:p>
    <w:p w:rsidR="00C74D04" w:rsidRPr="00CD101A" w:rsidRDefault="00C74D04" w:rsidP="00713530">
      <w:pPr>
        <w:pStyle w:val="Ttulo1"/>
        <w:numPr>
          <w:ilvl w:val="1"/>
          <w:numId w:val="23"/>
        </w:numPr>
        <w:rPr>
          <w:rFonts w:cs="Arial"/>
          <w:b w:val="0"/>
          <w:color w:val="1F497D" w:themeColor="text2"/>
        </w:rPr>
      </w:pPr>
      <w:bookmarkStart w:id="24" w:name="_Toc434578504"/>
      <w:r>
        <w:rPr>
          <w:rFonts w:cstheme="minorHAnsi"/>
          <w:b w:val="0"/>
          <w:color w:val="1F497D" w:themeColor="text2"/>
        </w:rPr>
        <w:t>Aspectos Socio-Económicos</w:t>
      </w:r>
      <w:bookmarkEnd w:id="24"/>
    </w:p>
    <w:p w:rsidR="00C74D04" w:rsidRDefault="00C74D04" w:rsidP="00C74D04">
      <w:pPr>
        <w:tabs>
          <w:tab w:val="left" w:pos="567"/>
        </w:tabs>
        <w:spacing w:after="0"/>
        <w:ind w:left="-11"/>
        <w:jc w:val="both"/>
        <w:rPr>
          <w:rFonts w:cs="Arial"/>
          <w:b/>
          <w:color w:val="1F497D" w:themeColor="text2"/>
        </w:rPr>
      </w:pPr>
    </w:p>
    <w:p w:rsidR="00B150B5" w:rsidRDefault="00155BFD" w:rsidP="00170B8E">
      <w:pPr>
        <w:tabs>
          <w:tab w:val="left" w:pos="567"/>
        </w:tabs>
        <w:spacing w:after="0"/>
        <w:ind w:left="-11"/>
        <w:jc w:val="both"/>
      </w:pPr>
      <w:r w:rsidRPr="00155BFD">
        <w:rPr>
          <w:rFonts w:cs="Arial"/>
        </w:rPr>
        <w:t xml:space="preserve">Este </w:t>
      </w:r>
      <w:r w:rsidR="00D369BF">
        <w:rPr>
          <w:rFonts w:cs="Arial"/>
        </w:rPr>
        <w:t>subsistema del S</w:t>
      </w:r>
      <w:r>
        <w:rPr>
          <w:rFonts w:cs="Arial"/>
        </w:rPr>
        <w:t>P-</w:t>
      </w:r>
      <w:r w:rsidR="00D369BF">
        <w:rPr>
          <w:rFonts w:cs="Arial"/>
        </w:rPr>
        <w:t>SJM</w:t>
      </w:r>
      <w:r>
        <w:rPr>
          <w:rFonts w:cs="Arial"/>
        </w:rPr>
        <w:t xml:space="preserve"> procura describir el estado humano de la población que </w:t>
      </w:r>
      <w:r w:rsidR="00693C52">
        <w:rPr>
          <w:rFonts w:cs="Arial"/>
        </w:rPr>
        <w:t>desempeña</w:t>
      </w:r>
      <w:r>
        <w:rPr>
          <w:rFonts w:cs="Arial"/>
        </w:rPr>
        <w:t xml:space="preserve"> </w:t>
      </w:r>
      <w:r w:rsidR="00693C52">
        <w:rPr>
          <w:rFonts w:cs="Arial"/>
        </w:rPr>
        <w:t xml:space="preserve">principalmente </w:t>
      </w:r>
      <w:r>
        <w:rPr>
          <w:rFonts w:cs="Arial"/>
        </w:rPr>
        <w:t xml:space="preserve">sus actividades en </w:t>
      </w:r>
      <w:r w:rsidR="00B150B5">
        <w:rPr>
          <w:rFonts w:cs="Arial"/>
        </w:rPr>
        <w:t>esta zona</w:t>
      </w:r>
      <w:r>
        <w:rPr>
          <w:rFonts w:cs="Arial"/>
        </w:rPr>
        <w:t xml:space="preserve"> considerando </w:t>
      </w:r>
      <w:r w:rsidR="00693C52">
        <w:rPr>
          <w:rFonts w:cs="Arial"/>
        </w:rPr>
        <w:t xml:space="preserve">los niveles de </w:t>
      </w:r>
      <w:r>
        <w:rPr>
          <w:rFonts w:cs="Arial"/>
        </w:rPr>
        <w:t>desarrollo humano, desarrollo económico y desempeño ambiental.</w:t>
      </w:r>
      <w:r w:rsidR="00B150B5">
        <w:rPr>
          <w:rFonts w:cs="Arial"/>
        </w:rPr>
        <w:t xml:space="preserve"> </w:t>
      </w:r>
      <w:r w:rsidR="00E23AFF">
        <w:rPr>
          <w:rFonts w:cs="Arial"/>
        </w:rPr>
        <w:t>En función a los datos recopilados se establece que el estado promedio de la población</w:t>
      </w:r>
      <w:r w:rsidR="00170B8E">
        <w:rPr>
          <w:rFonts w:cs="Arial"/>
        </w:rPr>
        <w:t xml:space="preserve"> del SP-</w:t>
      </w:r>
      <w:r w:rsidR="00D369BF">
        <w:rPr>
          <w:rFonts w:cs="Arial"/>
        </w:rPr>
        <w:t>SJM</w:t>
      </w:r>
      <w:r w:rsidR="00E23AFF">
        <w:rPr>
          <w:rFonts w:cs="Arial"/>
        </w:rPr>
        <w:t xml:space="preserve"> se </w:t>
      </w:r>
      <w:r w:rsidR="00FF1E72">
        <w:rPr>
          <w:rFonts w:cs="Arial"/>
        </w:rPr>
        <w:t xml:space="preserve">ubica a un </w:t>
      </w:r>
      <w:r w:rsidR="00D369BF">
        <w:rPr>
          <w:rFonts w:cs="Arial"/>
        </w:rPr>
        <w:t>23</w:t>
      </w:r>
      <w:r w:rsidR="00E23AFF">
        <w:rPr>
          <w:rFonts w:cs="Arial"/>
        </w:rPr>
        <w:t>% (ISE = 0.</w:t>
      </w:r>
      <w:r w:rsidR="00D369BF">
        <w:rPr>
          <w:rFonts w:cs="Arial"/>
        </w:rPr>
        <w:t>7747</w:t>
      </w:r>
      <w:r w:rsidR="00E23AFF">
        <w:rPr>
          <w:rFonts w:cs="Arial"/>
        </w:rPr>
        <w:t>) de lograr la mejor situación posible</w:t>
      </w:r>
      <w:r w:rsidR="00170B8E">
        <w:rPr>
          <w:rFonts w:cs="Arial"/>
        </w:rPr>
        <w:t>; es decir, de</w:t>
      </w:r>
      <w:r w:rsidR="00170B8E">
        <w:t xml:space="preserve"> alcanzar las máximas dimensiones de desarrollo humano, desarrollo económico y desempeño ambiental en el período 2011 – 2015. </w:t>
      </w:r>
    </w:p>
    <w:p w:rsidR="00B150B5" w:rsidRDefault="00B150B5" w:rsidP="00170B8E">
      <w:pPr>
        <w:tabs>
          <w:tab w:val="left" w:pos="567"/>
        </w:tabs>
        <w:spacing w:after="0"/>
        <w:ind w:left="-11"/>
        <w:jc w:val="both"/>
      </w:pPr>
    </w:p>
    <w:p w:rsidR="00D369BF" w:rsidRDefault="00201E0C" w:rsidP="00D369BF">
      <w:pPr>
        <w:spacing w:after="0"/>
        <w:jc w:val="center"/>
        <w:rPr>
          <w:b/>
          <w:color w:val="4F81BD" w:themeColor="accent1"/>
        </w:rPr>
      </w:pPr>
      <w:r>
        <w:rPr>
          <w:b/>
          <w:color w:val="4F81BD" w:themeColor="accent1"/>
        </w:rPr>
        <w:t>Figura 20</w:t>
      </w:r>
      <w:r w:rsidR="00D369BF" w:rsidRPr="00AC744C">
        <w:rPr>
          <w:b/>
          <w:color w:val="4F81BD" w:themeColor="accent1"/>
        </w:rPr>
        <w:t xml:space="preserve">: </w:t>
      </w:r>
      <w:r w:rsidR="00D369BF">
        <w:rPr>
          <w:b/>
          <w:color w:val="4F81BD" w:themeColor="accent1"/>
        </w:rPr>
        <w:t>IFE – Aspectos Socio-Económicos – SP-SJM</w:t>
      </w:r>
    </w:p>
    <w:p w:rsidR="00D369BF" w:rsidRDefault="00D369BF" w:rsidP="00D369BF">
      <w:pPr>
        <w:spacing w:after="0"/>
        <w:jc w:val="center"/>
        <w:rPr>
          <w:b/>
          <w:color w:val="4F81BD" w:themeColor="accent1"/>
        </w:rPr>
      </w:pPr>
    </w:p>
    <w:p w:rsidR="00D369BF" w:rsidRDefault="00FB2D36" w:rsidP="00D369BF">
      <w:pPr>
        <w:tabs>
          <w:tab w:val="left" w:pos="567"/>
        </w:tabs>
        <w:spacing w:after="0"/>
        <w:ind w:left="-11"/>
        <w:jc w:val="center"/>
        <w:rPr>
          <w:rFonts w:cs="Arial"/>
          <w:b/>
          <w:color w:val="1F497D" w:themeColor="text2"/>
        </w:rPr>
      </w:pPr>
      <w:r w:rsidRPr="00FB2D36">
        <w:rPr>
          <w:noProof/>
          <w:lang w:val="es-ES" w:eastAsia="es-ES"/>
        </w:rPr>
        <w:drawing>
          <wp:inline distT="0" distB="0" distL="0" distR="0" wp14:anchorId="20C6CB64" wp14:editId="05757F38">
            <wp:extent cx="3346448" cy="2392828"/>
            <wp:effectExtent l="0" t="0" r="6985"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1512" r="16860"/>
                    <a:stretch/>
                  </pic:blipFill>
                  <pic:spPr bwMode="auto">
                    <a:xfrm>
                      <a:off x="0" y="0"/>
                      <a:ext cx="3354217" cy="2398383"/>
                    </a:xfrm>
                    <a:prstGeom prst="rect">
                      <a:avLst/>
                    </a:prstGeom>
                    <a:noFill/>
                    <a:ln>
                      <a:noFill/>
                    </a:ln>
                    <a:extLst>
                      <a:ext uri="{53640926-AAD7-44D8-BBD7-CCE9431645EC}">
                        <a14:shadowObscured xmlns:a14="http://schemas.microsoft.com/office/drawing/2010/main"/>
                      </a:ext>
                    </a:extLst>
                  </pic:spPr>
                </pic:pic>
              </a:graphicData>
            </a:graphic>
          </wp:inline>
        </w:drawing>
      </w:r>
    </w:p>
    <w:p w:rsidR="00D369BF" w:rsidRDefault="00D369BF" w:rsidP="00D369BF">
      <w:pPr>
        <w:spacing w:after="0" w:line="240" w:lineRule="auto"/>
        <w:jc w:val="both"/>
        <w:rPr>
          <w:rFonts w:cs="Arial"/>
          <w:b/>
          <w:sz w:val="18"/>
          <w:szCs w:val="18"/>
        </w:rPr>
      </w:pPr>
    </w:p>
    <w:p w:rsidR="00D369BF" w:rsidRDefault="00D369BF" w:rsidP="00EF6478">
      <w:pPr>
        <w:spacing w:after="0" w:line="240" w:lineRule="auto"/>
        <w:ind w:left="2124"/>
        <w:jc w:val="both"/>
        <w:rPr>
          <w:rFonts w:cs="Arial"/>
          <w:sz w:val="18"/>
          <w:szCs w:val="18"/>
        </w:rPr>
      </w:pPr>
      <w:r>
        <w:rPr>
          <w:rFonts w:cs="Arial"/>
          <w:b/>
          <w:sz w:val="18"/>
          <w:szCs w:val="18"/>
        </w:rPr>
        <w:t xml:space="preserve">Fuente: </w:t>
      </w:r>
      <w:r>
        <w:rPr>
          <w:rFonts w:cs="Arial"/>
          <w:sz w:val="18"/>
          <w:szCs w:val="18"/>
        </w:rPr>
        <w:t>Optimización y Management</w:t>
      </w:r>
    </w:p>
    <w:p w:rsidR="00D369BF" w:rsidRDefault="00D369BF" w:rsidP="00EF6478">
      <w:pPr>
        <w:spacing w:after="0"/>
        <w:ind w:left="2124"/>
        <w:jc w:val="both"/>
        <w:rPr>
          <w:rFonts w:cs="Arial"/>
        </w:rPr>
      </w:pPr>
      <w:r>
        <w:rPr>
          <w:rFonts w:cs="Arial"/>
          <w:b/>
          <w:sz w:val="18"/>
          <w:szCs w:val="18"/>
        </w:rPr>
        <w:t>Elaboración</w:t>
      </w:r>
      <w:r>
        <w:rPr>
          <w:rFonts w:cs="Arial"/>
          <w:sz w:val="18"/>
          <w:szCs w:val="18"/>
        </w:rPr>
        <w:t>: Propia (Elías Sánchez)</w:t>
      </w:r>
    </w:p>
    <w:p w:rsidR="00D369BF" w:rsidRDefault="00BF7B88" w:rsidP="00BF7B88">
      <w:pPr>
        <w:tabs>
          <w:tab w:val="left" w:pos="567"/>
        </w:tabs>
        <w:spacing w:after="0"/>
        <w:ind w:left="-11"/>
        <w:jc w:val="both"/>
      </w:pPr>
      <w:r>
        <w:t>Los índices de desarrollo (</w:t>
      </w:r>
      <w:r w:rsidR="00D369BF">
        <w:t>humano</w:t>
      </w:r>
      <w:r>
        <w:t xml:space="preserve"> y </w:t>
      </w:r>
      <w:r w:rsidR="00FB2D36">
        <w:t>económico</w:t>
      </w:r>
      <w:r>
        <w:t>)</w:t>
      </w:r>
      <w:r w:rsidR="00FB2D36">
        <w:t xml:space="preserve"> muestran desempeños muy satisfactorios, el primero reporta un logro de 92% del máximo logro alcanzado mientras que el segundo reporta un logro de 77%. En lo que se refiere a desarrollo humano la esperanza de vida, la educación escolar y adulta, así como los ingresos familiares per cápita denotan resultados muy cercanos a los máximos registrados. Asimismo, para  el desarrollo económico, se detecta un alto logro en Producto Bruto Interno y </w:t>
      </w:r>
      <w:r>
        <w:t xml:space="preserve">empleo adecuado, además del costo de vida revelan un estado económico estable </w:t>
      </w:r>
    </w:p>
    <w:p w:rsidR="00D369BF" w:rsidRDefault="00D369BF" w:rsidP="00170B8E">
      <w:pPr>
        <w:tabs>
          <w:tab w:val="left" w:pos="567"/>
        </w:tabs>
        <w:spacing w:after="0"/>
        <w:ind w:left="-11"/>
        <w:jc w:val="both"/>
      </w:pPr>
    </w:p>
    <w:p w:rsidR="00154871" w:rsidRDefault="00762E0C" w:rsidP="00C74D04">
      <w:pPr>
        <w:tabs>
          <w:tab w:val="left" w:pos="567"/>
        </w:tabs>
        <w:spacing w:after="0"/>
        <w:ind w:left="-11"/>
        <w:jc w:val="both"/>
      </w:pPr>
      <w:r>
        <w:lastRenderedPageBreak/>
        <w:t xml:space="preserve">La información  referida a los cuatro indicadores del IDH (esperanza de vida, alfabetización adulta, escolaridad e ingreso familiar per cápita) es obtenida de las mediciones al respecto realizadas por el Programa de Naciones para el Desarrollo (PNUD), lo cual otorga una ventaja debido a que se obtienen datos a nivel distrital. La data para los indicadores del IDE (producción, empleo y costo de vida) se obtienen del </w:t>
      </w:r>
      <w:r w:rsidR="00154871">
        <w:t>Instituto Nacional de Estadística e Informática (INEI) así como del Banco Central de Reserva del Perú (BCRP). Mientras que la data para la Huella Ecológica se obtiene del Ministerio del Ambiente.</w:t>
      </w:r>
      <w:r w:rsidR="00BF7B88">
        <w:t xml:space="preserve"> </w:t>
      </w:r>
      <w:r w:rsidR="00154871">
        <w:t>El IDH mide los lo</w:t>
      </w:r>
      <w:r w:rsidR="00E07B6C">
        <w:t xml:space="preserve">gros promedio que la población </w:t>
      </w:r>
      <w:r w:rsidR="00154871">
        <w:t>alcanza en tres dimensiones: lograr una vida larga y saludable (salud-alimentación), adquirir conocimientos útiles (educación) y contar con los recursos para una vida decorosa (ingreso, acceso a recursos). El IDE</w:t>
      </w:r>
      <w:r w:rsidR="00B40643">
        <w:t xml:space="preserve"> es una propuesta basada en la misma lógica del IDH </w:t>
      </w:r>
      <w:r w:rsidR="006147CF">
        <w:t>así como</w:t>
      </w:r>
      <w:r w:rsidR="00B40643">
        <w:t xml:space="preserve"> en los fundamentos de la teoría y el análisis económico que establece</w:t>
      </w:r>
      <w:r w:rsidR="006147CF">
        <w:t>n</w:t>
      </w:r>
      <w:r w:rsidR="00B40643">
        <w:t xml:space="preserve"> como indicadores estructurales para la descripción de una economía los incorporados en este índice. La huella ecológica se utiliza como un indicador de desempeño ambiental debido a que se relaciona estrechamente a los hábitos de consumo de las personas y al impacto que generan sus modos de vida (refleja las demandas de recursos del ecosistema respecto a la capacidad de regeneración de los mismos).</w:t>
      </w:r>
    </w:p>
    <w:p w:rsidR="00D04973" w:rsidRDefault="00D04973" w:rsidP="00C74D04">
      <w:pPr>
        <w:tabs>
          <w:tab w:val="left" w:pos="567"/>
        </w:tabs>
        <w:spacing w:after="0"/>
        <w:ind w:left="-11"/>
        <w:jc w:val="both"/>
      </w:pPr>
    </w:p>
    <w:p w:rsidR="00C74D04" w:rsidRDefault="00C74D04" w:rsidP="00713530">
      <w:pPr>
        <w:pStyle w:val="Ttulo1"/>
        <w:numPr>
          <w:ilvl w:val="2"/>
          <w:numId w:val="23"/>
        </w:numPr>
        <w:rPr>
          <w:rFonts w:cs="Arial"/>
          <w:b w:val="0"/>
          <w:color w:val="1F497D" w:themeColor="text2"/>
        </w:rPr>
      </w:pPr>
      <w:r>
        <w:rPr>
          <w:rFonts w:cs="Arial"/>
          <w:b w:val="0"/>
          <w:color w:val="1F497D" w:themeColor="text2"/>
        </w:rPr>
        <w:t xml:space="preserve"> </w:t>
      </w:r>
      <w:bookmarkStart w:id="25" w:name="_Toc434578505"/>
      <w:r w:rsidR="001C63AB">
        <w:rPr>
          <w:rFonts w:cs="Arial"/>
          <w:b w:val="0"/>
          <w:color w:val="1F497D" w:themeColor="text2"/>
        </w:rPr>
        <w:t>Esperanza de Vida</w:t>
      </w:r>
      <w:r w:rsidR="00B60111">
        <w:rPr>
          <w:rFonts w:cs="Arial"/>
          <w:b w:val="0"/>
          <w:color w:val="1F497D" w:themeColor="text2"/>
        </w:rPr>
        <w:t xml:space="preserve"> al Nacer</w:t>
      </w:r>
      <w:bookmarkEnd w:id="25"/>
    </w:p>
    <w:p w:rsidR="0044429F" w:rsidRDefault="0044429F" w:rsidP="00BC20CB">
      <w:pPr>
        <w:spacing w:after="0"/>
        <w:jc w:val="both"/>
        <w:rPr>
          <w:rFonts w:cs="Arial"/>
        </w:rPr>
      </w:pPr>
    </w:p>
    <w:p w:rsidR="00331039" w:rsidRDefault="00E04CCB" w:rsidP="00BC20CB">
      <w:pPr>
        <w:spacing w:after="0"/>
        <w:jc w:val="both"/>
        <w:rPr>
          <w:rFonts w:cs="Arial"/>
        </w:rPr>
      </w:pPr>
      <w:r>
        <w:rPr>
          <w:rFonts w:cs="Arial"/>
        </w:rPr>
        <w:t>S</w:t>
      </w:r>
      <w:r w:rsidR="00674091">
        <w:rPr>
          <w:rFonts w:cs="Arial"/>
        </w:rPr>
        <w:t xml:space="preserve">e entiende como el promedio de años que vive una determinada población en un cierto período de tiempo </w:t>
      </w:r>
      <w:r>
        <w:rPr>
          <w:rFonts w:cs="Arial"/>
        </w:rPr>
        <w:t>en un</w:t>
      </w:r>
      <w:r w:rsidR="00674091">
        <w:rPr>
          <w:rFonts w:cs="Arial"/>
        </w:rPr>
        <w:t xml:space="preserve"> contexto social </w:t>
      </w:r>
      <w:r>
        <w:rPr>
          <w:rFonts w:cs="Arial"/>
        </w:rPr>
        <w:t xml:space="preserve">definido </w:t>
      </w:r>
      <w:r w:rsidR="00674091">
        <w:rPr>
          <w:rFonts w:cs="Arial"/>
        </w:rPr>
        <w:t>(Organización Mundial de la Salud, OMS), bajo esta definición la esperanza de vida en Perú para el 201</w:t>
      </w:r>
      <w:r w:rsidR="008006AC">
        <w:rPr>
          <w:rFonts w:cs="Arial"/>
        </w:rPr>
        <w:t>2</w:t>
      </w:r>
      <w:r w:rsidR="00674091">
        <w:rPr>
          <w:rFonts w:cs="Arial"/>
        </w:rPr>
        <w:t xml:space="preserve"> se ubicó en los 74.</w:t>
      </w:r>
      <w:r w:rsidR="008006AC">
        <w:rPr>
          <w:rFonts w:cs="Arial"/>
        </w:rPr>
        <w:t>3</w:t>
      </w:r>
      <w:r w:rsidR="00674091">
        <w:rPr>
          <w:rFonts w:cs="Arial"/>
        </w:rPr>
        <w:t>1 años</w:t>
      </w:r>
      <w:r w:rsidR="009851F5">
        <w:rPr>
          <w:rFonts w:cs="Arial"/>
        </w:rPr>
        <w:t xml:space="preserve"> y en Ica en los </w:t>
      </w:r>
      <w:r w:rsidR="008006AC">
        <w:rPr>
          <w:rFonts w:cs="Arial"/>
        </w:rPr>
        <w:t>7</w:t>
      </w:r>
      <w:r w:rsidR="009851F5">
        <w:rPr>
          <w:rFonts w:cs="Arial"/>
        </w:rPr>
        <w:t>2</w:t>
      </w:r>
      <w:r w:rsidR="008006AC">
        <w:rPr>
          <w:rFonts w:cs="Arial"/>
        </w:rPr>
        <w:t>.</w:t>
      </w:r>
      <w:r w:rsidR="009851F5">
        <w:rPr>
          <w:rFonts w:cs="Arial"/>
        </w:rPr>
        <w:t>0</w:t>
      </w:r>
      <w:r w:rsidR="008006AC">
        <w:rPr>
          <w:rFonts w:cs="Arial"/>
        </w:rPr>
        <w:t>4 años</w:t>
      </w:r>
      <w:r w:rsidR="009851F5">
        <w:rPr>
          <w:rFonts w:cs="Arial"/>
        </w:rPr>
        <w:t xml:space="preserve"> lo cual in</w:t>
      </w:r>
      <w:r w:rsidR="009477B3">
        <w:rPr>
          <w:rFonts w:cs="Arial"/>
        </w:rPr>
        <w:t xml:space="preserve">dica que del 2007 al 2012 la esperanza de vida fue mayor en Marcona, </w:t>
      </w:r>
      <w:r w:rsidR="009851F5">
        <w:rPr>
          <w:rFonts w:cs="Arial"/>
        </w:rPr>
        <w:t xml:space="preserve">supera los estándares nacionales </w:t>
      </w:r>
      <w:r w:rsidR="00331039">
        <w:rPr>
          <w:rFonts w:cs="Arial"/>
        </w:rPr>
        <w:t xml:space="preserve">y departamentales </w:t>
      </w:r>
      <w:r w:rsidR="009851F5">
        <w:rPr>
          <w:rFonts w:cs="Arial"/>
        </w:rPr>
        <w:t>(ver Cuadro 06).</w:t>
      </w:r>
      <w:r w:rsidR="00331039">
        <w:rPr>
          <w:rFonts w:cs="Arial"/>
        </w:rPr>
        <w:t xml:space="preserve"> Estos resultados reportan con claridad que en promedio </w:t>
      </w:r>
      <w:r w:rsidR="009851F5">
        <w:rPr>
          <w:rFonts w:cs="Arial"/>
        </w:rPr>
        <w:t xml:space="preserve">las condiciones de salud y alimentación </w:t>
      </w:r>
      <w:r w:rsidR="00331039">
        <w:rPr>
          <w:rFonts w:cs="Arial"/>
        </w:rPr>
        <w:t>en Marcona generan mejores condiciones de vida que a nivel departamental y nacional</w:t>
      </w:r>
      <w:r w:rsidR="00BB5327">
        <w:rPr>
          <w:rFonts w:cs="Arial"/>
        </w:rPr>
        <w:t xml:space="preserve">. </w:t>
      </w:r>
    </w:p>
    <w:p w:rsidR="00331039" w:rsidRDefault="00331039" w:rsidP="00BC20CB">
      <w:pPr>
        <w:spacing w:after="0"/>
        <w:jc w:val="both"/>
        <w:rPr>
          <w:rFonts w:cs="Arial"/>
        </w:rPr>
      </w:pPr>
    </w:p>
    <w:p w:rsidR="00DF6DC7" w:rsidRDefault="0016493A" w:rsidP="00BC20CB">
      <w:pPr>
        <w:spacing w:after="0"/>
        <w:jc w:val="both"/>
        <w:rPr>
          <w:rFonts w:cs="Arial"/>
        </w:rPr>
      </w:pPr>
      <w:r>
        <w:rPr>
          <w:rFonts w:cs="Arial"/>
        </w:rPr>
        <w:t xml:space="preserve">Al respecto, </w:t>
      </w:r>
      <w:r w:rsidR="00BB5327">
        <w:rPr>
          <w:rFonts w:cs="Arial"/>
        </w:rPr>
        <w:t>el indicador re</w:t>
      </w:r>
      <w:r w:rsidR="00331039">
        <w:rPr>
          <w:rFonts w:cs="Arial"/>
        </w:rPr>
        <w:t xml:space="preserve">vela </w:t>
      </w:r>
      <w:r w:rsidR="00BB5327">
        <w:rPr>
          <w:rFonts w:cs="Arial"/>
        </w:rPr>
        <w:t>que la población del SP-</w:t>
      </w:r>
      <w:r w:rsidR="00331039">
        <w:rPr>
          <w:rFonts w:cs="Arial"/>
        </w:rPr>
        <w:t>SJM</w:t>
      </w:r>
      <w:r w:rsidR="00BB5327">
        <w:rPr>
          <w:rFonts w:cs="Arial"/>
        </w:rPr>
        <w:t xml:space="preserve"> cuenta con un nivel de </w:t>
      </w:r>
      <w:r w:rsidR="003B3C53">
        <w:rPr>
          <w:rFonts w:cs="Arial"/>
        </w:rPr>
        <w:t xml:space="preserve">esperanza de vida </w:t>
      </w:r>
      <w:r w:rsidR="00331039">
        <w:rPr>
          <w:rFonts w:cs="Arial"/>
        </w:rPr>
        <w:t>mediano</w:t>
      </w:r>
      <w:r w:rsidR="00E04CCB">
        <w:rPr>
          <w:rFonts w:cs="Arial"/>
        </w:rPr>
        <w:t xml:space="preserve"> </w:t>
      </w:r>
      <w:r w:rsidR="00BB5327">
        <w:rPr>
          <w:rFonts w:cs="Arial"/>
        </w:rPr>
        <w:t>de 7</w:t>
      </w:r>
      <w:r w:rsidR="00331039">
        <w:rPr>
          <w:rFonts w:cs="Arial"/>
        </w:rPr>
        <w:t>9</w:t>
      </w:r>
      <w:r w:rsidR="00BB5327">
        <w:rPr>
          <w:rFonts w:cs="Arial"/>
        </w:rPr>
        <w:t>.</w:t>
      </w:r>
      <w:r w:rsidR="00331039">
        <w:rPr>
          <w:rFonts w:cs="Arial"/>
        </w:rPr>
        <w:t>6</w:t>
      </w:r>
      <w:r w:rsidR="00BB5327">
        <w:rPr>
          <w:rFonts w:cs="Arial"/>
        </w:rPr>
        <w:t xml:space="preserve"> (la mitad de la población tiene una esperanza de vida </w:t>
      </w:r>
      <w:r w:rsidR="00331039">
        <w:rPr>
          <w:rFonts w:cs="Arial"/>
        </w:rPr>
        <w:t xml:space="preserve">muy </w:t>
      </w:r>
      <w:r w:rsidR="00BB5327">
        <w:rPr>
          <w:rFonts w:cs="Arial"/>
        </w:rPr>
        <w:t>superior a la media nacional</w:t>
      </w:r>
      <w:r w:rsidR="00331039">
        <w:rPr>
          <w:rFonts w:cs="Arial"/>
        </w:rPr>
        <w:t xml:space="preserve"> y departamental</w:t>
      </w:r>
      <w:r w:rsidR="00BB5327">
        <w:rPr>
          <w:rFonts w:cs="Arial"/>
        </w:rPr>
        <w:t xml:space="preserve">) lo cual implica una mejor situación relativa pero no necesariamente el haber alcanzado las </w:t>
      </w:r>
      <w:r w:rsidR="00331039">
        <w:rPr>
          <w:rFonts w:cs="Arial"/>
        </w:rPr>
        <w:t xml:space="preserve">mejores </w:t>
      </w:r>
      <w:r w:rsidR="00BB5327">
        <w:rPr>
          <w:rFonts w:cs="Arial"/>
        </w:rPr>
        <w:t>condiciones de salud y alimentación que perm</w:t>
      </w:r>
      <w:r w:rsidR="00331039">
        <w:rPr>
          <w:rFonts w:cs="Arial"/>
        </w:rPr>
        <w:t>iten una vida larga y saludable (el máximo nivel de vida de 80 años es superable)</w:t>
      </w:r>
    </w:p>
    <w:p w:rsidR="00331039" w:rsidRDefault="00331039" w:rsidP="00BC20CB">
      <w:pPr>
        <w:spacing w:after="0"/>
        <w:jc w:val="both"/>
        <w:rPr>
          <w:rFonts w:cs="Arial"/>
        </w:rPr>
      </w:pPr>
    </w:p>
    <w:p w:rsidR="00527032" w:rsidRDefault="00DF6DC7" w:rsidP="00DF6DC7">
      <w:pPr>
        <w:spacing w:after="0"/>
        <w:jc w:val="center"/>
        <w:rPr>
          <w:b/>
          <w:color w:val="4F81BD" w:themeColor="accent1"/>
        </w:rPr>
      </w:pPr>
      <w:r w:rsidRPr="001A51C8">
        <w:rPr>
          <w:b/>
          <w:color w:val="4F81BD" w:themeColor="accent1"/>
        </w:rPr>
        <w:t>Cuadro 0</w:t>
      </w:r>
      <w:r>
        <w:rPr>
          <w:b/>
          <w:color w:val="4F81BD" w:themeColor="accent1"/>
        </w:rPr>
        <w:t>6</w:t>
      </w:r>
      <w:r w:rsidRPr="001A51C8">
        <w:rPr>
          <w:b/>
          <w:color w:val="4F81BD" w:themeColor="accent1"/>
        </w:rPr>
        <w:t xml:space="preserve">: </w:t>
      </w:r>
      <w:r w:rsidR="00331039">
        <w:rPr>
          <w:b/>
          <w:color w:val="4F81BD" w:themeColor="accent1"/>
        </w:rPr>
        <w:t>Esperanza de Vida en SP-SJM</w:t>
      </w:r>
    </w:p>
    <w:p w:rsidR="0005423C" w:rsidRDefault="0005423C" w:rsidP="00DF6DC7">
      <w:pPr>
        <w:spacing w:after="0"/>
        <w:jc w:val="center"/>
        <w:rPr>
          <w:rFonts w:cs="Arial"/>
        </w:rPr>
      </w:pPr>
    </w:p>
    <w:p w:rsidR="00527032" w:rsidRDefault="009477B3" w:rsidP="00C27B6F">
      <w:pPr>
        <w:spacing w:after="0"/>
        <w:jc w:val="center"/>
        <w:rPr>
          <w:rFonts w:cs="Arial"/>
        </w:rPr>
      </w:pPr>
      <w:r w:rsidRPr="009477B3">
        <w:rPr>
          <w:noProof/>
          <w:lang w:val="es-ES" w:eastAsia="es-ES"/>
        </w:rPr>
        <w:drawing>
          <wp:inline distT="0" distB="0" distL="0" distR="0" wp14:anchorId="079E2A30" wp14:editId="59C538AC">
            <wp:extent cx="3740785" cy="664845"/>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40785" cy="664845"/>
                    </a:xfrm>
                    <a:prstGeom prst="rect">
                      <a:avLst/>
                    </a:prstGeom>
                    <a:noFill/>
                    <a:ln>
                      <a:noFill/>
                    </a:ln>
                  </pic:spPr>
                </pic:pic>
              </a:graphicData>
            </a:graphic>
          </wp:inline>
        </w:drawing>
      </w:r>
    </w:p>
    <w:p w:rsidR="0005423C" w:rsidRDefault="0005423C" w:rsidP="008006AC">
      <w:pPr>
        <w:spacing w:after="0" w:line="240" w:lineRule="auto"/>
        <w:jc w:val="both"/>
        <w:rPr>
          <w:rFonts w:cs="Arial"/>
          <w:b/>
          <w:sz w:val="18"/>
          <w:szCs w:val="18"/>
        </w:rPr>
      </w:pPr>
    </w:p>
    <w:p w:rsidR="00DF6DC7" w:rsidRDefault="00DF6DC7" w:rsidP="00EF6478">
      <w:pPr>
        <w:spacing w:after="0" w:line="240" w:lineRule="auto"/>
        <w:ind w:left="2124"/>
        <w:jc w:val="both"/>
        <w:rPr>
          <w:rFonts w:cs="Arial"/>
          <w:sz w:val="18"/>
          <w:szCs w:val="18"/>
        </w:rPr>
      </w:pPr>
      <w:r>
        <w:rPr>
          <w:rFonts w:cs="Arial"/>
          <w:b/>
          <w:sz w:val="18"/>
          <w:szCs w:val="18"/>
        </w:rPr>
        <w:t xml:space="preserve">Fuente: </w:t>
      </w:r>
      <w:r w:rsidR="005C1FD4">
        <w:rPr>
          <w:rFonts w:cs="Arial"/>
          <w:sz w:val="18"/>
          <w:szCs w:val="18"/>
        </w:rPr>
        <w:t xml:space="preserve">PNUD, IDH </w:t>
      </w:r>
    </w:p>
    <w:p w:rsidR="00DF6DC7" w:rsidRDefault="00DF6DC7" w:rsidP="00EF6478">
      <w:pPr>
        <w:spacing w:after="0"/>
        <w:ind w:left="2124"/>
        <w:jc w:val="both"/>
        <w:rPr>
          <w:rFonts w:cs="Arial"/>
          <w:sz w:val="18"/>
          <w:szCs w:val="18"/>
        </w:rPr>
      </w:pPr>
      <w:r>
        <w:rPr>
          <w:rFonts w:cs="Arial"/>
          <w:b/>
          <w:sz w:val="18"/>
          <w:szCs w:val="18"/>
        </w:rPr>
        <w:t>Elaboración</w:t>
      </w:r>
      <w:r>
        <w:rPr>
          <w:rFonts w:cs="Arial"/>
          <w:sz w:val="18"/>
          <w:szCs w:val="18"/>
        </w:rPr>
        <w:t>: Propia</w:t>
      </w:r>
    </w:p>
    <w:p w:rsidR="00032584" w:rsidRDefault="00032584" w:rsidP="008006AC">
      <w:pPr>
        <w:spacing w:after="0"/>
        <w:jc w:val="both"/>
        <w:rPr>
          <w:rFonts w:cs="Arial"/>
        </w:rPr>
      </w:pPr>
    </w:p>
    <w:p w:rsidR="00331039" w:rsidRDefault="00331039" w:rsidP="008006AC">
      <w:pPr>
        <w:spacing w:after="0"/>
        <w:jc w:val="both"/>
        <w:rPr>
          <w:rFonts w:cs="Arial"/>
        </w:rPr>
      </w:pPr>
    </w:p>
    <w:p w:rsidR="00B60111" w:rsidRDefault="00DF6DC7" w:rsidP="00713530">
      <w:pPr>
        <w:pStyle w:val="Ttulo1"/>
        <w:numPr>
          <w:ilvl w:val="2"/>
          <w:numId w:val="23"/>
        </w:numPr>
        <w:rPr>
          <w:rFonts w:cs="Arial"/>
          <w:b w:val="0"/>
          <w:color w:val="1F497D" w:themeColor="text2"/>
        </w:rPr>
      </w:pPr>
      <w:bookmarkStart w:id="26" w:name="_Toc434578506"/>
      <w:r>
        <w:rPr>
          <w:rFonts w:cs="Arial"/>
          <w:b w:val="0"/>
          <w:color w:val="1F497D" w:themeColor="text2"/>
        </w:rPr>
        <w:lastRenderedPageBreak/>
        <w:t>Escolaridad</w:t>
      </w:r>
      <w:bookmarkEnd w:id="26"/>
    </w:p>
    <w:p w:rsidR="00527032" w:rsidRDefault="00527032" w:rsidP="00BC20CB">
      <w:pPr>
        <w:spacing w:after="0"/>
        <w:jc w:val="both"/>
        <w:rPr>
          <w:rFonts w:cs="Arial"/>
        </w:rPr>
      </w:pPr>
    </w:p>
    <w:p w:rsidR="008006AC" w:rsidRDefault="00823BB4" w:rsidP="0016493A">
      <w:pPr>
        <w:spacing w:after="0"/>
        <w:jc w:val="both"/>
        <w:rPr>
          <w:rFonts w:cs="Arial"/>
        </w:rPr>
      </w:pPr>
      <w:r>
        <w:rPr>
          <w:rFonts w:cs="Arial"/>
        </w:rPr>
        <w:t xml:space="preserve">En </w:t>
      </w:r>
      <w:r w:rsidR="00331039">
        <w:rPr>
          <w:rFonts w:cs="Arial"/>
        </w:rPr>
        <w:t xml:space="preserve">San Juan de Marcona </w:t>
      </w:r>
      <w:r>
        <w:rPr>
          <w:rFonts w:cs="Arial"/>
        </w:rPr>
        <w:t xml:space="preserve">se </w:t>
      </w:r>
      <w:r w:rsidR="00331039">
        <w:rPr>
          <w:rFonts w:cs="Arial"/>
        </w:rPr>
        <w:t xml:space="preserve">detectaron </w:t>
      </w:r>
      <w:r>
        <w:rPr>
          <w:rFonts w:cs="Arial"/>
        </w:rPr>
        <w:t xml:space="preserve"> tasas de escolaridad por debajo del promedio departamental</w:t>
      </w:r>
      <w:r w:rsidR="00032584">
        <w:rPr>
          <w:rFonts w:cs="Arial"/>
        </w:rPr>
        <w:t xml:space="preserve"> (73.52</w:t>
      </w:r>
      <w:r w:rsidR="0005423C">
        <w:rPr>
          <w:rFonts w:cs="Arial"/>
        </w:rPr>
        <w:t>%</w:t>
      </w:r>
      <w:r w:rsidR="00032584">
        <w:rPr>
          <w:rFonts w:cs="Arial"/>
        </w:rPr>
        <w:t xml:space="preserve">), </w:t>
      </w:r>
      <w:r w:rsidR="0005423C">
        <w:rPr>
          <w:rFonts w:cs="Arial"/>
        </w:rPr>
        <w:t xml:space="preserve">aunque algo cercanas dado que reporta un valor mediano de 68% </w:t>
      </w:r>
      <w:r w:rsidR="00032584">
        <w:rPr>
          <w:rFonts w:cs="Arial"/>
        </w:rPr>
        <w:t>(</w:t>
      </w:r>
      <w:r w:rsidR="0005423C">
        <w:rPr>
          <w:rFonts w:cs="Arial"/>
        </w:rPr>
        <w:t>68</w:t>
      </w:r>
      <w:r w:rsidR="00032584">
        <w:rPr>
          <w:rFonts w:cs="Arial"/>
        </w:rPr>
        <w:t xml:space="preserve"> de </w:t>
      </w:r>
      <w:r w:rsidR="0016493A">
        <w:rPr>
          <w:rFonts w:cs="Arial"/>
        </w:rPr>
        <w:t xml:space="preserve">cada 100 </w:t>
      </w:r>
      <w:r w:rsidR="0005423C">
        <w:rPr>
          <w:rFonts w:cs="Arial"/>
        </w:rPr>
        <w:t xml:space="preserve">personas de </w:t>
      </w:r>
      <w:r w:rsidR="00E04CCB">
        <w:rPr>
          <w:rFonts w:cs="Arial"/>
        </w:rPr>
        <w:t>15 años</w:t>
      </w:r>
      <w:r w:rsidR="0016493A">
        <w:rPr>
          <w:rFonts w:cs="Arial"/>
        </w:rPr>
        <w:t xml:space="preserve"> </w:t>
      </w:r>
      <w:r w:rsidR="0005423C">
        <w:rPr>
          <w:rFonts w:cs="Arial"/>
        </w:rPr>
        <w:t xml:space="preserve">o menos </w:t>
      </w:r>
      <w:r w:rsidR="00032584">
        <w:rPr>
          <w:rFonts w:cs="Arial"/>
        </w:rPr>
        <w:t>han culminado secundaria</w:t>
      </w:r>
      <w:r w:rsidR="0005423C">
        <w:rPr>
          <w:rFonts w:cs="Arial"/>
        </w:rPr>
        <w:t xml:space="preserve"> en Marcona</w:t>
      </w:r>
      <w:r w:rsidR="00032584">
        <w:rPr>
          <w:rFonts w:cs="Arial"/>
        </w:rPr>
        <w:t>)</w:t>
      </w:r>
      <w:r w:rsidR="00D44D41">
        <w:rPr>
          <w:rFonts w:cs="Arial"/>
        </w:rPr>
        <w:t>,</w:t>
      </w:r>
      <w:r w:rsidR="0005423C">
        <w:rPr>
          <w:rFonts w:cs="Arial"/>
        </w:rPr>
        <w:t xml:space="preserve"> lo que indica bajos niveles de riesgo en </w:t>
      </w:r>
      <w:r w:rsidR="00D44D41">
        <w:rPr>
          <w:rFonts w:cs="Arial"/>
        </w:rPr>
        <w:t>la efectividad de políticas y programas de mejora</w:t>
      </w:r>
      <w:r w:rsidR="0016493A">
        <w:rPr>
          <w:rFonts w:cs="Arial"/>
        </w:rPr>
        <w:t xml:space="preserve"> dado </w:t>
      </w:r>
      <w:r w:rsidR="0005423C">
        <w:rPr>
          <w:rFonts w:cs="Arial"/>
        </w:rPr>
        <w:t xml:space="preserve">que ha estos niveles de alfabetización las probabilidades de lograr altos impactos en capacitaciones y desarrollo de oportunidades laborales para los jóvenes son fácilmente más aprovechables; sin embargo, la distancia </w:t>
      </w:r>
      <w:r w:rsidR="003B3C53">
        <w:rPr>
          <w:rFonts w:cs="Arial"/>
        </w:rPr>
        <w:t>al máximo nivel de escolaridad (100%)</w:t>
      </w:r>
      <w:r w:rsidR="00F45D49">
        <w:rPr>
          <w:rFonts w:cs="Arial"/>
        </w:rPr>
        <w:t xml:space="preserve"> es </w:t>
      </w:r>
      <w:r w:rsidR="00D44D41">
        <w:rPr>
          <w:rFonts w:cs="Arial"/>
        </w:rPr>
        <w:t xml:space="preserve">aproximadamente </w:t>
      </w:r>
      <w:r w:rsidR="0005423C">
        <w:rPr>
          <w:rFonts w:cs="Arial"/>
        </w:rPr>
        <w:t>32</w:t>
      </w:r>
      <w:r w:rsidR="00F45D49">
        <w:rPr>
          <w:rFonts w:cs="Arial"/>
        </w:rPr>
        <w:t>%</w:t>
      </w:r>
      <w:r w:rsidR="00D44D41">
        <w:rPr>
          <w:rFonts w:cs="Arial"/>
        </w:rPr>
        <w:t>, lo cual es un claro indicio que se tiene</w:t>
      </w:r>
      <w:r w:rsidR="00F45D49">
        <w:rPr>
          <w:rFonts w:cs="Arial"/>
        </w:rPr>
        <w:t xml:space="preserve"> un </w:t>
      </w:r>
      <w:r w:rsidR="0005423C">
        <w:rPr>
          <w:rFonts w:cs="Arial"/>
        </w:rPr>
        <w:t>campo de oportunidad para incrementar el desarrollo humano a través de mejoras en este indicador. Al parecer, estos resultados son estructurales porque denotan estabilidad en su comportamiento.</w:t>
      </w:r>
      <w:r w:rsidR="00F45D49">
        <w:rPr>
          <w:rFonts w:cs="Arial"/>
        </w:rPr>
        <w:t>.</w:t>
      </w:r>
    </w:p>
    <w:p w:rsidR="0016493A" w:rsidRDefault="0016493A" w:rsidP="0016493A">
      <w:pPr>
        <w:spacing w:after="0"/>
        <w:jc w:val="both"/>
        <w:rPr>
          <w:rFonts w:cs="Arial"/>
        </w:rPr>
      </w:pPr>
    </w:p>
    <w:p w:rsidR="008006AC" w:rsidRDefault="008006AC" w:rsidP="00B60111">
      <w:pPr>
        <w:spacing w:after="0"/>
        <w:jc w:val="center"/>
        <w:rPr>
          <w:b/>
          <w:color w:val="4F81BD" w:themeColor="accent1"/>
        </w:rPr>
      </w:pPr>
      <w:r w:rsidRPr="001A51C8">
        <w:rPr>
          <w:b/>
          <w:color w:val="4F81BD" w:themeColor="accent1"/>
        </w:rPr>
        <w:t>Cuadro 0</w:t>
      </w:r>
      <w:r>
        <w:rPr>
          <w:b/>
          <w:color w:val="4F81BD" w:themeColor="accent1"/>
        </w:rPr>
        <w:t>7</w:t>
      </w:r>
      <w:r w:rsidRPr="001A51C8">
        <w:rPr>
          <w:b/>
          <w:color w:val="4F81BD" w:themeColor="accent1"/>
        </w:rPr>
        <w:t xml:space="preserve">: </w:t>
      </w:r>
      <w:r w:rsidR="0005423C">
        <w:rPr>
          <w:b/>
          <w:color w:val="4F81BD" w:themeColor="accent1"/>
        </w:rPr>
        <w:t>Escolaridad en SP-SJM</w:t>
      </w:r>
    </w:p>
    <w:p w:rsidR="0005423C" w:rsidRDefault="0005423C" w:rsidP="00B60111">
      <w:pPr>
        <w:spacing w:after="0"/>
        <w:jc w:val="center"/>
        <w:rPr>
          <w:rFonts w:cs="Arial"/>
        </w:rPr>
      </w:pPr>
    </w:p>
    <w:p w:rsidR="00B60111" w:rsidRDefault="009477B3" w:rsidP="00B60111">
      <w:pPr>
        <w:spacing w:after="0"/>
        <w:jc w:val="center"/>
        <w:rPr>
          <w:rFonts w:cs="Arial"/>
        </w:rPr>
      </w:pPr>
      <w:r w:rsidRPr="009477B3">
        <w:rPr>
          <w:noProof/>
          <w:lang w:val="es-ES" w:eastAsia="es-ES"/>
        </w:rPr>
        <w:drawing>
          <wp:inline distT="0" distB="0" distL="0" distR="0" wp14:anchorId="7E1BF207" wp14:editId="1120E4B1">
            <wp:extent cx="3740785" cy="664845"/>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40785" cy="664845"/>
                    </a:xfrm>
                    <a:prstGeom prst="rect">
                      <a:avLst/>
                    </a:prstGeom>
                    <a:noFill/>
                    <a:ln>
                      <a:noFill/>
                    </a:ln>
                  </pic:spPr>
                </pic:pic>
              </a:graphicData>
            </a:graphic>
          </wp:inline>
        </w:drawing>
      </w:r>
    </w:p>
    <w:p w:rsidR="0005423C" w:rsidRDefault="0005423C" w:rsidP="00EF6478">
      <w:pPr>
        <w:spacing w:after="0" w:line="240" w:lineRule="auto"/>
        <w:ind w:left="2124"/>
        <w:jc w:val="both"/>
        <w:rPr>
          <w:rFonts w:cs="Arial"/>
          <w:b/>
          <w:sz w:val="18"/>
          <w:szCs w:val="18"/>
        </w:rPr>
      </w:pPr>
    </w:p>
    <w:p w:rsidR="0016493A" w:rsidRDefault="0016493A" w:rsidP="00EF6478">
      <w:pPr>
        <w:spacing w:after="0" w:line="240" w:lineRule="auto"/>
        <w:ind w:left="2124"/>
        <w:jc w:val="both"/>
        <w:rPr>
          <w:rFonts w:cs="Arial"/>
          <w:sz w:val="18"/>
          <w:szCs w:val="18"/>
        </w:rPr>
      </w:pPr>
      <w:r>
        <w:rPr>
          <w:rFonts w:cs="Arial"/>
          <w:b/>
          <w:sz w:val="18"/>
          <w:szCs w:val="18"/>
        </w:rPr>
        <w:t xml:space="preserve">Fuente: </w:t>
      </w:r>
      <w:r w:rsidR="005C1FD4">
        <w:rPr>
          <w:rFonts w:cs="Arial"/>
          <w:sz w:val="18"/>
          <w:szCs w:val="18"/>
        </w:rPr>
        <w:t xml:space="preserve">PNUD, IDH </w:t>
      </w:r>
    </w:p>
    <w:p w:rsidR="00B60111" w:rsidRDefault="0016493A" w:rsidP="00EF6478">
      <w:pPr>
        <w:spacing w:after="0"/>
        <w:ind w:left="2124"/>
        <w:jc w:val="both"/>
        <w:rPr>
          <w:rFonts w:cs="Arial"/>
        </w:rPr>
      </w:pPr>
      <w:r>
        <w:rPr>
          <w:rFonts w:cs="Arial"/>
          <w:b/>
          <w:sz w:val="18"/>
          <w:szCs w:val="18"/>
        </w:rPr>
        <w:t>Elaboración</w:t>
      </w:r>
      <w:r>
        <w:rPr>
          <w:rFonts w:cs="Arial"/>
          <w:sz w:val="18"/>
          <w:szCs w:val="18"/>
        </w:rPr>
        <w:t>: Propia</w:t>
      </w:r>
    </w:p>
    <w:p w:rsidR="00D44D41" w:rsidRDefault="00D44D41" w:rsidP="00D44D41">
      <w:pPr>
        <w:pStyle w:val="Prrafodelista"/>
        <w:tabs>
          <w:tab w:val="left" w:pos="567"/>
        </w:tabs>
        <w:spacing w:after="0"/>
        <w:ind w:left="709"/>
        <w:rPr>
          <w:rFonts w:asciiTheme="majorHAnsi" w:hAnsiTheme="majorHAnsi" w:cs="Arial"/>
          <w:b/>
          <w:color w:val="1F497D" w:themeColor="text2"/>
        </w:rPr>
      </w:pPr>
    </w:p>
    <w:p w:rsidR="00B60111" w:rsidRDefault="00DF6DC7" w:rsidP="00713530">
      <w:pPr>
        <w:pStyle w:val="Ttulo1"/>
        <w:numPr>
          <w:ilvl w:val="2"/>
          <w:numId w:val="23"/>
        </w:numPr>
        <w:rPr>
          <w:rFonts w:cs="Arial"/>
          <w:b w:val="0"/>
          <w:color w:val="1F497D" w:themeColor="text2"/>
        </w:rPr>
      </w:pPr>
      <w:r>
        <w:rPr>
          <w:rFonts w:cs="Arial"/>
          <w:b w:val="0"/>
          <w:color w:val="1F497D" w:themeColor="text2"/>
        </w:rPr>
        <w:t xml:space="preserve"> </w:t>
      </w:r>
      <w:bookmarkStart w:id="27" w:name="_Toc434578507"/>
      <w:r>
        <w:rPr>
          <w:rFonts w:cs="Arial"/>
          <w:b w:val="0"/>
          <w:color w:val="1F497D" w:themeColor="text2"/>
        </w:rPr>
        <w:t>Alfabetismo Adulto</w:t>
      </w:r>
      <w:bookmarkEnd w:id="27"/>
    </w:p>
    <w:p w:rsidR="00B60111" w:rsidRDefault="00B60111" w:rsidP="00BC20CB">
      <w:pPr>
        <w:spacing w:after="0"/>
        <w:jc w:val="both"/>
        <w:rPr>
          <w:rFonts w:cs="Arial"/>
        </w:rPr>
      </w:pPr>
    </w:p>
    <w:p w:rsidR="0016493A" w:rsidRDefault="0016493A" w:rsidP="0040630D">
      <w:pPr>
        <w:spacing w:after="0"/>
        <w:jc w:val="both"/>
        <w:rPr>
          <w:rFonts w:cs="Arial"/>
        </w:rPr>
      </w:pPr>
      <w:r>
        <w:rPr>
          <w:rFonts w:cs="Arial"/>
        </w:rPr>
        <w:t xml:space="preserve">El promedio de educación de la población adulta </w:t>
      </w:r>
      <w:r w:rsidR="004D182E">
        <w:rPr>
          <w:rFonts w:cs="Arial"/>
        </w:rPr>
        <w:t>(25 año</w:t>
      </w:r>
      <w:r w:rsidR="0005423C">
        <w:rPr>
          <w:rFonts w:cs="Arial"/>
        </w:rPr>
        <w:t>s a más) en el SP-SJM</w:t>
      </w:r>
      <w:r w:rsidR="004D182E">
        <w:rPr>
          <w:rFonts w:cs="Arial"/>
        </w:rPr>
        <w:t xml:space="preserve"> es </w:t>
      </w:r>
      <w:r w:rsidR="0005423C">
        <w:rPr>
          <w:rFonts w:cs="Arial"/>
        </w:rPr>
        <w:t>mayor a los 11 años en Marcona</w:t>
      </w:r>
      <w:r w:rsidR="00CE119D">
        <w:rPr>
          <w:rFonts w:cs="Arial"/>
        </w:rPr>
        <w:t xml:space="preserve">, lo que constituye un claro indicio de intensa actividad no solo contra el analfabetismo sino también a favor de la capacitación para el aprovechamiento de oportunidades laborales que se puedan presentar (se supone que este indicador captura los años de capacitación en </w:t>
      </w:r>
      <w:r w:rsidR="0040630D">
        <w:rPr>
          <w:rFonts w:cs="Arial"/>
        </w:rPr>
        <w:t>educación básica</w:t>
      </w:r>
      <w:r w:rsidR="00CE119D">
        <w:rPr>
          <w:rFonts w:cs="Arial"/>
        </w:rPr>
        <w:t>,</w:t>
      </w:r>
      <w:r w:rsidR="0040630D">
        <w:rPr>
          <w:rFonts w:cs="Arial"/>
        </w:rPr>
        <w:t xml:space="preserve"> educación técnica y capacitaciones relacionadas a la mejora de la productividad y al aprovechamiento de oportunidades de empleo</w:t>
      </w:r>
      <w:r w:rsidR="00CE119D">
        <w:rPr>
          <w:rFonts w:cs="Arial"/>
        </w:rPr>
        <w:t>)</w:t>
      </w:r>
      <w:r w:rsidR="0040630D">
        <w:rPr>
          <w:rFonts w:cs="Arial"/>
        </w:rPr>
        <w:t xml:space="preserve">. El indicador de </w:t>
      </w:r>
      <w:r w:rsidR="00CE119D">
        <w:rPr>
          <w:rFonts w:cs="Arial"/>
        </w:rPr>
        <w:t>94</w:t>
      </w:r>
      <w:r w:rsidR="0040630D">
        <w:rPr>
          <w:rFonts w:cs="Arial"/>
        </w:rPr>
        <w:t xml:space="preserve">% </w:t>
      </w:r>
      <w:r w:rsidR="00CE119D">
        <w:rPr>
          <w:rFonts w:cs="Arial"/>
        </w:rPr>
        <w:t xml:space="preserve">indica que la </w:t>
      </w:r>
      <w:r w:rsidR="00E113A2">
        <w:rPr>
          <w:rFonts w:cs="Arial"/>
        </w:rPr>
        <w:t>población</w:t>
      </w:r>
      <w:r w:rsidR="00CE119D">
        <w:rPr>
          <w:rFonts w:cs="Arial"/>
        </w:rPr>
        <w:t xml:space="preserve"> adulta</w:t>
      </w:r>
      <w:r w:rsidR="00E113A2">
        <w:rPr>
          <w:rFonts w:cs="Arial"/>
        </w:rPr>
        <w:t xml:space="preserve"> mantiene </w:t>
      </w:r>
      <w:r w:rsidR="00CE119D">
        <w:rPr>
          <w:rFonts w:cs="Arial"/>
        </w:rPr>
        <w:t xml:space="preserve">su alfabetización lo más cerca del </w:t>
      </w:r>
      <w:r w:rsidR="00E113A2">
        <w:rPr>
          <w:rFonts w:cs="Arial"/>
        </w:rPr>
        <w:t xml:space="preserve">máximo </w:t>
      </w:r>
      <w:r w:rsidR="0040630D">
        <w:rPr>
          <w:rFonts w:cs="Arial"/>
        </w:rPr>
        <w:t>re</w:t>
      </w:r>
      <w:r w:rsidR="00E113A2">
        <w:rPr>
          <w:rFonts w:cs="Arial"/>
        </w:rPr>
        <w:t xml:space="preserve">lativo registrado </w:t>
      </w:r>
      <w:r w:rsidR="00CE119D">
        <w:rPr>
          <w:rFonts w:cs="Arial"/>
        </w:rPr>
        <w:t>con un valor mediano que se ubica a 0.01% de este (la mitad de la población de 2</w:t>
      </w:r>
      <w:r w:rsidR="00E113A2">
        <w:rPr>
          <w:rFonts w:cs="Arial"/>
        </w:rPr>
        <w:t xml:space="preserve">5 años </w:t>
      </w:r>
      <w:r w:rsidR="00CE119D">
        <w:rPr>
          <w:rFonts w:cs="Arial"/>
        </w:rPr>
        <w:t>a más declara tener más de 11</w:t>
      </w:r>
      <w:r w:rsidR="00E113A2">
        <w:rPr>
          <w:rFonts w:cs="Arial"/>
        </w:rPr>
        <w:t xml:space="preserve"> año</w:t>
      </w:r>
      <w:r w:rsidR="00CE119D">
        <w:rPr>
          <w:rFonts w:cs="Arial"/>
        </w:rPr>
        <w:t>s de capacitaciones)</w:t>
      </w:r>
      <w:r w:rsidR="00E113A2">
        <w:rPr>
          <w:rFonts w:cs="Arial"/>
        </w:rPr>
        <w:t>.</w:t>
      </w:r>
    </w:p>
    <w:p w:rsidR="00F45D49" w:rsidRDefault="00F45D49" w:rsidP="00BC20CB">
      <w:pPr>
        <w:spacing w:after="0"/>
        <w:jc w:val="both"/>
        <w:rPr>
          <w:rFonts w:cs="Arial"/>
        </w:rPr>
      </w:pPr>
    </w:p>
    <w:p w:rsidR="0016493A" w:rsidRDefault="0016493A" w:rsidP="00B60111">
      <w:pPr>
        <w:spacing w:after="0"/>
        <w:jc w:val="center"/>
        <w:rPr>
          <w:b/>
          <w:color w:val="4F81BD" w:themeColor="accent1"/>
        </w:rPr>
      </w:pPr>
      <w:r w:rsidRPr="001A51C8">
        <w:rPr>
          <w:b/>
          <w:color w:val="4F81BD" w:themeColor="accent1"/>
        </w:rPr>
        <w:t>Cuadro 0</w:t>
      </w:r>
      <w:r w:rsidR="0049302F">
        <w:rPr>
          <w:b/>
          <w:color w:val="4F81BD" w:themeColor="accent1"/>
        </w:rPr>
        <w:t>8</w:t>
      </w:r>
      <w:r w:rsidRPr="001A51C8">
        <w:rPr>
          <w:b/>
          <w:color w:val="4F81BD" w:themeColor="accent1"/>
        </w:rPr>
        <w:t xml:space="preserve">: </w:t>
      </w:r>
      <w:r w:rsidR="0049302F">
        <w:rPr>
          <w:b/>
          <w:color w:val="4F81BD" w:themeColor="accent1"/>
        </w:rPr>
        <w:t>Alfabetismo Adulto</w:t>
      </w:r>
      <w:r w:rsidR="005348A0">
        <w:rPr>
          <w:b/>
          <w:color w:val="4F81BD" w:themeColor="accent1"/>
        </w:rPr>
        <w:t xml:space="preserve"> en SP-SJM</w:t>
      </w:r>
    </w:p>
    <w:p w:rsidR="005348A0" w:rsidRDefault="005348A0" w:rsidP="00B60111">
      <w:pPr>
        <w:spacing w:after="0"/>
        <w:jc w:val="center"/>
        <w:rPr>
          <w:rFonts w:cs="Arial"/>
        </w:rPr>
      </w:pPr>
    </w:p>
    <w:p w:rsidR="00B60111" w:rsidRDefault="009477B3" w:rsidP="00B60111">
      <w:pPr>
        <w:spacing w:after="0"/>
        <w:jc w:val="center"/>
        <w:rPr>
          <w:rFonts w:cs="Arial"/>
        </w:rPr>
      </w:pPr>
      <w:r w:rsidRPr="009477B3">
        <w:rPr>
          <w:noProof/>
          <w:lang w:val="es-ES" w:eastAsia="es-ES"/>
        </w:rPr>
        <w:drawing>
          <wp:inline distT="0" distB="0" distL="0" distR="0" wp14:anchorId="35F20E60" wp14:editId="221E5BEF">
            <wp:extent cx="3740785" cy="664845"/>
            <wp:effectExtent l="0" t="0" r="0" b="190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40785" cy="664845"/>
                    </a:xfrm>
                    <a:prstGeom prst="rect">
                      <a:avLst/>
                    </a:prstGeom>
                    <a:noFill/>
                    <a:ln>
                      <a:noFill/>
                    </a:ln>
                  </pic:spPr>
                </pic:pic>
              </a:graphicData>
            </a:graphic>
          </wp:inline>
        </w:drawing>
      </w:r>
    </w:p>
    <w:p w:rsidR="005348A0" w:rsidRDefault="005348A0" w:rsidP="00F45D49">
      <w:pPr>
        <w:spacing w:after="0" w:line="240" w:lineRule="auto"/>
        <w:jc w:val="both"/>
        <w:rPr>
          <w:rFonts w:cs="Arial"/>
          <w:b/>
          <w:sz w:val="18"/>
          <w:szCs w:val="18"/>
        </w:rPr>
      </w:pPr>
    </w:p>
    <w:p w:rsidR="00F45D49" w:rsidRDefault="00F45D49" w:rsidP="00EF6478">
      <w:pPr>
        <w:spacing w:after="0" w:line="240" w:lineRule="auto"/>
        <w:ind w:left="2124"/>
        <w:jc w:val="both"/>
        <w:rPr>
          <w:rFonts w:cs="Arial"/>
          <w:sz w:val="18"/>
          <w:szCs w:val="18"/>
        </w:rPr>
      </w:pPr>
      <w:r>
        <w:rPr>
          <w:rFonts w:cs="Arial"/>
          <w:b/>
          <w:sz w:val="18"/>
          <w:szCs w:val="18"/>
        </w:rPr>
        <w:t xml:space="preserve">Fuente: </w:t>
      </w:r>
      <w:r w:rsidR="005C1FD4">
        <w:rPr>
          <w:rFonts w:cs="Arial"/>
          <w:sz w:val="18"/>
          <w:szCs w:val="18"/>
        </w:rPr>
        <w:t xml:space="preserve">PNUD, IDH </w:t>
      </w:r>
    </w:p>
    <w:p w:rsidR="00B60111" w:rsidRDefault="00F45D49" w:rsidP="00EF6478">
      <w:pPr>
        <w:spacing w:after="0"/>
        <w:ind w:left="2124"/>
        <w:jc w:val="both"/>
        <w:rPr>
          <w:rFonts w:cs="Arial"/>
          <w:sz w:val="18"/>
          <w:szCs w:val="18"/>
        </w:rPr>
      </w:pPr>
      <w:r>
        <w:rPr>
          <w:rFonts w:cs="Arial"/>
          <w:b/>
          <w:sz w:val="18"/>
          <w:szCs w:val="18"/>
        </w:rPr>
        <w:t>Elaboración</w:t>
      </w:r>
      <w:r>
        <w:rPr>
          <w:rFonts w:cs="Arial"/>
          <w:sz w:val="18"/>
          <w:szCs w:val="18"/>
        </w:rPr>
        <w:t>: Propia</w:t>
      </w:r>
    </w:p>
    <w:p w:rsidR="00237B1B" w:rsidRDefault="00237B1B" w:rsidP="00F45D49">
      <w:pPr>
        <w:spacing w:after="0"/>
        <w:jc w:val="both"/>
        <w:rPr>
          <w:rFonts w:cs="Arial"/>
        </w:rPr>
      </w:pPr>
    </w:p>
    <w:p w:rsidR="00B60111" w:rsidRDefault="00DF6DC7" w:rsidP="00713530">
      <w:pPr>
        <w:pStyle w:val="Ttulo1"/>
        <w:numPr>
          <w:ilvl w:val="2"/>
          <w:numId w:val="23"/>
        </w:numPr>
        <w:rPr>
          <w:rFonts w:cs="Arial"/>
          <w:b w:val="0"/>
          <w:color w:val="1F497D" w:themeColor="text2"/>
        </w:rPr>
      </w:pPr>
      <w:bookmarkStart w:id="28" w:name="_Toc434578508"/>
      <w:r>
        <w:rPr>
          <w:rFonts w:cs="Arial"/>
          <w:b w:val="0"/>
          <w:color w:val="1F497D" w:themeColor="text2"/>
        </w:rPr>
        <w:lastRenderedPageBreak/>
        <w:t>Ingreso Familiar Per</w:t>
      </w:r>
      <w:r w:rsidR="0049302F">
        <w:rPr>
          <w:rFonts w:cs="Arial"/>
          <w:b w:val="0"/>
          <w:color w:val="1F497D" w:themeColor="text2"/>
        </w:rPr>
        <w:t xml:space="preserve"> </w:t>
      </w:r>
      <w:r>
        <w:rPr>
          <w:rFonts w:cs="Arial"/>
          <w:b w:val="0"/>
          <w:color w:val="1F497D" w:themeColor="text2"/>
        </w:rPr>
        <w:t>cápita</w:t>
      </w:r>
      <w:bookmarkEnd w:id="28"/>
    </w:p>
    <w:p w:rsidR="00B60111" w:rsidRDefault="00B60111" w:rsidP="0049302F">
      <w:pPr>
        <w:spacing w:after="0"/>
        <w:jc w:val="both"/>
        <w:rPr>
          <w:rFonts w:cs="Arial"/>
        </w:rPr>
      </w:pPr>
    </w:p>
    <w:p w:rsidR="0049302F" w:rsidRDefault="0049302F" w:rsidP="0049302F">
      <w:pPr>
        <w:spacing w:after="0"/>
        <w:jc w:val="both"/>
        <w:rPr>
          <w:rFonts w:cs="Arial"/>
        </w:rPr>
      </w:pPr>
      <w:r>
        <w:rPr>
          <w:rFonts w:cs="Arial"/>
        </w:rPr>
        <w:t xml:space="preserve">Se entiende el ingreso familiar per cápita </w:t>
      </w:r>
      <w:r w:rsidR="006619D5">
        <w:rPr>
          <w:rFonts w:cs="Arial"/>
        </w:rPr>
        <w:t>como</w:t>
      </w:r>
      <w:r>
        <w:rPr>
          <w:rFonts w:cs="Arial"/>
        </w:rPr>
        <w:t xml:space="preserve"> </w:t>
      </w:r>
      <w:r w:rsidR="00E113A2">
        <w:rPr>
          <w:rFonts w:cs="Arial"/>
        </w:rPr>
        <w:t xml:space="preserve">el total de </w:t>
      </w:r>
      <w:r>
        <w:rPr>
          <w:rFonts w:cs="Arial"/>
        </w:rPr>
        <w:t>los ingresos familiares divididos entre los miembros computables de la unidad familiar. Los datos relevaron un máximo de S/</w:t>
      </w:r>
      <w:r w:rsidR="005348A0">
        <w:rPr>
          <w:rFonts w:cs="Arial"/>
        </w:rPr>
        <w:t>811</w:t>
      </w:r>
      <w:r w:rsidR="005C1FD4">
        <w:rPr>
          <w:rFonts w:cs="Arial"/>
        </w:rPr>
        <w:t>.</w:t>
      </w:r>
      <w:r w:rsidR="005348A0">
        <w:rPr>
          <w:rFonts w:cs="Arial"/>
        </w:rPr>
        <w:t>30</w:t>
      </w:r>
      <w:r>
        <w:rPr>
          <w:rFonts w:cs="Arial"/>
        </w:rPr>
        <w:t xml:space="preserve"> de ingreso familiar per cápita durante el 2012</w:t>
      </w:r>
      <w:r w:rsidR="00F075EB">
        <w:rPr>
          <w:rFonts w:cs="Arial"/>
        </w:rPr>
        <w:t>,</w:t>
      </w:r>
      <w:r>
        <w:rPr>
          <w:rFonts w:cs="Arial"/>
        </w:rPr>
        <w:t xml:space="preserve"> un mínimo de S/. </w:t>
      </w:r>
      <w:r w:rsidR="005348A0">
        <w:rPr>
          <w:rFonts w:cs="Arial"/>
        </w:rPr>
        <w:t>456</w:t>
      </w:r>
      <w:r w:rsidR="000D4D6E">
        <w:rPr>
          <w:rFonts w:cs="Arial"/>
        </w:rPr>
        <w:t>.6</w:t>
      </w:r>
      <w:r w:rsidR="005348A0">
        <w:rPr>
          <w:rFonts w:cs="Arial"/>
        </w:rPr>
        <w:t>9</w:t>
      </w:r>
      <w:r>
        <w:rPr>
          <w:rFonts w:cs="Arial"/>
        </w:rPr>
        <w:t xml:space="preserve"> </w:t>
      </w:r>
      <w:r w:rsidR="00F075EB">
        <w:rPr>
          <w:rFonts w:cs="Arial"/>
        </w:rPr>
        <w:t>y un</w:t>
      </w:r>
      <w:r w:rsidR="005348A0">
        <w:rPr>
          <w:rFonts w:cs="Arial"/>
        </w:rPr>
        <w:t xml:space="preserve"> valor</w:t>
      </w:r>
      <w:r w:rsidR="000D4D6E">
        <w:rPr>
          <w:rFonts w:cs="Arial"/>
        </w:rPr>
        <w:t xml:space="preserve"> median</w:t>
      </w:r>
      <w:r w:rsidR="005348A0">
        <w:rPr>
          <w:rFonts w:cs="Arial"/>
        </w:rPr>
        <w:t>o</w:t>
      </w:r>
      <w:r w:rsidR="00F075EB">
        <w:rPr>
          <w:rFonts w:cs="Arial"/>
        </w:rPr>
        <w:t xml:space="preserve"> de S/. </w:t>
      </w:r>
      <w:r w:rsidR="005348A0">
        <w:rPr>
          <w:rFonts w:cs="Arial"/>
        </w:rPr>
        <w:t>790</w:t>
      </w:r>
      <w:r w:rsidR="005C1FD4">
        <w:rPr>
          <w:rFonts w:cs="Arial"/>
        </w:rPr>
        <w:t>.</w:t>
      </w:r>
      <w:r w:rsidR="005348A0">
        <w:rPr>
          <w:rFonts w:cs="Arial"/>
        </w:rPr>
        <w:t>28</w:t>
      </w:r>
      <w:r w:rsidR="00F075EB">
        <w:rPr>
          <w:rFonts w:cs="Arial"/>
        </w:rPr>
        <w:t xml:space="preserve">, por lo que el indicador reporta una distancia </w:t>
      </w:r>
      <w:r w:rsidR="005C1FD4">
        <w:rPr>
          <w:rFonts w:cs="Arial"/>
        </w:rPr>
        <w:t xml:space="preserve">de </w:t>
      </w:r>
      <w:r w:rsidR="005348A0">
        <w:rPr>
          <w:rFonts w:cs="Arial"/>
        </w:rPr>
        <w:t>sólo 6</w:t>
      </w:r>
      <w:r w:rsidR="00F075EB">
        <w:rPr>
          <w:rFonts w:cs="Arial"/>
        </w:rPr>
        <w:t xml:space="preserve">% para alcanzar </w:t>
      </w:r>
      <w:r w:rsidR="005C1FD4">
        <w:rPr>
          <w:rFonts w:cs="Arial"/>
        </w:rPr>
        <w:t>el máximo relativo</w:t>
      </w:r>
      <w:r w:rsidR="005348A0">
        <w:rPr>
          <w:rFonts w:cs="Arial"/>
        </w:rPr>
        <w:t xml:space="preserve"> registrado</w:t>
      </w:r>
      <w:r w:rsidR="00F075EB">
        <w:rPr>
          <w:rFonts w:cs="Arial"/>
        </w:rPr>
        <w:t xml:space="preserve">. </w:t>
      </w:r>
      <w:r w:rsidR="000D4D6E">
        <w:rPr>
          <w:rFonts w:cs="Arial"/>
        </w:rPr>
        <w:t>Cabe precisar que l</w:t>
      </w:r>
      <w:r w:rsidR="00F075EB">
        <w:rPr>
          <w:rFonts w:cs="Arial"/>
        </w:rPr>
        <w:t xml:space="preserve">os ingresos son bajos </w:t>
      </w:r>
      <w:r w:rsidR="00237B1B">
        <w:rPr>
          <w:rFonts w:cs="Arial"/>
        </w:rPr>
        <w:t xml:space="preserve">respecto al máximo nacional de S/2500 </w:t>
      </w:r>
      <w:r w:rsidR="000D4D6E">
        <w:rPr>
          <w:rFonts w:cs="Arial"/>
        </w:rPr>
        <w:t xml:space="preserve">a pesar de </w:t>
      </w:r>
      <w:r w:rsidR="005348A0">
        <w:rPr>
          <w:rFonts w:cs="Arial"/>
        </w:rPr>
        <w:t>mostrar los ingresos más altos de todos los SP-SJM</w:t>
      </w:r>
      <w:r w:rsidR="000D4D6E">
        <w:rPr>
          <w:rFonts w:cs="Arial"/>
        </w:rPr>
        <w:t xml:space="preserve">, lo cual sugiere que la búsqueda de mayores ingresos podría constituir un factor de </w:t>
      </w:r>
      <w:r w:rsidR="00DA3B81">
        <w:rPr>
          <w:rFonts w:cs="Arial"/>
        </w:rPr>
        <w:t xml:space="preserve">riesgo que genere impactos permanentes sobre </w:t>
      </w:r>
      <w:r w:rsidR="005348A0">
        <w:rPr>
          <w:rFonts w:cs="Arial"/>
        </w:rPr>
        <w:t>este ecosistema.</w:t>
      </w:r>
    </w:p>
    <w:p w:rsidR="0049302F" w:rsidRDefault="0049302F" w:rsidP="0049302F">
      <w:pPr>
        <w:spacing w:after="0"/>
        <w:jc w:val="center"/>
        <w:rPr>
          <w:b/>
          <w:color w:val="4F81BD" w:themeColor="accent1"/>
        </w:rPr>
      </w:pPr>
      <w:r w:rsidRPr="001A51C8">
        <w:rPr>
          <w:b/>
          <w:color w:val="4F81BD" w:themeColor="accent1"/>
        </w:rPr>
        <w:t>Cuadro 0</w:t>
      </w:r>
      <w:r>
        <w:rPr>
          <w:b/>
          <w:color w:val="4F81BD" w:themeColor="accent1"/>
        </w:rPr>
        <w:t>9</w:t>
      </w:r>
      <w:r w:rsidRPr="001A51C8">
        <w:rPr>
          <w:b/>
          <w:color w:val="4F81BD" w:themeColor="accent1"/>
        </w:rPr>
        <w:t xml:space="preserve">: </w:t>
      </w:r>
      <w:r>
        <w:rPr>
          <w:b/>
          <w:color w:val="4F81BD" w:themeColor="accent1"/>
        </w:rPr>
        <w:t>Ingre</w:t>
      </w:r>
      <w:r w:rsidR="005348A0">
        <w:rPr>
          <w:b/>
          <w:color w:val="4F81BD" w:themeColor="accent1"/>
        </w:rPr>
        <w:t>so Familiar Per cápita en SP-SJM</w:t>
      </w:r>
    </w:p>
    <w:p w:rsidR="005348A0" w:rsidRDefault="005348A0" w:rsidP="0049302F">
      <w:pPr>
        <w:spacing w:after="0"/>
        <w:jc w:val="center"/>
        <w:rPr>
          <w:rFonts w:cs="Arial"/>
        </w:rPr>
      </w:pPr>
    </w:p>
    <w:p w:rsidR="00527032" w:rsidRDefault="009477B3" w:rsidP="005C1FD4">
      <w:pPr>
        <w:spacing w:after="0"/>
        <w:jc w:val="center"/>
        <w:rPr>
          <w:rFonts w:cs="Arial"/>
        </w:rPr>
      </w:pPr>
      <w:r w:rsidRPr="009477B3">
        <w:rPr>
          <w:noProof/>
          <w:lang w:val="es-ES" w:eastAsia="es-ES"/>
        </w:rPr>
        <w:drawing>
          <wp:inline distT="0" distB="0" distL="0" distR="0" wp14:anchorId="01B99840" wp14:editId="48127A1C">
            <wp:extent cx="3740785" cy="664845"/>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0785" cy="664845"/>
                    </a:xfrm>
                    <a:prstGeom prst="rect">
                      <a:avLst/>
                    </a:prstGeom>
                    <a:noFill/>
                    <a:ln>
                      <a:noFill/>
                    </a:ln>
                  </pic:spPr>
                </pic:pic>
              </a:graphicData>
            </a:graphic>
          </wp:inline>
        </w:drawing>
      </w:r>
    </w:p>
    <w:p w:rsidR="005348A0" w:rsidRDefault="005348A0" w:rsidP="005C1FD4">
      <w:pPr>
        <w:spacing w:after="0"/>
        <w:jc w:val="center"/>
        <w:rPr>
          <w:rFonts w:cs="Arial"/>
        </w:rPr>
      </w:pPr>
    </w:p>
    <w:p w:rsidR="0049302F" w:rsidRDefault="0049302F" w:rsidP="00EF6478">
      <w:pPr>
        <w:spacing w:after="0" w:line="240" w:lineRule="auto"/>
        <w:ind w:left="2124"/>
        <w:jc w:val="both"/>
        <w:rPr>
          <w:rFonts w:cs="Arial"/>
          <w:sz w:val="18"/>
          <w:szCs w:val="18"/>
        </w:rPr>
      </w:pPr>
      <w:r>
        <w:rPr>
          <w:rFonts w:cs="Arial"/>
          <w:b/>
          <w:sz w:val="18"/>
          <w:szCs w:val="18"/>
        </w:rPr>
        <w:t xml:space="preserve">Fuente: </w:t>
      </w:r>
      <w:r w:rsidR="005C1FD4">
        <w:rPr>
          <w:rFonts w:cs="Arial"/>
          <w:sz w:val="18"/>
          <w:szCs w:val="18"/>
        </w:rPr>
        <w:t xml:space="preserve">PNUD, IDH </w:t>
      </w:r>
    </w:p>
    <w:p w:rsidR="0049302F" w:rsidRDefault="0049302F" w:rsidP="00EF6478">
      <w:pPr>
        <w:spacing w:after="0"/>
        <w:ind w:left="2124"/>
        <w:jc w:val="both"/>
        <w:rPr>
          <w:rFonts w:cs="Arial"/>
        </w:rPr>
      </w:pPr>
      <w:r>
        <w:rPr>
          <w:rFonts w:cs="Arial"/>
          <w:b/>
          <w:sz w:val="18"/>
          <w:szCs w:val="18"/>
        </w:rPr>
        <w:t>Elaboración</w:t>
      </w:r>
      <w:r>
        <w:rPr>
          <w:rFonts w:cs="Arial"/>
          <w:sz w:val="18"/>
          <w:szCs w:val="18"/>
        </w:rPr>
        <w:t>: Propia</w:t>
      </w:r>
    </w:p>
    <w:p w:rsidR="00B60111" w:rsidRDefault="00B60111" w:rsidP="00BC20CB">
      <w:pPr>
        <w:spacing w:after="0"/>
        <w:jc w:val="both"/>
        <w:rPr>
          <w:rFonts w:cs="Arial"/>
        </w:rPr>
      </w:pPr>
    </w:p>
    <w:p w:rsidR="00B60111" w:rsidRDefault="00F075EB" w:rsidP="00713530">
      <w:pPr>
        <w:pStyle w:val="Ttulo1"/>
        <w:numPr>
          <w:ilvl w:val="2"/>
          <w:numId w:val="23"/>
        </w:numPr>
        <w:rPr>
          <w:rFonts w:cs="Arial"/>
          <w:b w:val="0"/>
          <w:color w:val="1F497D" w:themeColor="text2"/>
        </w:rPr>
      </w:pPr>
      <w:bookmarkStart w:id="29" w:name="_Toc434578509"/>
      <w:r>
        <w:rPr>
          <w:rFonts w:cs="Arial"/>
          <w:b w:val="0"/>
          <w:color w:val="1F497D" w:themeColor="text2"/>
        </w:rPr>
        <w:t>Producto Bruto Interno</w:t>
      </w:r>
      <w:bookmarkEnd w:id="29"/>
    </w:p>
    <w:p w:rsidR="00237B1B" w:rsidRDefault="00237B1B" w:rsidP="00F12900">
      <w:pPr>
        <w:tabs>
          <w:tab w:val="left" w:pos="567"/>
        </w:tabs>
        <w:spacing w:after="0"/>
        <w:jc w:val="both"/>
        <w:rPr>
          <w:rFonts w:cs="Arial"/>
        </w:rPr>
      </w:pPr>
    </w:p>
    <w:p w:rsidR="00F075EB" w:rsidRDefault="00F12900" w:rsidP="00F12900">
      <w:pPr>
        <w:tabs>
          <w:tab w:val="left" w:pos="567"/>
        </w:tabs>
        <w:spacing w:after="0"/>
        <w:jc w:val="both"/>
        <w:rPr>
          <w:rFonts w:cs="Arial"/>
        </w:rPr>
      </w:pPr>
      <w:r>
        <w:rPr>
          <w:rFonts w:cs="Arial"/>
        </w:rPr>
        <w:t>El valor de l</w:t>
      </w:r>
      <w:r w:rsidR="00F075EB">
        <w:rPr>
          <w:rFonts w:cs="Arial"/>
        </w:rPr>
        <w:t xml:space="preserve">a producción de bienes y servicios finales durante un </w:t>
      </w:r>
      <w:r>
        <w:rPr>
          <w:rFonts w:cs="Arial"/>
        </w:rPr>
        <w:t xml:space="preserve">período de tiempo en un espacio geográfico determinado </w:t>
      </w:r>
      <w:r w:rsidR="005348A0">
        <w:rPr>
          <w:rFonts w:cs="Arial"/>
        </w:rPr>
        <w:t xml:space="preserve">e obtiene desde </w:t>
      </w:r>
      <w:r>
        <w:rPr>
          <w:rFonts w:cs="Arial"/>
        </w:rPr>
        <w:t>la perspectiva del ingreso, dado que se cuenta con la información de ingreso familiar pe</w:t>
      </w:r>
      <w:r w:rsidR="006619D5">
        <w:rPr>
          <w:rFonts w:cs="Arial"/>
        </w:rPr>
        <w:t>r</w:t>
      </w:r>
      <w:r>
        <w:rPr>
          <w:rFonts w:cs="Arial"/>
        </w:rPr>
        <w:t xml:space="preserve"> cápita y la población por distrito del PNUD, se utilizó esta dat</w:t>
      </w:r>
      <w:r w:rsidR="005348A0">
        <w:rPr>
          <w:rFonts w:cs="Arial"/>
        </w:rPr>
        <w:t>a para aproximar el PBI del SP-SJM</w:t>
      </w:r>
      <w:r>
        <w:rPr>
          <w:rFonts w:cs="Arial"/>
        </w:rPr>
        <w:t xml:space="preserve"> y se obtuvo S/.</w:t>
      </w:r>
      <w:r w:rsidR="00237B1B">
        <w:rPr>
          <w:rFonts w:cs="Arial"/>
        </w:rPr>
        <w:t xml:space="preserve"> </w:t>
      </w:r>
      <w:r w:rsidR="005348A0">
        <w:rPr>
          <w:rFonts w:cs="Arial"/>
        </w:rPr>
        <w:t>10</w:t>
      </w:r>
      <w:r w:rsidR="00237B1B">
        <w:rPr>
          <w:rFonts w:cs="Arial"/>
        </w:rPr>
        <w:t>.</w:t>
      </w:r>
      <w:r w:rsidR="00DA3B81">
        <w:rPr>
          <w:rFonts w:cs="Arial"/>
        </w:rPr>
        <w:t>3</w:t>
      </w:r>
      <w:r>
        <w:rPr>
          <w:rFonts w:cs="Arial"/>
        </w:rPr>
        <w:t>, S/.</w:t>
      </w:r>
      <w:r w:rsidR="00237B1B">
        <w:rPr>
          <w:rFonts w:cs="Arial"/>
        </w:rPr>
        <w:t xml:space="preserve"> </w:t>
      </w:r>
      <w:r w:rsidR="00DA3B81">
        <w:rPr>
          <w:rFonts w:cs="Arial"/>
        </w:rPr>
        <w:t>5</w:t>
      </w:r>
      <w:r w:rsidR="005348A0">
        <w:rPr>
          <w:rFonts w:cs="Arial"/>
        </w:rPr>
        <w:t>.9</w:t>
      </w:r>
      <w:r>
        <w:rPr>
          <w:rFonts w:cs="Arial"/>
        </w:rPr>
        <w:t xml:space="preserve"> y S/.</w:t>
      </w:r>
      <w:r w:rsidR="00237B1B">
        <w:rPr>
          <w:rFonts w:cs="Arial"/>
        </w:rPr>
        <w:t xml:space="preserve"> 1</w:t>
      </w:r>
      <w:r w:rsidR="005348A0">
        <w:rPr>
          <w:rFonts w:cs="Arial"/>
        </w:rPr>
        <w:t>0</w:t>
      </w:r>
      <w:r w:rsidR="00237B1B">
        <w:rPr>
          <w:rFonts w:cs="Arial"/>
        </w:rPr>
        <w:t>.</w:t>
      </w:r>
      <w:r w:rsidR="005348A0">
        <w:rPr>
          <w:rFonts w:cs="Arial"/>
        </w:rPr>
        <w:t>1</w:t>
      </w:r>
      <w:r>
        <w:rPr>
          <w:rFonts w:cs="Arial"/>
        </w:rPr>
        <w:t xml:space="preserve"> millones como PBI máximo, mínimo y registrado respectivamente</w:t>
      </w:r>
      <w:r w:rsidR="00DA3B81">
        <w:rPr>
          <w:rFonts w:cs="Arial"/>
        </w:rPr>
        <w:t xml:space="preserve">. </w:t>
      </w:r>
      <w:r w:rsidR="007E0C7E">
        <w:rPr>
          <w:rFonts w:cs="Arial"/>
        </w:rPr>
        <w:t>E</w:t>
      </w:r>
      <w:r w:rsidR="00DA3B81">
        <w:rPr>
          <w:rFonts w:cs="Arial"/>
        </w:rPr>
        <w:t xml:space="preserve">l indicador </w:t>
      </w:r>
      <w:r w:rsidR="007E0C7E">
        <w:rPr>
          <w:rFonts w:cs="Arial"/>
        </w:rPr>
        <w:t xml:space="preserve">muestra que el logro está a 4% del </w:t>
      </w:r>
      <w:r w:rsidR="00DA3B81">
        <w:rPr>
          <w:rFonts w:cs="Arial"/>
        </w:rPr>
        <w:t xml:space="preserve"> máximo relativo registrado</w:t>
      </w:r>
      <w:r w:rsidR="007E0C7E">
        <w:rPr>
          <w:rFonts w:cs="Arial"/>
        </w:rPr>
        <w:t>, esta característica sugiere que existe un franco crecimiento de la producción</w:t>
      </w:r>
      <w:r w:rsidR="00DA3B81">
        <w:rPr>
          <w:rFonts w:cs="Arial"/>
        </w:rPr>
        <w:t xml:space="preserve"> </w:t>
      </w:r>
      <w:r w:rsidR="007E0C7E">
        <w:rPr>
          <w:rFonts w:cs="Arial"/>
        </w:rPr>
        <w:t>en el SP-SJM (cuyo análisis podría resultar muy provechoso para nuestros propósito en el ADE)</w:t>
      </w:r>
    </w:p>
    <w:p w:rsidR="007E0C7E" w:rsidRDefault="007E0C7E" w:rsidP="00A74D10">
      <w:pPr>
        <w:tabs>
          <w:tab w:val="left" w:pos="567"/>
        </w:tabs>
        <w:spacing w:after="0"/>
        <w:jc w:val="center"/>
        <w:rPr>
          <w:b/>
          <w:color w:val="4F81BD" w:themeColor="accent1"/>
        </w:rPr>
      </w:pPr>
    </w:p>
    <w:p w:rsidR="00237B1B" w:rsidRDefault="00A74D10" w:rsidP="00A74D10">
      <w:pPr>
        <w:tabs>
          <w:tab w:val="left" w:pos="567"/>
        </w:tabs>
        <w:spacing w:after="0"/>
        <w:jc w:val="center"/>
        <w:rPr>
          <w:b/>
          <w:color w:val="4F81BD" w:themeColor="accent1"/>
        </w:rPr>
      </w:pPr>
      <w:r w:rsidRPr="001A51C8">
        <w:rPr>
          <w:b/>
          <w:color w:val="4F81BD" w:themeColor="accent1"/>
        </w:rPr>
        <w:t xml:space="preserve">Cuadro </w:t>
      </w:r>
      <w:r>
        <w:rPr>
          <w:b/>
          <w:color w:val="4F81BD" w:themeColor="accent1"/>
        </w:rPr>
        <w:t>1</w:t>
      </w:r>
      <w:r w:rsidRPr="001A51C8">
        <w:rPr>
          <w:b/>
          <w:color w:val="4F81BD" w:themeColor="accent1"/>
        </w:rPr>
        <w:t xml:space="preserve">0: </w:t>
      </w:r>
      <w:r w:rsidR="007C4F8F">
        <w:rPr>
          <w:b/>
          <w:color w:val="4F81BD" w:themeColor="accent1"/>
        </w:rPr>
        <w:t>PBI en SP-IB</w:t>
      </w:r>
    </w:p>
    <w:p w:rsidR="007E0C7E" w:rsidRDefault="007E0C7E" w:rsidP="00A74D10">
      <w:pPr>
        <w:tabs>
          <w:tab w:val="left" w:pos="567"/>
        </w:tabs>
        <w:spacing w:after="0"/>
        <w:jc w:val="center"/>
        <w:rPr>
          <w:rFonts w:cs="Arial"/>
        </w:rPr>
      </w:pPr>
    </w:p>
    <w:p w:rsidR="00237B1B" w:rsidRDefault="009477B3" w:rsidP="00237B1B">
      <w:pPr>
        <w:tabs>
          <w:tab w:val="left" w:pos="567"/>
        </w:tabs>
        <w:spacing w:after="0"/>
        <w:jc w:val="center"/>
        <w:rPr>
          <w:rFonts w:cs="Arial"/>
        </w:rPr>
      </w:pPr>
      <w:r w:rsidRPr="009477B3">
        <w:rPr>
          <w:noProof/>
          <w:lang w:val="es-ES" w:eastAsia="es-ES"/>
        </w:rPr>
        <w:drawing>
          <wp:inline distT="0" distB="0" distL="0" distR="0" wp14:anchorId="07E35A1F" wp14:editId="3805087E">
            <wp:extent cx="3823970" cy="664845"/>
            <wp:effectExtent l="0" t="0" r="5080" b="190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23970" cy="664845"/>
                    </a:xfrm>
                    <a:prstGeom prst="rect">
                      <a:avLst/>
                    </a:prstGeom>
                    <a:noFill/>
                    <a:ln>
                      <a:noFill/>
                    </a:ln>
                  </pic:spPr>
                </pic:pic>
              </a:graphicData>
            </a:graphic>
          </wp:inline>
        </w:drawing>
      </w:r>
    </w:p>
    <w:p w:rsidR="007E0C7E" w:rsidRDefault="007E0C7E" w:rsidP="00A74D10">
      <w:pPr>
        <w:spacing w:after="0" w:line="240" w:lineRule="auto"/>
        <w:jc w:val="both"/>
        <w:rPr>
          <w:rFonts w:cs="Arial"/>
          <w:b/>
          <w:sz w:val="18"/>
          <w:szCs w:val="18"/>
        </w:rPr>
      </w:pPr>
    </w:p>
    <w:p w:rsidR="00A74D10" w:rsidRDefault="00A74D10" w:rsidP="00EF6478">
      <w:pPr>
        <w:spacing w:after="0" w:line="240" w:lineRule="auto"/>
        <w:ind w:left="2124"/>
        <w:jc w:val="both"/>
        <w:rPr>
          <w:rFonts w:cs="Arial"/>
          <w:sz w:val="18"/>
          <w:szCs w:val="18"/>
        </w:rPr>
      </w:pPr>
      <w:r>
        <w:rPr>
          <w:rFonts w:cs="Arial"/>
          <w:b/>
          <w:sz w:val="18"/>
          <w:szCs w:val="18"/>
        </w:rPr>
        <w:t xml:space="preserve">Fuente: </w:t>
      </w:r>
      <w:r>
        <w:rPr>
          <w:rFonts w:cs="Arial"/>
          <w:sz w:val="18"/>
          <w:szCs w:val="18"/>
        </w:rPr>
        <w:t xml:space="preserve">PNUD, IDH </w:t>
      </w:r>
    </w:p>
    <w:p w:rsidR="00A74D10" w:rsidRDefault="00A74D10" w:rsidP="00EF6478">
      <w:pPr>
        <w:spacing w:after="0"/>
        <w:ind w:left="2124"/>
        <w:jc w:val="both"/>
        <w:rPr>
          <w:rFonts w:cs="Arial"/>
        </w:rPr>
      </w:pPr>
      <w:r>
        <w:rPr>
          <w:rFonts w:cs="Arial"/>
          <w:b/>
          <w:sz w:val="18"/>
          <w:szCs w:val="18"/>
        </w:rPr>
        <w:t>Elaboración</w:t>
      </w:r>
      <w:r>
        <w:rPr>
          <w:rFonts w:cs="Arial"/>
          <w:sz w:val="18"/>
          <w:szCs w:val="18"/>
        </w:rPr>
        <w:t>: Propia</w:t>
      </w:r>
    </w:p>
    <w:p w:rsidR="00A74D10" w:rsidRDefault="00A74D10" w:rsidP="00A74D10">
      <w:pPr>
        <w:tabs>
          <w:tab w:val="left" w:pos="567"/>
        </w:tabs>
        <w:spacing w:after="0"/>
        <w:jc w:val="both"/>
        <w:rPr>
          <w:rFonts w:cs="Arial"/>
        </w:rPr>
      </w:pPr>
    </w:p>
    <w:p w:rsidR="00A74D10" w:rsidRPr="00F075EB" w:rsidRDefault="00A74D10" w:rsidP="00237B1B">
      <w:pPr>
        <w:tabs>
          <w:tab w:val="left" w:pos="567"/>
        </w:tabs>
        <w:spacing w:after="0"/>
        <w:jc w:val="center"/>
        <w:rPr>
          <w:rFonts w:cs="Arial"/>
        </w:rPr>
      </w:pPr>
    </w:p>
    <w:p w:rsidR="00F075EB" w:rsidRDefault="00F12900" w:rsidP="00713530">
      <w:pPr>
        <w:pStyle w:val="Ttulo1"/>
        <w:numPr>
          <w:ilvl w:val="2"/>
          <w:numId w:val="23"/>
        </w:numPr>
        <w:rPr>
          <w:rFonts w:cs="Arial"/>
          <w:b w:val="0"/>
          <w:color w:val="1F497D" w:themeColor="text2"/>
        </w:rPr>
      </w:pPr>
      <w:r>
        <w:rPr>
          <w:rFonts w:cs="Arial"/>
          <w:b w:val="0"/>
          <w:color w:val="1F497D" w:themeColor="text2"/>
        </w:rPr>
        <w:t xml:space="preserve"> </w:t>
      </w:r>
      <w:bookmarkStart w:id="30" w:name="_Toc434578510"/>
      <w:r w:rsidR="003C4B0E">
        <w:rPr>
          <w:rFonts w:cs="Arial"/>
          <w:b w:val="0"/>
          <w:color w:val="1F497D" w:themeColor="text2"/>
        </w:rPr>
        <w:t xml:space="preserve">Nivel de </w:t>
      </w:r>
      <w:r>
        <w:rPr>
          <w:rFonts w:cs="Arial"/>
          <w:b w:val="0"/>
          <w:color w:val="1F497D" w:themeColor="text2"/>
        </w:rPr>
        <w:t>Empleo</w:t>
      </w:r>
      <w:bookmarkEnd w:id="30"/>
    </w:p>
    <w:p w:rsidR="00F12900" w:rsidRDefault="00F12900" w:rsidP="00F12900">
      <w:pPr>
        <w:tabs>
          <w:tab w:val="left" w:pos="567"/>
        </w:tabs>
        <w:spacing w:after="0"/>
        <w:rPr>
          <w:rFonts w:cs="Arial"/>
          <w:color w:val="1F497D" w:themeColor="text2"/>
        </w:rPr>
      </w:pPr>
    </w:p>
    <w:p w:rsidR="00F12900" w:rsidRPr="00B70AB6" w:rsidRDefault="00B70AB6" w:rsidP="00B70AB6">
      <w:pPr>
        <w:tabs>
          <w:tab w:val="left" w:pos="567"/>
        </w:tabs>
        <w:spacing w:after="0"/>
        <w:jc w:val="both"/>
        <w:rPr>
          <w:rFonts w:cs="Arial"/>
        </w:rPr>
      </w:pPr>
      <w:r>
        <w:rPr>
          <w:rFonts w:cs="Arial"/>
        </w:rPr>
        <w:lastRenderedPageBreak/>
        <w:t xml:space="preserve">El Ministerio de Trabajo y Promoción del Empleo (Metodología para el Cálculo de los Niveles de Empleo, 2000) define a la población ocupada como el conjunto de todas las personas que contando con la edad mínima especificada para la medición de la PEA durante el período de referencia se encontraban realizando algún trabajo asalariado percibiendo una remuneración o trabajando independientemente obteniendo una ganancia o beneficio, </w:t>
      </w:r>
      <w:r w:rsidR="00B032A2">
        <w:rPr>
          <w:rFonts w:cs="Arial"/>
        </w:rPr>
        <w:t xml:space="preserve">definición que </w:t>
      </w:r>
      <w:r>
        <w:rPr>
          <w:rFonts w:cs="Arial"/>
        </w:rPr>
        <w:t>incorpora el subempleo</w:t>
      </w:r>
      <w:r w:rsidR="00B032A2">
        <w:rPr>
          <w:rFonts w:cs="Arial"/>
        </w:rPr>
        <w:t xml:space="preserve"> (ocupación inadecuada</w:t>
      </w:r>
      <w:r w:rsidR="0014050D">
        <w:rPr>
          <w:rFonts w:cs="Arial"/>
        </w:rPr>
        <w:t xml:space="preserve"> por temporalidad y por ingresos</w:t>
      </w:r>
      <w:r w:rsidR="00B032A2">
        <w:rPr>
          <w:rFonts w:cs="Arial"/>
        </w:rPr>
        <w:t>)</w:t>
      </w:r>
      <w:r w:rsidR="0014050D">
        <w:rPr>
          <w:rFonts w:cs="Arial"/>
        </w:rPr>
        <w:t xml:space="preserve">; asimismo, define como empleo adecuado aquel que consiste en 35 horas semanales de duración y con sueldo superior al ingreso mínimo </w:t>
      </w:r>
      <w:r w:rsidR="00B032A2">
        <w:rPr>
          <w:rFonts w:cs="Arial"/>
        </w:rPr>
        <w:t xml:space="preserve"> </w:t>
      </w:r>
      <w:r w:rsidR="0014050D">
        <w:rPr>
          <w:rFonts w:cs="Arial"/>
        </w:rPr>
        <w:t xml:space="preserve">referencial. </w:t>
      </w:r>
      <w:r w:rsidR="002D5810">
        <w:rPr>
          <w:rFonts w:cs="Arial"/>
        </w:rPr>
        <w:t>E</w:t>
      </w:r>
      <w:r w:rsidR="00B032A2">
        <w:rPr>
          <w:rFonts w:cs="Arial"/>
        </w:rPr>
        <w:t xml:space="preserve">n nuestros datos se registra </w:t>
      </w:r>
      <w:r w:rsidR="0014050D">
        <w:rPr>
          <w:rFonts w:cs="Arial"/>
        </w:rPr>
        <w:t>el</w:t>
      </w:r>
      <w:r w:rsidR="00B032A2">
        <w:rPr>
          <w:rFonts w:cs="Arial"/>
        </w:rPr>
        <w:t xml:space="preserve"> nivel de empleo </w:t>
      </w:r>
      <w:r w:rsidR="00165D2D">
        <w:rPr>
          <w:rFonts w:cs="Arial"/>
        </w:rPr>
        <w:t xml:space="preserve">adecuado en </w:t>
      </w:r>
      <w:r w:rsidR="002D5810">
        <w:rPr>
          <w:rFonts w:cs="Arial"/>
        </w:rPr>
        <w:t>61</w:t>
      </w:r>
      <w:r w:rsidR="00165D2D">
        <w:rPr>
          <w:rFonts w:cs="Arial"/>
        </w:rPr>
        <w:t>.</w:t>
      </w:r>
      <w:r w:rsidR="002D5810">
        <w:rPr>
          <w:rFonts w:cs="Arial"/>
        </w:rPr>
        <w:t>1</w:t>
      </w:r>
      <w:r w:rsidR="00165D2D">
        <w:rPr>
          <w:rFonts w:cs="Arial"/>
        </w:rPr>
        <w:t xml:space="preserve"> % de la PEA (INEI, 2013), para un máximo registrado de 70% en todo el país y un mínimo de 23.2%, lo que implica un indicador de </w:t>
      </w:r>
      <w:r w:rsidR="002D5810">
        <w:rPr>
          <w:rFonts w:cs="Arial"/>
        </w:rPr>
        <w:t>80</w:t>
      </w:r>
      <w:r w:rsidR="00165D2D">
        <w:rPr>
          <w:rFonts w:cs="Arial"/>
        </w:rPr>
        <w:t>% cuyo significado es que en el SP-</w:t>
      </w:r>
      <w:r w:rsidR="007E0C7E">
        <w:rPr>
          <w:rFonts w:cs="Arial"/>
        </w:rPr>
        <w:t>SJM</w:t>
      </w:r>
      <w:r w:rsidR="00165D2D">
        <w:rPr>
          <w:rFonts w:cs="Arial"/>
        </w:rPr>
        <w:t xml:space="preserve"> los mejores resultados de empleo adecuado están muy </w:t>
      </w:r>
      <w:r w:rsidR="002D5810">
        <w:rPr>
          <w:rFonts w:cs="Arial"/>
        </w:rPr>
        <w:t>cercanos a</w:t>
      </w:r>
      <w:r w:rsidR="00165D2D">
        <w:rPr>
          <w:rFonts w:cs="Arial"/>
        </w:rPr>
        <w:t xml:space="preserve"> los mayores resultados observados a nivel nacional, cabe precisar que la tasa de subempleo en ingresos es significativa, lo cual está muy correlacionado con </w:t>
      </w:r>
      <w:r w:rsidR="002D5810">
        <w:rPr>
          <w:rFonts w:cs="Arial"/>
        </w:rPr>
        <w:t>las actividades pesqueras.</w:t>
      </w:r>
    </w:p>
    <w:p w:rsidR="00F12900" w:rsidRDefault="00F12900" w:rsidP="00F12900">
      <w:pPr>
        <w:tabs>
          <w:tab w:val="left" w:pos="567"/>
        </w:tabs>
        <w:spacing w:after="0"/>
        <w:rPr>
          <w:rFonts w:cs="Arial"/>
          <w:color w:val="1F497D" w:themeColor="text2"/>
        </w:rPr>
      </w:pPr>
    </w:p>
    <w:p w:rsidR="00A74D10" w:rsidRDefault="00A74D10" w:rsidP="00A74D10">
      <w:pPr>
        <w:tabs>
          <w:tab w:val="left" w:pos="567"/>
        </w:tabs>
        <w:spacing w:after="0"/>
        <w:jc w:val="center"/>
        <w:rPr>
          <w:b/>
          <w:color w:val="4F81BD" w:themeColor="accent1"/>
        </w:rPr>
      </w:pPr>
      <w:r w:rsidRPr="001A51C8">
        <w:rPr>
          <w:b/>
          <w:color w:val="4F81BD" w:themeColor="accent1"/>
        </w:rPr>
        <w:t xml:space="preserve">Cuadro </w:t>
      </w:r>
      <w:r>
        <w:rPr>
          <w:b/>
          <w:color w:val="4F81BD" w:themeColor="accent1"/>
        </w:rPr>
        <w:t>11</w:t>
      </w:r>
      <w:r w:rsidRPr="001A51C8">
        <w:rPr>
          <w:b/>
          <w:color w:val="4F81BD" w:themeColor="accent1"/>
        </w:rPr>
        <w:t xml:space="preserve">: </w:t>
      </w:r>
      <w:r>
        <w:rPr>
          <w:b/>
          <w:color w:val="4F81BD" w:themeColor="accent1"/>
        </w:rPr>
        <w:t>Tasa de empleo adecuado</w:t>
      </w:r>
    </w:p>
    <w:p w:rsidR="007E0C7E" w:rsidRDefault="007E0C7E" w:rsidP="00A74D10">
      <w:pPr>
        <w:tabs>
          <w:tab w:val="left" w:pos="567"/>
        </w:tabs>
        <w:spacing w:after="0"/>
        <w:jc w:val="center"/>
        <w:rPr>
          <w:rFonts w:cs="Arial"/>
          <w:color w:val="1F497D" w:themeColor="text2"/>
        </w:rPr>
      </w:pPr>
    </w:p>
    <w:p w:rsidR="00A74D10" w:rsidRDefault="007C4F8F" w:rsidP="00A74D10">
      <w:pPr>
        <w:tabs>
          <w:tab w:val="left" w:pos="567"/>
        </w:tabs>
        <w:spacing w:after="0"/>
        <w:jc w:val="center"/>
        <w:rPr>
          <w:rFonts w:cs="Arial"/>
          <w:color w:val="1F497D" w:themeColor="text2"/>
        </w:rPr>
      </w:pPr>
      <w:r w:rsidRPr="007C4F8F">
        <w:rPr>
          <w:noProof/>
          <w:lang w:val="es-ES" w:eastAsia="es-ES"/>
        </w:rPr>
        <w:drawing>
          <wp:inline distT="0" distB="0" distL="0" distR="0" wp14:anchorId="34238A36" wp14:editId="527A1B8C">
            <wp:extent cx="4129200" cy="698400"/>
            <wp:effectExtent l="0" t="0" r="508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29200" cy="698400"/>
                    </a:xfrm>
                    <a:prstGeom prst="rect">
                      <a:avLst/>
                    </a:prstGeom>
                    <a:noFill/>
                    <a:ln>
                      <a:noFill/>
                    </a:ln>
                  </pic:spPr>
                </pic:pic>
              </a:graphicData>
            </a:graphic>
          </wp:inline>
        </w:drawing>
      </w:r>
    </w:p>
    <w:p w:rsidR="007E0C7E" w:rsidRDefault="007E0C7E" w:rsidP="00A74D10">
      <w:pPr>
        <w:tabs>
          <w:tab w:val="left" w:pos="567"/>
        </w:tabs>
        <w:spacing w:after="0"/>
        <w:jc w:val="center"/>
        <w:rPr>
          <w:rFonts w:cs="Arial"/>
          <w:color w:val="1F497D" w:themeColor="text2"/>
        </w:rPr>
      </w:pPr>
    </w:p>
    <w:p w:rsidR="00A74D10" w:rsidRDefault="00A74D10" w:rsidP="00EF6478">
      <w:pPr>
        <w:spacing w:after="0" w:line="240" w:lineRule="auto"/>
        <w:ind w:left="2124"/>
        <w:jc w:val="both"/>
        <w:rPr>
          <w:rFonts w:cs="Arial"/>
          <w:sz w:val="18"/>
          <w:szCs w:val="18"/>
        </w:rPr>
      </w:pPr>
      <w:r>
        <w:rPr>
          <w:rFonts w:cs="Arial"/>
          <w:b/>
          <w:sz w:val="18"/>
          <w:szCs w:val="18"/>
        </w:rPr>
        <w:t xml:space="preserve">Fuente: </w:t>
      </w:r>
      <w:r>
        <w:rPr>
          <w:rFonts w:cs="Arial"/>
          <w:sz w:val="18"/>
          <w:szCs w:val="18"/>
        </w:rPr>
        <w:t>INEI – ENAHO, 2013</w:t>
      </w:r>
    </w:p>
    <w:p w:rsidR="00A74D10" w:rsidRDefault="00A74D10" w:rsidP="00EF6478">
      <w:pPr>
        <w:tabs>
          <w:tab w:val="left" w:pos="567"/>
        </w:tabs>
        <w:spacing w:after="0"/>
        <w:ind w:left="2124"/>
        <w:jc w:val="both"/>
        <w:rPr>
          <w:rFonts w:cs="Arial"/>
          <w:color w:val="1F497D" w:themeColor="text2"/>
        </w:rPr>
      </w:pPr>
      <w:r>
        <w:rPr>
          <w:rFonts w:cs="Arial"/>
          <w:b/>
          <w:sz w:val="18"/>
          <w:szCs w:val="18"/>
        </w:rPr>
        <w:t>Elaboración</w:t>
      </w:r>
      <w:r>
        <w:rPr>
          <w:rFonts w:cs="Arial"/>
          <w:sz w:val="18"/>
          <w:szCs w:val="18"/>
        </w:rPr>
        <w:t>: Propia</w:t>
      </w:r>
    </w:p>
    <w:p w:rsidR="00165D2D" w:rsidRPr="00F12900" w:rsidRDefault="00165D2D" w:rsidP="00F12900">
      <w:pPr>
        <w:tabs>
          <w:tab w:val="left" w:pos="567"/>
        </w:tabs>
        <w:spacing w:after="0"/>
        <w:rPr>
          <w:rFonts w:cs="Arial"/>
          <w:color w:val="1F497D" w:themeColor="text2"/>
        </w:rPr>
      </w:pPr>
    </w:p>
    <w:p w:rsidR="00F12900" w:rsidRDefault="00F12900" w:rsidP="00713530">
      <w:pPr>
        <w:pStyle w:val="Ttulo1"/>
        <w:numPr>
          <w:ilvl w:val="2"/>
          <w:numId w:val="23"/>
        </w:numPr>
        <w:rPr>
          <w:rFonts w:cs="Arial"/>
          <w:b w:val="0"/>
          <w:color w:val="1F497D" w:themeColor="text2"/>
        </w:rPr>
      </w:pPr>
      <w:r>
        <w:rPr>
          <w:rFonts w:cs="Arial"/>
          <w:b w:val="0"/>
          <w:color w:val="1F497D" w:themeColor="text2"/>
        </w:rPr>
        <w:t xml:space="preserve"> </w:t>
      </w:r>
      <w:bookmarkStart w:id="31" w:name="_Toc434578511"/>
      <w:r>
        <w:rPr>
          <w:rFonts w:cs="Arial"/>
          <w:b w:val="0"/>
          <w:color w:val="1F497D" w:themeColor="text2"/>
        </w:rPr>
        <w:t>Costo de Vida</w:t>
      </w:r>
      <w:bookmarkEnd w:id="31"/>
    </w:p>
    <w:p w:rsidR="00B60111" w:rsidRDefault="00B60111" w:rsidP="00BC20CB">
      <w:pPr>
        <w:spacing w:after="0"/>
        <w:jc w:val="both"/>
        <w:rPr>
          <w:rFonts w:cs="Arial"/>
        </w:rPr>
      </w:pPr>
    </w:p>
    <w:p w:rsidR="00527032" w:rsidRDefault="00F5238B" w:rsidP="00BC20CB">
      <w:pPr>
        <w:spacing w:after="0"/>
        <w:jc w:val="both"/>
        <w:rPr>
          <w:rFonts w:cs="Arial"/>
        </w:rPr>
      </w:pPr>
      <w:r>
        <w:rPr>
          <w:rFonts w:cs="Arial"/>
        </w:rPr>
        <w:t>E</w:t>
      </w:r>
      <w:r w:rsidR="0070040E">
        <w:rPr>
          <w:rFonts w:cs="Arial"/>
        </w:rPr>
        <w:t xml:space="preserve">s </w:t>
      </w:r>
      <w:r>
        <w:rPr>
          <w:rFonts w:cs="Arial"/>
        </w:rPr>
        <w:t xml:space="preserve">definido </w:t>
      </w:r>
      <w:r w:rsidR="0070040E">
        <w:rPr>
          <w:rFonts w:cs="Arial"/>
        </w:rPr>
        <w:t>en función a la evolución del valor de una canasta de consumo representativa cuyas cantidades permanece</w:t>
      </w:r>
      <w:r w:rsidR="002D5810">
        <w:rPr>
          <w:rFonts w:cs="Arial"/>
        </w:rPr>
        <w:t>n</w:t>
      </w:r>
      <w:r w:rsidR="0070040E">
        <w:rPr>
          <w:rFonts w:cs="Arial"/>
        </w:rPr>
        <w:t xml:space="preserve"> constante</w:t>
      </w:r>
      <w:r w:rsidR="002D5810">
        <w:rPr>
          <w:rFonts w:cs="Arial"/>
        </w:rPr>
        <w:t xml:space="preserve">s para definir </w:t>
      </w:r>
      <w:r w:rsidR="0070040E">
        <w:rPr>
          <w:rFonts w:cs="Arial"/>
        </w:rPr>
        <w:t>la ratio de</w:t>
      </w:r>
      <w:r w:rsidR="002D5810">
        <w:rPr>
          <w:rFonts w:cs="Arial"/>
        </w:rPr>
        <w:t xml:space="preserve">l </w:t>
      </w:r>
      <w:r w:rsidR="0070040E">
        <w:rPr>
          <w:rFonts w:cs="Arial"/>
        </w:rPr>
        <w:t xml:space="preserve">valor </w:t>
      </w:r>
      <w:r w:rsidR="002D5810">
        <w:rPr>
          <w:rFonts w:cs="Arial"/>
        </w:rPr>
        <w:t xml:space="preserve">base </w:t>
      </w:r>
      <w:r w:rsidR="0070040E">
        <w:rPr>
          <w:rFonts w:cs="Arial"/>
        </w:rPr>
        <w:t xml:space="preserve">respecto al valor de la canasta del período </w:t>
      </w:r>
      <w:r w:rsidR="002D5810">
        <w:rPr>
          <w:rFonts w:cs="Arial"/>
        </w:rPr>
        <w:t>co</w:t>
      </w:r>
      <w:r w:rsidR="0070040E">
        <w:rPr>
          <w:rFonts w:cs="Arial"/>
        </w:rPr>
        <w:t xml:space="preserve">mo </w:t>
      </w:r>
      <w:r>
        <w:rPr>
          <w:rFonts w:cs="Arial"/>
        </w:rPr>
        <w:t xml:space="preserve">el </w:t>
      </w:r>
      <w:r w:rsidR="0070040E">
        <w:rPr>
          <w:rFonts w:cs="Arial"/>
        </w:rPr>
        <w:t>Índice de Precios al Consumidor (IPC)</w:t>
      </w:r>
      <w:r w:rsidR="002754E1">
        <w:rPr>
          <w:rFonts w:cs="Arial"/>
        </w:rPr>
        <w:t>, cuy</w:t>
      </w:r>
      <w:r>
        <w:rPr>
          <w:rFonts w:cs="Arial"/>
        </w:rPr>
        <w:t>o cambio porcentual constituye la</w:t>
      </w:r>
      <w:r w:rsidR="002754E1">
        <w:rPr>
          <w:rFonts w:cs="Arial"/>
        </w:rPr>
        <w:t xml:space="preserve"> inflación </w:t>
      </w:r>
      <w:r w:rsidR="00C740DB">
        <w:rPr>
          <w:rFonts w:cs="Arial"/>
        </w:rPr>
        <w:t xml:space="preserve">o </w:t>
      </w:r>
      <w:r>
        <w:rPr>
          <w:rFonts w:cs="Arial"/>
        </w:rPr>
        <w:t>cambio</w:t>
      </w:r>
      <w:r w:rsidR="00C740DB">
        <w:rPr>
          <w:rFonts w:cs="Arial"/>
        </w:rPr>
        <w:t xml:space="preserve"> en el costo de vida (l</w:t>
      </w:r>
      <w:r>
        <w:rPr>
          <w:rFonts w:cs="Arial"/>
        </w:rPr>
        <w:t>a</w:t>
      </w:r>
      <w:r w:rsidR="007E0C7E">
        <w:rPr>
          <w:rFonts w:cs="Arial"/>
        </w:rPr>
        <w:t xml:space="preserve"> </w:t>
      </w:r>
      <w:r w:rsidR="00C740DB">
        <w:rPr>
          <w:rFonts w:cs="Arial"/>
        </w:rPr>
        <w:t xml:space="preserve">deflación, genera restricciones para la mejora de las condiciones de empleo). En lo que se refiere </w:t>
      </w:r>
      <w:r w:rsidR="007E0C7E">
        <w:rPr>
          <w:rFonts w:cs="Arial"/>
        </w:rPr>
        <w:t>a nuestro caso</w:t>
      </w:r>
      <w:r>
        <w:rPr>
          <w:rFonts w:cs="Arial"/>
        </w:rPr>
        <w:t xml:space="preserve"> se detecta una tendencia decreciente (algunos meses presentan deflación) con alta volatilidad de las tasas mensuales que reporta un valor del indicador de 60% por debajo del máximo relativo registrado. E</w:t>
      </w:r>
      <w:r w:rsidR="00C740DB">
        <w:rPr>
          <w:rFonts w:cs="Arial"/>
        </w:rPr>
        <w:t>l mejor ajuste obtenido al comportamiento del costo de vida es exp</w:t>
      </w:r>
      <w:r>
        <w:rPr>
          <w:rFonts w:cs="Arial"/>
        </w:rPr>
        <w:t xml:space="preserve">resado por la evolución </w:t>
      </w:r>
      <w:r w:rsidR="00C740DB">
        <w:rPr>
          <w:rFonts w:cs="Arial"/>
        </w:rPr>
        <w:t xml:space="preserve">de la inflación </w:t>
      </w:r>
      <w:r w:rsidR="00E663E0">
        <w:rPr>
          <w:rFonts w:cs="Arial"/>
        </w:rPr>
        <w:t xml:space="preserve">promedio mensual de la ciudad de </w:t>
      </w:r>
      <w:r>
        <w:rPr>
          <w:rFonts w:cs="Arial"/>
        </w:rPr>
        <w:t>Ica</w:t>
      </w:r>
      <w:r w:rsidR="00C740DB">
        <w:rPr>
          <w:rFonts w:cs="Arial"/>
        </w:rPr>
        <w:t xml:space="preserve"> en el período 2011-2015 </w:t>
      </w:r>
    </w:p>
    <w:p w:rsidR="00AF54C6" w:rsidRDefault="00AF54C6" w:rsidP="00AF54C6">
      <w:pPr>
        <w:spacing w:after="0"/>
        <w:jc w:val="center"/>
        <w:rPr>
          <w:b/>
          <w:color w:val="4F81BD" w:themeColor="accent1"/>
        </w:rPr>
      </w:pPr>
    </w:p>
    <w:p w:rsidR="00EF6478" w:rsidRDefault="00EF6478" w:rsidP="00AF54C6">
      <w:pPr>
        <w:spacing w:after="0"/>
        <w:jc w:val="center"/>
        <w:rPr>
          <w:b/>
          <w:color w:val="4F81BD" w:themeColor="accent1"/>
        </w:rPr>
      </w:pPr>
    </w:p>
    <w:p w:rsidR="00EF6478" w:rsidRDefault="00EF6478" w:rsidP="00AF54C6">
      <w:pPr>
        <w:spacing w:after="0"/>
        <w:jc w:val="center"/>
        <w:rPr>
          <w:b/>
          <w:color w:val="4F81BD" w:themeColor="accent1"/>
        </w:rPr>
      </w:pPr>
    </w:p>
    <w:p w:rsidR="00EF6478" w:rsidRDefault="00EF6478" w:rsidP="00AF54C6">
      <w:pPr>
        <w:spacing w:after="0"/>
        <w:jc w:val="center"/>
        <w:rPr>
          <w:b/>
          <w:color w:val="4F81BD" w:themeColor="accent1"/>
        </w:rPr>
      </w:pPr>
    </w:p>
    <w:p w:rsidR="00EF6478" w:rsidRDefault="00EF6478" w:rsidP="00AF54C6">
      <w:pPr>
        <w:spacing w:after="0"/>
        <w:jc w:val="center"/>
        <w:rPr>
          <w:b/>
          <w:color w:val="4F81BD" w:themeColor="accent1"/>
        </w:rPr>
      </w:pPr>
    </w:p>
    <w:p w:rsidR="00EF6478" w:rsidRDefault="00EF6478" w:rsidP="00AF54C6">
      <w:pPr>
        <w:spacing w:after="0"/>
        <w:jc w:val="center"/>
        <w:rPr>
          <w:b/>
          <w:color w:val="4F81BD" w:themeColor="accent1"/>
        </w:rPr>
      </w:pPr>
    </w:p>
    <w:p w:rsidR="00EF6478" w:rsidRDefault="00EF6478" w:rsidP="00AF54C6">
      <w:pPr>
        <w:spacing w:after="0"/>
        <w:jc w:val="center"/>
        <w:rPr>
          <w:b/>
          <w:color w:val="4F81BD" w:themeColor="accent1"/>
        </w:rPr>
      </w:pPr>
    </w:p>
    <w:p w:rsidR="00EF6478" w:rsidRDefault="00EF6478" w:rsidP="00AF54C6">
      <w:pPr>
        <w:spacing w:after="0"/>
        <w:jc w:val="center"/>
        <w:rPr>
          <w:b/>
          <w:color w:val="4F81BD" w:themeColor="accent1"/>
        </w:rPr>
      </w:pPr>
    </w:p>
    <w:p w:rsidR="00EF6478" w:rsidRDefault="00EF6478" w:rsidP="00AF54C6">
      <w:pPr>
        <w:spacing w:after="0"/>
        <w:jc w:val="center"/>
        <w:rPr>
          <w:b/>
          <w:color w:val="4F81BD" w:themeColor="accent1"/>
        </w:rPr>
      </w:pPr>
    </w:p>
    <w:p w:rsidR="0070040E" w:rsidRDefault="00D82C0E" w:rsidP="00AF54C6">
      <w:pPr>
        <w:spacing w:after="0"/>
        <w:jc w:val="center"/>
        <w:rPr>
          <w:rFonts w:cs="Arial"/>
        </w:rPr>
      </w:pPr>
      <w:r>
        <w:rPr>
          <w:b/>
          <w:color w:val="4F81BD" w:themeColor="accent1"/>
        </w:rPr>
        <w:lastRenderedPageBreak/>
        <w:t>Figura</w:t>
      </w:r>
      <w:r w:rsidR="00032584">
        <w:rPr>
          <w:b/>
          <w:color w:val="4F81BD" w:themeColor="accent1"/>
        </w:rPr>
        <w:t xml:space="preserve"> </w:t>
      </w:r>
      <w:r w:rsidR="00201E0C">
        <w:rPr>
          <w:b/>
          <w:color w:val="4F81BD" w:themeColor="accent1"/>
        </w:rPr>
        <w:t>21</w:t>
      </w:r>
      <w:r w:rsidR="00AF54C6" w:rsidRPr="00AC744C">
        <w:rPr>
          <w:b/>
          <w:color w:val="4F81BD" w:themeColor="accent1"/>
        </w:rPr>
        <w:t xml:space="preserve">: </w:t>
      </w:r>
      <w:r w:rsidR="007E0C7E">
        <w:rPr>
          <w:b/>
          <w:color w:val="4F81BD" w:themeColor="accent1"/>
        </w:rPr>
        <w:t>Evolución de la Inflación SP-SJM</w:t>
      </w:r>
    </w:p>
    <w:p w:rsidR="00AF54C6" w:rsidRDefault="007C4F8F" w:rsidP="00AF54C6">
      <w:pPr>
        <w:spacing w:after="0"/>
        <w:jc w:val="center"/>
        <w:rPr>
          <w:rFonts w:cs="Arial"/>
        </w:rPr>
      </w:pPr>
      <w:r w:rsidRPr="007C4F8F">
        <w:rPr>
          <w:noProof/>
          <w:lang w:val="es-ES" w:eastAsia="es-ES"/>
        </w:rPr>
        <w:drawing>
          <wp:inline distT="0" distB="0" distL="0" distR="0" wp14:anchorId="317FB336" wp14:editId="0B0AE0EF">
            <wp:extent cx="3898800" cy="2332800"/>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98800" cy="2332800"/>
                    </a:xfrm>
                    <a:prstGeom prst="rect">
                      <a:avLst/>
                    </a:prstGeom>
                    <a:noFill/>
                    <a:ln>
                      <a:noFill/>
                    </a:ln>
                  </pic:spPr>
                </pic:pic>
              </a:graphicData>
            </a:graphic>
          </wp:inline>
        </w:drawing>
      </w:r>
    </w:p>
    <w:p w:rsidR="00AF54C6" w:rsidRDefault="00AF54C6" w:rsidP="00EF6478">
      <w:pPr>
        <w:spacing w:after="0" w:line="240" w:lineRule="auto"/>
        <w:ind w:left="2124"/>
        <w:jc w:val="both"/>
        <w:rPr>
          <w:rFonts w:cs="Arial"/>
          <w:sz w:val="18"/>
          <w:szCs w:val="18"/>
        </w:rPr>
      </w:pPr>
      <w:r>
        <w:rPr>
          <w:rFonts w:cs="Arial"/>
          <w:b/>
          <w:sz w:val="18"/>
          <w:szCs w:val="18"/>
        </w:rPr>
        <w:t xml:space="preserve">Fuente: </w:t>
      </w:r>
      <w:r>
        <w:rPr>
          <w:rFonts w:cs="Arial"/>
          <w:sz w:val="18"/>
          <w:szCs w:val="18"/>
        </w:rPr>
        <w:t>INEI</w:t>
      </w:r>
      <w:r w:rsidR="00165D2D">
        <w:rPr>
          <w:rFonts w:cs="Arial"/>
          <w:sz w:val="18"/>
          <w:szCs w:val="18"/>
        </w:rPr>
        <w:t>, Indicadores de Precios 2013</w:t>
      </w:r>
    </w:p>
    <w:p w:rsidR="00AF54C6" w:rsidRDefault="00AF54C6" w:rsidP="00EF6478">
      <w:pPr>
        <w:spacing w:after="0"/>
        <w:ind w:left="2124"/>
        <w:jc w:val="both"/>
        <w:rPr>
          <w:rFonts w:cs="Arial"/>
        </w:rPr>
      </w:pPr>
      <w:r>
        <w:rPr>
          <w:rFonts w:cs="Arial"/>
          <w:b/>
          <w:sz w:val="18"/>
          <w:szCs w:val="18"/>
        </w:rPr>
        <w:t>Elaboración</w:t>
      </w:r>
      <w:r>
        <w:rPr>
          <w:rFonts w:cs="Arial"/>
          <w:sz w:val="18"/>
          <w:szCs w:val="18"/>
        </w:rPr>
        <w:t>: Propia</w:t>
      </w:r>
    </w:p>
    <w:p w:rsidR="0070040E" w:rsidRDefault="0070040E" w:rsidP="00713530">
      <w:pPr>
        <w:pStyle w:val="Ttulo1"/>
        <w:numPr>
          <w:ilvl w:val="2"/>
          <w:numId w:val="23"/>
        </w:numPr>
        <w:rPr>
          <w:rFonts w:cs="Arial"/>
          <w:b w:val="0"/>
          <w:color w:val="1F497D" w:themeColor="text2"/>
        </w:rPr>
      </w:pPr>
      <w:bookmarkStart w:id="32" w:name="_Toc434578512"/>
      <w:r>
        <w:rPr>
          <w:rFonts w:cs="Arial"/>
          <w:b w:val="0"/>
          <w:color w:val="1F497D" w:themeColor="text2"/>
        </w:rPr>
        <w:t>Huella Ecológica</w:t>
      </w:r>
      <w:bookmarkEnd w:id="32"/>
    </w:p>
    <w:p w:rsidR="0070040E" w:rsidRDefault="0070040E" w:rsidP="00BC20CB">
      <w:pPr>
        <w:spacing w:after="0"/>
        <w:jc w:val="both"/>
        <w:rPr>
          <w:rFonts w:cs="Arial"/>
        </w:rPr>
      </w:pPr>
    </w:p>
    <w:p w:rsidR="000D6276" w:rsidRDefault="000E337E" w:rsidP="00BC20CB">
      <w:pPr>
        <w:spacing w:after="0"/>
        <w:jc w:val="both"/>
        <w:rPr>
          <w:rFonts w:cs="Arial"/>
        </w:rPr>
      </w:pPr>
      <w:r>
        <w:rPr>
          <w:rFonts w:cs="Arial"/>
        </w:rPr>
        <w:t>L</w:t>
      </w:r>
      <w:r w:rsidR="00CF1B04">
        <w:rPr>
          <w:rFonts w:cs="Arial"/>
        </w:rPr>
        <w:t>a Dirección General de Investigación e Información Ambiental del M</w:t>
      </w:r>
      <w:r w:rsidR="00F5238B">
        <w:rPr>
          <w:rFonts w:cs="Arial"/>
        </w:rPr>
        <w:t>INAM</w:t>
      </w:r>
      <w:r>
        <w:rPr>
          <w:rFonts w:cs="Arial"/>
        </w:rPr>
        <w:t xml:space="preserve">, calculó la huella ecológica departamental </w:t>
      </w:r>
      <w:r w:rsidR="00C414B0">
        <w:rPr>
          <w:rFonts w:cs="Arial"/>
        </w:rPr>
        <w:t xml:space="preserve">para </w:t>
      </w:r>
      <w:r w:rsidR="00F5238B">
        <w:rPr>
          <w:rFonts w:cs="Arial"/>
        </w:rPr>
        <w:t>el</w:t>
      </w:r>
      <w:r w:rsidR="00C414B0">
        <w:rPr>
          <w:rFonts w:cs="Arial"/>
        </w:rPr>
        <w:t xml:space="preserve"> </w:t>
      </w:r>
      <w:r>
        <w:rPr>
          <w:rFonts w:cs="Arial"/>
        </w:rPr>
        <w:t>2003 – 201</w:t>
      </w:r>
      <w:r w:rsidR="007C39E5">
        <w:rPr>
          <w:rFonts w:cs="Arial"/>
        </w:rPr>
        <w:t>2. La Huell</w:t>
      </w:r>
      <w:r w:rsidR="00F5238B">
        <w:rPr>
          <w:rFonts w:cs="Arial"/>
        </w:rPr>
        <w:t xml:space="preserve">a ecológica </w:t>
      </w:r>
      <w:r w:rsidR="007C39E5">
        <w:rPr>
          <w:rFonts w:cs="Arial"/>
        </w:rPr>
        <w:t xml:space="preserve">relaciona las demandas de una población respecto a la capacidad regenerativa de la superficie que utiliza, para ello </w:t>
      </w:r>
      <w:r w:rsidR="00F5238B">
        <w:rPr>
          <w:rFonts w:cs="Arial"/>
        </w:rPr>
        <w:t xml:space="preserve">recurre </w:t>
      </w:r>
      <w:r w:rsidR="007C39E5">
        <w:rPr>
          <w:rFonts w:cs="Arial"/>
        </w:rPr>
        <w:t xml:space="preserve">a </w:t>
      </w:r>
      <w:r w:rsidR="00C414B0">
        <w:rPr>
          <w:rFonts w:cs="Arial"/>
        </w:rPr>
        <w:t>l</w:t>
      </w:r>
      <w:r w:rsidR="007C39E5">
        <w:rPr>
          <w:rFonts w:cs="Arial"/>
        </w:rPr>
        <w:t>a hectárea global (Hag), siendo 1 Hag el número de hectáreas equivalentes para cubrir sus usos y consumos.</w:t>
      </w:r>
      <w:r w:rsidR="00F5238B">
        <w:rPr>
          <w:rFonts w:cs="Arial"/>
        </w:rPr>
        <w:t xml:space="preserve"> </w:t>
      </w:r>
      <w:r w:rsidR="007C39E5">
        <w:rPr>
          <w:rFonts w:cs="Arial"/>
        </w:rPr>
        <w:t xml:space="preserve">Se verifica </w:t>
      </w:r>
      <w:r w:rsidR="00C93A5A">
        <w:rPr>
          <w:rFonts w:cs="Arial"/>
        </w:rPr>
        <w:t xml:space="preserve">que los hábitos de consumo en </w:t>
      </w:r>
      <w:r w:rsidR="00F5238B">
        <w:rPr>
          <w:rFonts w:cs="Arial"/>
        </w:rPr>
        <w:t xml:space="preserve">Ica </w:t>
      </w:r>
      <w:r w:rsidR="000D6276">
        <w:rPr>
          <w:rFonts w:cs="Arial"/>
        </w:rPr>
        <w:t xml:space="preserve">aún no </w:t>
      </w:r>
      <w:r w:rsidR="00C414B0">
        <w:rPr>
          <w:rFonts w:cs="Arial"/>
        </w:rPr>
        <w:t xml:space="preserve">superan </w:t>
      </w:r>
      <w:r w:rsidR="00C93A5A">
        <w:rPr>
          <w:rFonts w:cs="Arial"/>
        </w:rPr>
        <w:t xml:space="preserve">los parámetros ecológicamente permisibles </w:t>
      </w:r>
      <w:r w:rsidR="000D6276">
        <w:rPr>
          <w:rFonts w:cs="Arial"/>
        </w:rPr>
        <w:t xml:space="preserve">(1.78 Hag per cápita, biocapacidad </w:t>
      </w:r>
      <w:r w:rsidR="00C414B0">
        <w:rPr>
          <w:rFonts w:cs="Arial"/>
        </w:rPr>
        <w:t xml:space="preserve"> para </w:t>
      </w:r>
      <w:r w:rsidR="000D6276">
        <w:rPr>
          <w:rFonts w:cs="Arial"/>
        </w:rPr>
        <w:t>el planeta; y, 3.86</w:t>
      </w:r>
      <w:r w:rsidR="007C39E5">
        <w:rPr>
          <w:rFonts w:cs="Arial"/>
        </w:rPr>
        <w:t xml:space="preserve"> Hag per cápita, </w:t>
      </w:r>
      <w:r w:rsidR="00C414B0">
        <w:rPr>
          <w:rFonts w:cs="Arial"/>
        </w:rPr>
        <w:t xml:space="preserve">para </w:t>
      </w:r>
      <w:r w:rsidR="007C39E5">
        <w:rPr>
          <w:rFonts w:cs="Arial"/>
        </w:rPr>
        <w:t>Perú</w:t>
      </w:r>
      <w:r w:rsidR="000D6276">
        <w:rPr>
          <w:rFonts w:cs="Arial"/>
        </w:rPr>
        <w:t>)</w:t>
      </w:r>
      <w:r w:rsidR="007C39E5">
        <w:rPr>
          <w:rFonts w:cs="Arial"/>
        </w:rPr>
        <w:t xml:space="preserve">, </w:t>
      </w:r>
      <w:r w:rsidR="00F5238B">
        <w:rPr>
          <w:rFonts w:cs="Arial"/>
        </w:rPr>
        <w:t>salvo el 2006 que se registró l</w:t>
      </w:r>
      <w:r w:rsidR="00C414B0">
        <w:rPr>
          <w:rFonts w:cs="Arial"/>
        </w:rPr>
        <w:t>a máxima huella ecológica</w:t>
      </w:r>
      <w:r w:rsidR="007C39E5">
        <w:rPr>
          <w:rFonts w:cs="Arial"/>
        </w:rPr>
        <w:t xml:space="preserve"> </w:t>
      </w:r>
      <w:r w:rsidR="00F5238B">
        <w:rPr>
          <w:rFonts w:cs="Arial"/>
        </w:rPr>
        <w:t>de</w:t>
      </w:r>
      <w:r w:rsidR="007C39E5">
        <w:rPr>
          <w:rFonts w:cs="Arial"/>
        </w:rPr>
        <w:t xml:space="preserve"> 1.</w:t>
      </w:r>
      <w:r w:rsidR="00F5238B">
        <w:rPr>
          <w:rFonts w:cs="Arial"/>
        </w:rPr>
        <w:t>813</w:t>
      </w:r>
      <w:r w:rsidR="007C39E5">
        <w:rPr>
          <w:rFonts w:cs="Arial"/>
        </w:rPr>
        <w:t xml:space="preserve"> Hag</w:t>
      </w:r>
      <w:r w:rsidR="00B616A1">
        <w:rPr>
          <w:rFonts w:cs="Arial"/>
        </w:rPr>
        <w:t xml:space="preserve">, lo que significa que los desempeños ambientales aún son sostenibles </w:t>
      </w:r>
      <w:r w:rsidR="00C414B0">
        <w:rPr>
          <w:rFonts w:cs="Arial"/>
        </w:rPr>
        <w:t xml:space="preserve">aunque </w:t>
      </w:r>
      <w:r w:rsidR="00B616A1">
        <w:rPr>
          <w:rFonts w:cs="Arial"/>
        </w:rPr>
        <w:t xml:space="preserve">se observa un comportamiento creciente </w:t>
      </w:r>
      <w:r w:rsidR="00C414B0">
        <w:rPr>
          <w:rFonts w:cs="Arial"/>
        </w:rPr>
        <w:t>en los últimos años</w:t>
      </w:r>
      <w:r w:rsidR="00B616A1">
        <w:rPr>
          <w:rFonts w:cs="Arial"/>
        </w:rPr>
        <w:t>)</w:t>
      </w:r>
      <w:r w:rsidR="00C414B0">
        <w:rPr>
          <w:rFonts w:cs="Arial"/>
        </w:rPr>
        <w:t>. E</w:t>
      </w:r>
      <w:r w:rsidR="00B616A1">
        <w:rPr>
          <w:rFonts w:cs="Arial"/>
        </w:rPr>
        <w:t xml:space="preserve">l indicador reporta </w:t>
      </w:r>
      <w:r w:rsidR="00C414B0">
        <w:rPr>
          <w:rFonts w:cs="Arial"/>
        </w:rPr>
        <w:t>un 45</w:t>
      </w:r>
      <w:r w:rsidR="00B616A1">
        <w:rPr>
          <w:rFonts w:cs="Arial"/>
        </w:rPr>
        <w:t xml:space="preserve">% de </w:t>
      </w:r>
      <w:r w:rsidR="00C414B0">
        <w:rPr>
          <w:rFonts w:cs="Arial"/>
        </w:rPr>
        <w:t xml:space="preserve">distancia a </w:t>
      </w:r>
      <w:r w:rsidR="00B616A1">
        <w:rPr>
          <w:rFonts w:cs="Arial"/>
        </w:rPr>
        <w:t>la máxima huella ecológica registrada</w:t>
      </w:r>
    </w:p>
    <w:p w:rsidR="00B616A1" w:rsidRDefault="00B616A1" w:rsidP="00B82715">
      <w:pPr>
        <w:spacing w:after="0"/>
        <w:jc w:val="center"/>
        <w:rPr>
          <w:b/>
          <w:color w:val="4F81BD" w:themeColor="accent1"/>
        </w:rPr>
      </w:pPr>
    </w:p>
    <w:p w:rsidR="000D6276" w:rsidRDefault="00D82C0E" w:rsidP="00B82715">
      <w:pPr>
        <w:spacing w:after="0"/>
        <w:jc w:val="center"/>
        <w:rPr>
          <w:b/>
          <w:color w:val="4F81BD" w:themeColor="accent1"/>
        </w:rPr>
      </w:pPr>
      <w:r>
        <w:rPr>
          <w:b/>
          <w:color w:val="4F81BD" w:themeColor="accent1"/>
        </w:rPr>
        <w:t>Figura</w:t>
      </w:r>
      <w:r w:rsidR="00BC7402">
        <w:rPr>
          <w:b/>
          <w:color w:val="4F81BD" w:themeColor="accent1"/>
        </w:rPr>
        <w:t xml:space="preserve"> </w:t>
      </w:r>
      <w:r w:rsidR="00201E0C">
        <w:rPr>
          <w:b/>
          <w:color w:val="4F81BD" w:themeColor="accent1"/>
        </w:rPr>
        <w:t>22</w:t>
      </w:r>
      <w:r w:rsidR="00B82715" w:rsidRPr="001A51C8">
        <w:rPr>
          <w:b/>
          <w:color w:val="4F81BD" w:themeColor="accent1"/>
        </w:rPr>
        <w:t xml:space="preserve">: </w:t>
      </w:r>
      <w:r w:rsidR="007C4F8F">
        <w:rPr>
          <w:b/>
          <w:color w:val="4F81BD" w:themeColor="accent1"/>
        </w:rPr>
        <w:t>Huella Ecológica SP-IB</w:t>
      </w:r>
    </w:p>
    <w:p w:rsidR="000D6276" w:rsidRDefault="00032584" w:rsidP="00B82715">
      <w:pPr>
        <w:spacing w:after="0"/>
        <w:jc w:val="center"/>
        <w:rPr>
          <w:b/>
          <w:color w:val="4F81BD" w:themeColor="accent1"/>
        </w:rPr>
      </w:pPr>
      <w:r w:rsidRPr="00032584">
        <w:rPr>
          <w:noProof/>
          <w:lang w:val="es-ES" w:eastAsia="es-ES"/>
        </w:rPr>
        <w:drawing>
          <wp:inline distT="0" distB="0" distL="0" distR="0" wp14:anchorId="3B63DAC9" wp14:editId="00CD2013">
            <wp:extent cx="4180114" cy="2398815"/>
            <wp:effectExtent l="0" t="0" r="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4963" r="1950" b="3901"/>
                    <a:stretch/>
                  </pic:blipFill>
                  <pic:spPr bwMode="auto">
                    <a:xfrm>
                      <a:off x="0" y="0"/>
                      <a:ext cx="4179290" cy="2398342"/>
                    </a:xfrm>
                    <a:prstGeom prst="rect">
                      <a:avLst/>
                    </a:prstGeom>
                    <a:noFill/>
                    <a:ln>
                      <a:noFill/>
                    </a:ln>
                    <a:extLst>
                      <a:ext uri="{53640926-AAD7-44D8-BBD7-CCE9431645EC}">
                        <a14:shadowObscured xmlns:a14="http://schemas.microsoft.com/office/drawing/2010/main"/>
                      </a:ext>
                    </a:extLst>
                  </pic:spPr>
                </pic:pic>
              </a:graphicData>
            </a:graphic>
          </wp:inline>
        </w:drawing>
      </w:r>
    </w:p>
    <w:p w:rsidR="00B82715" w:rsidRDefault="00B82715" w:rsidP="00EF6478">
      <w:pPr>
        <w:spacing w:after="0" w:line="240" w:lineRule="auto"/>
        <w:ind w:left="857" w:firstLine="559"/>
        <w:jc w:val="both"/>
        <w:rPr>
          <w:rFonts w:cs="Arial"/>
          <w:sz w:val="18"/>
          <w:szCs w:val="18"/>
        </w:rPr>
      </w:pPr>
      <w:r>
        <w:rPr>
          <w:rFonts w:cs="Arial"/>
          <w:b/>
          <w:sz w:val="18"/>
          <w:szCs w:val="18"/>
        </w:rPr>
        <w:t xml:space="preserve">Fuente: </w:t>
      </w:r>
      <w:r>
        <w:rPr>
          <w:rFonts w:cs="Arial"/>
          <w:sz w:val="18"/>
          <w:szCs w:val="18"/>
        </w:rPr>
        <w:t>DGIIA-MINAM</w:t>
      </w:r>
    </w:p>
    <w:p w:rsidR="0095139F" w:rsidRDefault="00B82715" w:rsidP="00EF6478">
      <w:pPr>
        <w:spacing w:after="0"/>
        <w:ind w:left="1416"/>
        <w:jc w:val="both"/>
        <w:rPr>
          <w:rFonts w:cs="Arial"/>
          <w:sz w:val="18"/>
          <w:szCs w:val="18"/>
        </w:rPr>
      </w:pPr>
      <w:r>
        <w:rPr>
          <w:rFonts w:cs="Arial"/>
          <w:b/>
          <w:sz w:val="18"/>
          <w:szCs w:val="18"/>
        </w:rPr>
        <w:t>Elaboración</w:t>
      </w:r>
      <w:r>
        <w:rPr>
          <w:rFonts w:cs="Arial"/>
          <w:sz w:val="18"/>
          <w:szCs w:val="18"/>
        </w:rPr>
        <w:t>: Propia</w:t>
      </w:r>
    </w:p>
    <w:p w:rsidR="00C93A5A" w:rsidRPr="00CD101A" w:rsidRDefault="00C93A5A" w:rsidP="00713530">
      <w:pPr>
        <w:pStyle w:val="Ttulo1"/>
        <w:numPr>
          <w:ilvl w:val="1"/>
          <w:numId w:val="23"/>
        </w:numPr>
        <w:rPr>
          <w:rFonts w:cs="Arial"/>
          <w:b w:val="0"/>
          <w:color w:val="1F497D" w:themeColor="text2"/>
        </w:rPr>
      </w:pPr>
      <w:bookmarkStart w:id="33" w:name="_Toc434578513"/>
      <w:r>
        <w:rPr>
          <w:rFonts w:cstheme="minorHAnsi"/>
          <w:b w:val="0"/>
          <w:color w:val="1F497D" w:themeColor="text2"/>
        </w:rPr>
        <w:lastRenderedPageBreak/>
        <w:t>Gobernanza</w:t>
      </w:r>
      <w:bookmarkEnd w:id="33"/>
      <w:r>
        <w:rPr>
          <w:rFonts w:cstheme="minorHAnsi"/>
          <w:b w:val="0"/>
          <w:color w:val="1F497D" w:themeColor="text2"/>
        </w:rPr>
        <w:t xml:space="preserve"> </w:t>
      </w:r>
    </w:p>
    <w:p w:rsidR="00C93A5A" w:rsidRDefault="00C93A5A" w:rsidP="00C414B0">
      <w:pPr>
        <w:tabs>
          <w:tab w:val="left" w:pos="567"/>
        </w:tabs>
        <w:spacing w:after="0"/>
        <w:ind w:left="-11"/>
        <w:jc w:val="both"/>
        <w:rPr>
          <w:rFonts w:cs="Arial"/>
          <w:b/>
          <w:color w:val="1F497D" w:themeColor="text2"/>
        </w:rPr>
      </w:pPr>
    </w:p>
    <w:p w:rsidR="009960E4" w:rsidRDefault="007E0C7E" w:rsidP="007E0C7E">
      <w:pPr>
        <w:jc w:val="both"/>
        <w:rPr>
          <w:rFonts w:cs="Arial"/>
        </w:rPr>
      </w:pPr>
      <w:r>
        <w:t>En lo relacionado a los aspectos sociales y políticos, el sitio piloto San Juan de Marcona, cuenta con una diversidad de actores, vinculados a instituciones provenientes de la gestión pública y de organizaciones que surgen de la sociedad civil, que han configurado un escenario amplio de participación, con notable influencia conjunta, así como desencuentros propios de espacios de confluencia tan amplios. A continuación, de detalla el listado general de los actores y su correspondencia institucional:</w:t>
      </w:r>
    </w:p>
    <w:p w:rsidR="007E0C7E" w:rsidRDefault="00C414B0" w:rsidP="00C414B0">
      <w:pPr>
        <w:tabs>
          <w:tab w:val="left" w:pos="567"/>
        </w:tabs>
        <w:spacing w:after="0"/>
        <w:jc w:val="center"/>
        <w:rPr>
          <w:b/>
          <w:color w:val="4F81BD" w:themeColor="accent1"/>
        </w:rPr>
      </w:pPr>
      <w:r w:rsidRPr="001A51C8">
        <w:rPr>
          <w:b/>
          <w:color w:val="4F81BD" w:themeColor="accent1"/>
        </w:rPr>
        <w:t xml:space="preserve">Cuadro </w:t>
      </w:r>
      <w:r>
        <w:rPr>
          <w:b/>
          <w:color w:val="4F81BD" w:themeColor="accent1"/>
        </w:rPr>
        <w:t>12</w:t>
      </w:r>
      <w:r w:rsidRPr="001A51C8">
        <w:rPr>
          <w:b/>
          <w:color w:val="4F81BD" w:themeColor="accent1"/>
        </w:rPr>
        <w:t xml:space="preserve">: </w:t>
      </w:r>
      <w:r w:rsidR="007E0C7E">
        <w:rPr>
          <w:b/>
          <w:color w:val="4F81BD" w:themeColor="accent1"/>
        </w:rPr>
        <w:t>Mapeo de Actores – SJM</w:t>
      </w:r>
    </w:p>
    <w:tbl>
      <w:tblPr>
        <w:tblStyle w:val="Tablaconcuadrcula"/>
        <w:tblW w:w="0" w:type="auto"/>
        <w:jc w:val="center"/>
        <w:tblLook w:val="04A0" w:firstRow="1" w:lastRow="0" w:firstColumn="1" w:lastColumn="0" w:noHBand="0" w:noVBand="1"/>
      </w:tblPr>
      <w:tblGrid>
        <w:gridCol w:w="4213"/>
        <w:gridCol w:w="3375"/>
      </w:tblGrid>
      <w:tr w:rsidR="007E0C7E" w:rsidRPr="00C25795" w:rsidTr="00267F25">
        <w:trPr>
          <w:trHeight w:val="246"/>
          <w:jc w:val="center"/>
        </w:trPr>
        <w:tc>
          <w:tcPr>
            <w:tcW w:w="4213" w:type="dxa"/>
            <w:shd w:val="clear" w:color="auto" w:fill="1F497D" w:themeFill="text2"/>
          </w:tcPr>
          <w:p w:rsidR="007E0C7E" w:rsidRPr="00267F25" w:rsidRDefault="007E0C7E" w:rsidP="007E0C7E">
            <w:pPr>
              <w:jc w:val="center"/>
              <w:rPr>
                <w:b/>
                <w:color w:val="FFFFFF" w:themeColor="background1"/>
              </w:rPr>
            </w:pPr>
            <w:r w:rsidRPr="00267F25">
              <w:rPr>
                <w:b/>
                <w:color w:val="FFFFFF" w:themeColor="background1"/>
              </w:rPr>
              <w:t>Actor</w:t>
            </w:r>
          </w:p>
        </w:tc>
        <w:tc>
          <w:tcPr>
            <w:tcW w:w="3375" w:type="dxa"/>
            <w:shd w:val="clear" w:color="auto" w:fill="1F497D" w:themeFill="text2"/>
          </w:tcPr>
          <w:p w:rsidR="007E0C7E" w:rsidRPr="00267F25" w:rsidRDefault="007E0C7E" w:rsidP="007E0C7E">
            <w:pPr>
              <w:jc w:val="center"/>
              <w:rPr>
                <w:b/>
                <w:color w:val="FFFFFF" w:themeColor="background1"/>
              </w:rPr>
            </w:pPr>
            <w:r w:rsidRPr="00267F25">
              <w:rPr>
                <w:b/>
                <w:color w:val="FFFFFF" w:themeColor="background1"/>
              </w:rPr>
              <w:t>Procedencia</w:t>
            </w:r>
          </w:p>
        </w:tc>
      </w:tr>
      <w:tr w:rsidR="007E0C7E" w:rsidRPr="00C25795" w:rsidTr="007E0C7E">
        <w:trPr>
          <w:trHeight w:val="198"/>
          <w:jc w:val="center"/>
        </w:trPr>
        <w:tc>
          <w:tcPr>
            <w:tcW w:w="4213" w:type="dxa"/>
          </w:tcPr>
          <w:p w:rsidR="007E0C7E" w:rsidRPr="00C25795" w:rsidRDefault="007E0C7E" w:rsidP="007E0C7E">
            <w:pPr>
              <w:jc w:val="both"/>
            </w:pPr>
            <w:r w:rsidRPr="00C25795">
              <w:t xml:space="preserve">Comunidad Pesquera de Marcona - COPMAR </w:t>
            </w:r>
          </w:p>
        </w:tc>
        <w:tc>
          <w:tcPr>
            <w:tcW w:w="3375" w:type="dxa"/>
          </w:tcPr>
          <w:p w:rsidR="007E0C7E" w:rsidRPr="00C25795" w:rsidRDefault="007E0C7E" w:rsidP="007E0C7E">
            <w:pPr>
              <w:jc w:val="both"/>
            </w:pPr>
            <w:r w:rsidRPr="00C25795">
              <w:t>Organización de la sociedad civil</w:t>
            </w:r>
          </w:p>
        </w:tc>
      </w:tr>
      <w:tr w:rsidR="007E0C7E" w:rsidRPr="00C25795" w:rsidTr="007E0C7E">
        <w:trPr>
          <w:trHeight w:val="246"/>
          <w:jc w:val="center"/>
        </w:trPr>
        <w:tc>
          <w:tcPr>
            <w:tcW w:w="4213" w:type="dxa"/>
          </w:tcPr>
          <w:p w:rsidR="007E0C7E" w:rsidRPr="00C25795" w:rsidRDefault="007E0C7E" w:rsidP="007E0C7E">
            <w:pPr>
              <w:jc w:val="both"/>
            </w:pPr>
            <w:r w:rsidRPr="00C25795">
              <w:t>SERNANP</w:t>
            </w:r>
          </w:p>
        </w:tc>
        <w:tc>
          <w:tcPr>
            <w:tcW w:w="3375" w:type="dxa"/>
          </w:tcPr>
          <w:p w:rsidR="007E0C7E" w:rsidRPr="00C25795" w:rsidRDefault="007E0C7E" w:rsidP="007E0C7E">
            <w:pPr>
              <w:jc w:val="both"/>
            </w:pPr>
            <w:r w:rsidRPr="00C25795">
              <w:t>Institución Pública</w:t>
            </w:r>
          </w:p>
        </w:tc>
      </w:tr>
      <w:tr w:rsidR="007E0C7E" w:rsidRPr="00C25795" w:rsidTr="007E0C7E">
        <w:trPr>
          <w:trHeight w:val="246"/>
          <w:jc w:val="center"/>
        </w:trPr>
        <w:tc>
          <w:tcPr>
            <w:tcW w:w="4213" w:type="dxa"/>
          </w:tcPr>
          <w:p w:rsidR="007E0C7E" w:rsidRPr="00C25795" w:rsidRDefault="007E0C7E" w:rsidP="007E0C7E">
            <w:pPr>
              <w:jc w:val="both"/>
            </w:pPr>
            <w:r w:rsidRPr="00C25795">
              <w:t>AGRORURAL</w:t>
            </w:r>
          </w:p>
        </w:tc>
        <w:tc>
          <w:tcPr>
            <w:tcW w:w="3375" w:type="dxa"/>
          </w:tcPr>
          <w:p w:rsidR="007E0C7E" w:rsidRPr="00C25795" w:rsidRDefault="007E0C7E" w:rsidP="007E0C7E">
            <w:pPr>
              <w:jc w:val="both"/>
            </w:pPr>
            <w:r w:rsidRPr="00C25795">
              <w:t>Institución Pública</w:t>
            </w:r>
          </w:p>
        </w:tc>
      </w:tr>
      <w:tr w:rsidR="007E0C7E" w:rsidRPr="00C25795" w:rsidTr="007E0C7E">
        <w:trPr>
          <w:trHeight w:val="246"/>
          <w:jc w:val="center"/>
        </w:trPr>
        <w:tc>
          <w:tcPr>
            <w:tcW w:w="4213" w:type="dxa"/>
          </w:tcPr>
          <w:p w:rsidR="007E0C7E" w:rsidRPr="00C25795" w:rsidRDefault="007E0C7E" w:rsidP="007E0C7E">
            <w:pPr>
              <w:jc w:val="both"/>
            </w:pPr>
            <w:r w:rsidRPr="00C25795">
              <w:t>Shougang Hierro Perú</w:t>
            </w:r>
          </w:p>
        </w:tc>
        <w:tc>
          <w:tcPr>
            <w:tcW w:w="3375" w:type="dxa"/>
          </w:tcPr>
          <w:p w:rsidR="007E0C7E" w:rsidRPr="00C25795" w:rsidRDefault="007E0C7E" w:rsidP="007E0C7E">
            <w:pPr>
              <w:jc w:val="both"/>
            </w:pPr>
            <w:r w:rsidRPr="00C25795">
              <w:t>Empresa Privada</w:t>
            </w:r>
          </w:p>
        </w:tc>
      </w:tr>
      <w:tr w:rsidR="007E0C7E" w:rsidRPr="00C25795" w:rsidTr="007E0C7E">
        <w:trPr>
          <w:trHeight w:val="246"/>
          <w:jc w:val="center"/>
        </w:trPr>
        <w:tc>
          <w:tcPr>
            <w:tcW w:w="4213" w:type="dxa"/>
          </w:tcPr>
          <w:p w:rsidR="007E0C7E" w:rsidRPr="00C25795" w:rsidRDefault="007E0C7E" w:rsidP="007E0C7E">
            <w:pPr>
              <w:jc w:val="both"/>
            </w:pPr>
            <w:r w:rsidRPr="00C25795">
              <w:t>DICAPI</w:t>
            </w:r>
          </w:p>
        </w:tc>
        <w:tc>
          <w:tcPr>
            <w:tcW w:w="3375" w:type="dxa"/>
          </w:tcPr>
          <w:p w:rsidR="007E0C7E" w:rsidRPr="00C25795" w:rsidRDefault="007E0C7E" w:rsidP="007E0C7E">
            <w:pPr>
              <w:jc w:val="both"/>
            </w:pPr>
            <w:r w:rsidRPr="00C25795">
              <w:t>Institución Pública</w:t>
            </w:r>
          </w:p>
        </w:tc>
      </w:tr>
      <w:tr w:rsidR="007E0C7E" w:rsidRPr="00C25795" w:rsidTr="007E0C7E">
        <w:trPr>
          <w:trHeight w:val="246"/>
          <w:jc w:val="center"/>
        </w:trPr>
        <w:tc>
          <w:tcPr>
            <w:tcW w:w="4213" w:type="dxa"/>
          </w:tcPr>
          <w:p w:rsidR="007E0C7E" w:rsidRPr="00C25795" w:rsidRDefault="007E0C7E" w:rsidP="007E0C7E">
            <w:pPr>
              <w:jc w:val="both"/>
            </w:pPr>
            <w:r w:rsidRPr="00C25795">
              <w:t>IMARPE</w:t>
            </w:r>
          </w:p>
        </w:tc>
        <w:tc>
          <w:tcPr>
            <w:tcW w:w="3375" w:type="dxa"/>
          </w:tcPr>
          <w:p w:rsidR="007E0C7E" w:rsidRPr="00C25795" w:rsidRDefault="007E0C7E" w:rsidP="007E0C7E">
            <w:pPr>
              <w:jc w:val="both"/>
            </w:pPr>
            <w:r w:rsidRPr="00C25795">
              <w:t>Institución Pública</w:t>
            </w:r>
          </w:p>
        </w:tc>
      </w:tr>
      <w:tr w:rsidR="007E0C7E" w:rsidRPr="00C25795" w:rsidTr="007E0C7E">
        <w:trPr>
          <w:trHeight w:val="246"/>
          <w:jc w:val="center"/>
        </w:trPr>
        <w:tc>
          <w:tcPr>
            <w:tcW w:w="4213" w:type="dxa"/>
          </w:tcPr>
          <w:p w:rsidR="007E0C7E" w:rsidRPr="00C25795" w:rsidRDefault="007E0C7E" w:rsidP="007E0C7E">
            <w:pPr>
              <w:jc w:val="both"/>
            </w:pPr>
            <w:r w:rsidRPr="00C25795">
              <w:t>Agregados Calcáreos</w:t>
            </w:r>
          </w:p>
        </w:tc>
        <w:tc>
          <w:tcPr>
            <w:tcW w:w="3375" w:type="dxa"/>
          </w:tcPr>
          <w:p w:rsidR="007E0C7E" w:rsidRPr="00C25795" w:rsidRDefault="007E0C7E" w:rsidP="007E0C7E">
            <w:pPr>
              <w:jc w:val="both"/>
            </w:pPr>
            <w:r w:rsidRPr="00C25795">
              <w:t>Empresa Privada</w:t>
            </w:r>
          </w:p>
        </w:tc>
      </w:tr>
      <w:tr w:rsidR="007E0C7E" w:rsidRPr="00C25795" w:rsidTr="007E0C7E">
        <w:trPr>
          <w:trHeight w:val="246"/>
          <w:jc w:val="center"/>
        </w:trPr>
        <w:tc>
          <w:tcPr>
            <w:tcW w:w="4213" w:type="dxa"/>
          </w:tcPr>
          <w:p w:rsidR="007E0C7E" w:rsidRPr="00C25795" w:rsidRDefault="007E0C7E" w:rsidP="007E0C7E">
            <w:pPr>
              <w:jc w:val="both"/>
            </w:pPr>
            <w:r w:rsidRPr="00C25795">
              <w:t>Policía Nacional</w:t>
            </w:r>
          </w:p>
        </w:tc>
        <w:tc>
          <w:tcPr>
            <w:tcW w:w="3375" w:type="dxa"/>
          </w:tcPr>
          <w:p w:rsidR="007E0C7E" w:rsidRPr="00C25795" w:rsidRDefault="007E0C7E" w:rsidP="007E0C7E">
            <w:pPr>
              <w:jc w:val="both"/>
            </w:pPr>
            <w:r w:rsidRPr="00C25795">
              <w:t>Institución Pública</w:t>
            </w:r>
          </w:p>
        </w:tc>
      </w:tr>
      <w:tr w:rsidR="007E0C7E" w:rsidRPr="00C25795" w:rsidTr="007E0C7E">
        <w:trPr>
          <w:trHeight w:val="246"/>
          <w:jc w:val="center"/>
        </w:trPr>
        <w:tc>
          <w:tcPr>
            <w:tcW w:w="4213" w:type="dxa"/>
          </w:tcPr>
          <w:p w:rsidR="007E0C7E" w:rsidRPr="00C25795" w:rsidRDefault="007E0C7E" w:rsidP="007E0C7E">
            <w:pPr>
              <w:jc w:val="both"/>
            </w:pPr>
            <w:r w:rsidRPr="00C25795">
              <w:t>Ministerio de la Producción</w:t>
            </w:r>
          </w:p>
        </w:tc>
        <w:tc>
          <w:tcPr>
            <w:tcW w:w="3375" w:type="dxa"/>
          </w:tcPr>
          <w:p w:rsidR="007E0C7E" w:rsidRPr="00C25795" w:rsidRDefault="007E0C7E" w:rsidP="007E0C7E">
            <w:pPr>
              <w:jc w:val="both"/>
            </w:pPr>
            <w:r w:rsidRPr="00C25795">
              <w:t>Institución Pública</w:t>
            </w:r>
          </w:p>
        </w:tc>
      </w:tr>
      <w:tr w:rsidR="007E0C7E" w:rsidRPr="00C25795" w:rsidTr="007E0C7E">
        <w:trPr>
          <w:trHeight w:val="246"/>
          <w:jc w:val="center"/>
        </w:trPr>
        <w:tc>
          <w:tcPr>
            <w:tcW w:w="4213" w:type="dxa"/>
          </w:tcPr>
          <w:p w:rsidR="007E0C7E" w:rsidRPr="00C25795" w:rsidRDefault="007E0C7E" w:rsidP="007E0C7E">
            <w:pPr>
              <w:jc w:val="both"/>
            </w:pPr>
            <w:r w:rsidRPr="00C25795">
              <w:t>DIREPRO-Ica</w:t>
            </w:r>
          </w:p>
        </w:tc>
        <w:tc>
          <w:tcPr>
            <w:tcW w:w="3375" w:type="dxa"/>
          </w:tcPr>
          <w:p w:rsidR="007E0C7E" w:rsidRPr="00C25795" w:rsidRDefault="007E0C7E" w:rsidP="007E0C7E">
            <w:pPr>
              <w:jc w:val="both"/>
            </w:pPr>
            <w:r w:rsidRPr="00C25795">
              <w:t>Institución Pública</w:t>
            </w:r>
          </w:p>
        </w:tc>
      </w:tr>
      <w:tr w:rsidR="007E0C7E" w:rsidRPr="00C25795" w:rsidTr="007E0C7E">
        <w:trPr>
          <w:trHeight w:val="246"/>
          <w:jc w:val="center"/>
        </w:trPr>
        <w:tc>
          <w:tcPr>
            <w:tcW w:w="4213" w:type="dxa"/>
          </w:tcPr>
          <w:p w:rsidR="007E0C7E" w:rsidRPr="00C25795" w:rsidRDefault="007E0C7E" w:rsidP="007E0C7E">
            <w:pPr>
              <w:jc w:val="both"/>
            </w:pPr>
            <w:r w:rsidRPr="00C25795">
              <w:t>Municipalidad Distrital</w:t>
            </w:r>
          </w:p>
        </w:tc>
        <w:tc>
          <w:tcPr>
            <w:tcW w:w="3375" w:type="dxa"/>
          </w:tcPr>
          <w:p w:rsidR="007E0C7E" w:rsidRPr="00C25795" w:rsidRDefault="007E0C7E" w:rsidP="007E0C7E">
            <w:r w:rsidRPr="00C25795">
              <w:t>Institución Pública</w:t>
            </w:r>
          </w:p>
        </w:tc>
      </w:tr>
      <w:tr w:rsidR="007E0C7E" w:rsidRPr="00C25795" w:rsidTr="007E0C7E">
        <w:trPr>
          <w:trHeight w:val="246"/>
          <w:jc w:val="center"/>
        </w:trPr>
        <w:tc>
          <w:tcPr>
            <w:tcW w:w="4213" w:type="dxa"/>
          </w:tcPr>
          <w:p w:rsidR="007E0C7E" w:rsidRPr="00C25795" w:rsidRDefault="007E0C7E" w:rsidP="007E0C7E">
            <w:pPr>
              <w:jc w:val="both"/>
            </w:pPr>
            <w:r w:rsidRPr="00C25795">
              <w:t>Municipalidad Provincial</w:t>
            </w:r>
          </w:p>
        </w:tc>
        <w:tc>
          <w:tcPr>
            <w:tcW w:w="3375" w:type="dxa"/>
          </w:tcPr>
          <w:p w:rsidR="007E0C7E" w:rsidRPr="00C25795" w:rsidRDefault="007E0C7E" w:rsidP="007E0C7E">
            <w:r w:rsidRPr="00C25795">
              <w:t>Institución Pública</w:t>
            </w:r>
          </w:p>
        </w:tc>
      </w:tr>
      <w:tr w:rsidR="007E0C7E" w:rsidRPr="00C25795" w:rsidTr="007E0C7E">
        <w:trPr>
          <w:trHeight w:val="230"/>
          <w:jc w:val="center"/>
        </w:trPr>
        <w:tc>
          <w:tcPr>
            <w:tcW w:w="4213" w:type="dxa"/>
          </w:tcPr>
          <w:p w:rsidR="007E0C7E" w:rsidRPr="00C25795" w:rsidRDefault="007E0C7E" w:rsidP="007E0C7E">
            <w:pPr>
              <w:jc w:val="both"/>
            </w:pPr>
            <w:r w:rsidRPr="00C25795">
              <w:t>Gobierno Regional de Ica</w:t>
            </w:r>
          </w:p>
        </w:tc>
        <w:tc>
          <w:tcPr>
            <w:tcW w:w="3375" w:type="dxa"/>
          </w:tcPr>
          <w:p w:rsidR="007E0C7E" w:rsidRPr="00C25795" w:rsidRDefault="007E0C7E" w:rsidP="007E0C7E">
            <w:r w:rsidRPr="00C25795">
              <w:t>Institución Pública</w:t>
            </w:r>
          </w:p>
        </w:tc>
      </w:tr>
      <w:tr w:rsidR="007E0C7E" w:rsidRPr="00C25795" w:rsidTr="007E0C7E">
        <w:trPr>
          <w:trHeight w:val="246"/>
          <w:jc w:val="center"/>
        </w:trPr>
        <w:tc>
          <w:tcPr>
            <w:tcW w:w="4213" w:type="dxa"/>
          </w:tcPr>
          <w:p w:rsidR="007E0C7E" w:rsidRPr="00C25795" w:rsidRDefault="007E0C7E" w:rsidP="007E0C7E">
            <w:pPr>
              <w:jc w:val="both"/>
            </w:pPr>
            <w:r w:rsidRPr="00C25795">
              <w:t>Servicio Nacional de Sanidad Agraria - SENASA</w:t>
            </w:r>
          </w:p>
        </w:tc>
        <w:tc>
          <w:tcPr>
            <w:tcW w:w="3375" w:type="dxa"/>
          </w:tcPr>
          <w:p w:rsidR="007E0C7E" w:rsidRPr="00C25795" w:rsidRDefault="007E0C7E" w:rsidP="007E0C7E">
            <w:pPr>
              <w:jc w:val="both"/>
            </w:pPr>
            <w:r w:rsidRPr="00C25795">
              <w:t>Institución Pública</w:t>
            </w:r>
          </w:p>
        </w:tc>
      </w:tr>
      <w:tr w:rsidR="007E0C7E" w:rsidRPr="00C25795" w:rsidTr="007E0C7E">
        <w:trPr>
          <w:trHeight w:val="492"/>
          <w:jc w:val="center"/>
        </w:trPr>
        <w:tc>
          <w:tcPr>
            <w:tcW w:w="4213" w:type="dxa"/>
          </w:tcPr>
          <w:p w:rsidR="007E0C7E" w:rsidRPr="00C25795" w:rsidRDefault="007E0C7E" w:rsidP="007E0C7E">
            <w:pPr>
              <w:jc w:val="both"/>
            </w:pPr>
            <w:r w:rsidRPr="00C25795">
              <w:t>Organismo Nacional de Sanidad Pesquera - SANIPES</w:t>
            </w:r>
          </w:p>
        </w:tc>
        <w:tc>
          <w:tcPr>
            <w:tcW w:w="3375" w:type="dxa"/>
          </w:tcPr>
          <w:p w:rsidR="007E0C7E" w:rsidRPr="00C25795" w:rsidRDefault="007E0C7E" w:rsidP="007E0C7E">
            <w:pPr>
              <w:jc w:val="both"/>
            </w:pPr>
            <w:r w:rsidRPr="00C25795">
              <w:t>Institución Pública</w:t>
            </w:r>
          </w:p>
        </w:tc>
      </w:tr>
    </w:tbl>
    <w:p w:rsidR="00C414B0" w:rsidRPr="009960E4" w:rsidRDefault="00C414B0" w:rsidP="00C414B0">
      <w:pPr>
        <w:spacing w:after="0"/>
        <w:rPr>
          <w:rFonts w:cs="Arial"/>
          <w:sz w:val="18"/>
          <w:szCs w:val="18"/>
        </w:rPr>
      </w:pPr>
      <w:r w:rsidRPr="009960E4">
        <w:rPr>
          <w:rFonts w:cs="Arial"/>
          <w:sz w:val="18"/>
          <w:szCs w:val="18"/>
        </w:rPr>
        <w:t>Fuente: Informe de Taller de Formulación de Plan Maestro y entrevistas realizadas.</w:t>
      </w:r>
    </w:p>
    <w:p w:rsidR="00C414B0" w:rsidRDefault="00C414B0" w:rsidP="00C414B0">
      <w:pPr>
        <w:spacing w:after="0"/>
        <w:jc w:val="both"/>
        <w:rPr>
          <w:rFonts w:cs="Arial"/>
        </w:rPr>
      </w:pPr>
    </w:p>
    <w:p w:rsidR="00267F25" w:rsidRDefault="00267F25" w:rsidP="00267F25">
      <w:pPr>
        <w:spacing w:after="0"/>
        <w:jc w:val="both"/>
      </w:pPr>
      <w:r w:rsidRPr="003F67B7">
        <w:t xml:space="preserve">A nivel de procesos de asociatividad y conformación de organizaciones representantes de gremios de pescadores y maricultores, el sitio piloto San Juan de Marcona es que el mayor  avance presenta. La Comunidad Pesquera de Marcona – COPMAR, surgió como un conglomerado de asociaciones que han logrado posicionarse como un actor central en los procesos de participación y vigilancia de la extracción de recursos pesqueros en la mayor parte del territorio correspondiente al sitio piloto. A lo largo de estos últimos años, han logrado ser un interlocutor activo frente a las instituciones del Estado. </w:t>
      </w:r>
    </w:p>
    <w:p w:rsidR="00267F25" w:rsidRPr="003F67B7" w:rsidRDefault="00267F25" w:rsidP="00267F25">
      <w:pPr>
        <w:spacing w:after="0"/>
        <w:jc w:val="both"/>
      </w:pPr>
    </w:p>
    <w:p w:rsidR="00B616A1" w:rsidRDefault="00267F25" w:rsidP="00267F25">
      <w:pPr>
        <w:spacing w:after="0"/>
        <w:jc w:val="both"/>
        <w:rPr>
          <w:rFonts w:cs="Arial"/>
        </w:rPr>
      </w:pPr>
      <w:r w:rsidRPr="003F67B7">
        <w:t>Por otro lado, algunas instituciones públicas han cumplido un rol importante a nivel de influencia en el sitio piloto, especialmente en lo relacionado a facilitar los procesos de planificación y control en la zona. El primero de ellos, Instituto del Mar del Perú – IMARPE, viene desarrollando diversas actividades de investigación permanentes, orientadas a caracterizar el estado actual de los recursos marinos, en términos de productividad, calidad de vida, sostenibilidad, etc. El conjunto de estas investigaciones, constituyen los principales insumos para que el segundo actor, el Ministerio de Producción – PRODUCE, pueda generar las normativa correspondiente para el cuidado del hábitat marino.</w:t>
      </w:r>
    </w:p>
    <w:p w:rsidR="009960E4" w:rsidRDefault="009960E4" w:rsidP="00267F25">
      <w:pPr>
        <w:spacing w:after="0"/>
        <w:jc w:val="both"/>
        <w:rPr>
          <w:rFonts w:cs="Arial"/>
        </w:rPr>
      </w:pPr>
    </w:p>
    <w:p w:rsidR="00906AC1" w:rsidRDefault="00906AC1" w:rsidP="00713530">
      <w:pPr>
        <w:pStyle w:val="Ttulo1"/>
        <w:numPr>
          <w:ilvl w:val="2"/>
          <w:numId w:val="23"/>
        </w:numPr>
        <w:rPr>
          <w:rFonts w:cs="Arial"/>
          <w:b w:val="0"/>
          <w:color w:val="1F497D" w:themeColor="text2"/>
        </w:rPr>
      </w:pPr>
      <w:bookmarkStart w:id="34" w:name="_Toc434578514"/>
      <w:r>
        <w:rPr>
          <w:rFonts w:cs="Arial"/>
          <w:b w:val="0"/>
          <w:color w:val="1F497D" w:themeColor="text2"/>
        </w:rPr>
        <w:lastRenderedPageBreak/>
        <w:t>Mecanismos de Coordinación</w:t>
      </w:r>
      <w:bookmarkEnd w:id="34"/>
    </w:p>
    <w:p w:rsidR="00906AC1" w:rsidRPr="00906AC1" w:rsidRDefault="00906AC1" w:rsidP="00267F25">
      <w:pPr>
        <w:tabs>
          <w:tab w:val="left" w:pos="567"/>
        </w:tabs>
        <w:spacing w:after="0"/>
        <w:ind w:left="-11"/>
        <w:rPr>
          <w:rFonts w:cs="Arial"/>
          <w:color w:val="1F497D" w:themeColor="text2"/>
        </w:rPr>
      </w:pPr>
    </w:p>
    <w:p w:rsidR="00267F25" w:rsidRDefault="00267F25" w:rsidP="00267F25">
      <w:pPr>
        <w:spacing w:after="0"/>
        <w:jc w:val="both"/>
      </w:pPr>
      <w:r>
        <w:t xml:space="preserve">No existe evidencia de procesos claros y continuos de rendición de cuentas, entendiendo este concepto como aquellos espacios de articulación de entidades de gobierno en los cuales, las organizaciones de sociedad civil, empresas y demás grupos de interés; se informan, participan o influyen en los procesos de toma de decisiones vinculados a acciones que directamente les atañen. </w:t>
      </w:r>
    </w:p>
    <w:p w:rsidR="00267F25" w:rsidRDefault="00267F25" w:rsidP="00267F25">
      <w:pPr>
        <w:spacing w:after="0"/>
        <w:jc w:val="both"/>
      </w:pPr>
      <w:r>
        <w:t xml:space="preserve">El único proceso reconocido con estos características, corresponde precisamente a las acciones apuntalados por la gestión del GEF a través de las diversas actividades que forman parte de su apuesta por la promoción del enfoque ecosistémico. </w:t>
      </w:r>
    </w:p>
    <w:p w:rsidR="00267F25" w:rsidRDefault="00267F25" w:rsidP="00267F25">
      <w:pPr>
        <w:spacing w:after="0"/>
        <w:jc w:val="both"/>
      </w:pPr>
    </w:p>
    <w:p w:rsidR="00906AC1" w:rsidRDefault="00267F25" w:rsidP="00267F25">
      <w:pPr>
        <w:spacing w:after="0"/>
        <w:jc w:val="both"/>
      </w:pPr>
      <w:r>
        <w:t>La existencia de una organización como COPMAR, que aglutina a alrededor de una veintena de organizaciones de pescadores del área del sitio piloto, ha servido también para contar con una representación fortalecida que pueda dar cuenta del accionar de las instituciones del Estado, habiendo ejercido influencia positiva en redefiniciones de aspectos normativos, como lo sucedido con la RM 211-2009-PRODUCE.</w:t>
      </w:r>
    </w:p>
    <w:p w:rsidR="00267F25" w:rsidRDefault="00267F25" w:rsidP="00267F25">
      <w:pPr>
        <w:spacing w:after="0"/>
        <w:jc w:val="both"/>
        <w:rPr>
          <w:rFonts w:cs="Arial"/>
        </w:rPr>
      </w:pPr>
    </w:p>
    <w:p w:rsidR="00906AC1" w:rsidRDefault="00906AC1" w:rsidP="00713530">
      <w:pPr>
        <w:pStyle w:val="Ttulo1"/>
        <w:numPr>
          <w:ilvl w:val="2"/>
          <w:numId w:val="23"/>
        </w:numPr>
        <w:rPr>
          <w:rFonts w:cs="Arial"/>
          <w:b w:val="0"/>
          <w:color w:val="1F497D" w:themeColor="text2"/>
        </w:rPr>
      </w:pPr>
      <w:bookmarkStart w:id="35" w:name="_Toc434578515"/>
      <w:r>
        <w:rPr>
          <w:rFonts w:cs="Arial"/>
          <w:b w:val="0"/>
          <w:color w:val="1F497D" w:themeColor="text2"/>
        </w:rPr>
        <w:t>Actividad de las ONG y OSB en apoyo a MIZC</w:t>
      </w:r>
      <w:bookmarkEnd w:id="35"/>
    </w:p>
    <w:p w:rsidR="0091661E" w:rsidRPr="0091661E" w:rsidRDefault="0091661E" w:rsidP="00267F25">
      <w:pPr>
        <w:tabs>
          <w:tab w:val="left" w:pos="567"/>
        </w:tabs>
        <w:spacing w:after="0"/>
        <w:ind w:left="-11"/>
        <w:rPr>
          <w:rFonts w:cs="Arial"/>
          <w:b/>
          <w:color w:val="1F497D" w:themeColor="text2"/>
        </w:rPr>
      </w:pPr>
    </w:p>
    <w:p w:rsidR="00267F25" w:rsidRDefault="00267F25" w:rsidP="00267F25">
      <w:pPr>
        <w:spacing w:after="0"/>
        <w:jc w:val="both"/>
      </w:pPr>
      <w:r>
        <w:t xml:space="preserve">A partir de la revisión del mapeo de actores, y de acuerdo a la información recopilada por las entrevistas realizadas, la representatividad de la sociedad civil en el marco de las acciones de gobernanza, se encuentra centralizado en la operatividad de COPMAR. Es esta organización el principal interlocutor con el que cuentan las instituciones del Estado en materias vinculadas a la explotación de recursos marinos. </w:t>
      </w:r>
    </w:p>
    <w:p w:rsidR="00267F25" w:rsidRDefault="00267F25" w:rsidP="00267F25">
      <w:pPr>
        <w:pStyle w:val="Prrafodelista"/>
        <w:spacing w:after="0"/>
        <w:ind w:left="284"/>
        <w:jc w:val="both"/>
      </w:pPr>
    </w:p>
    <w:p w:rsidR="0091661E" w:rsidRPr="003B3E01" w:rsidRDefault="00267F25" w:rsidP="00267F25">
      <w:pPr>
        <w:spacing w:after="0"/>
        <w:jc w:val="both"/>
        <w:rPr>
          <w:rFonts w:eastAsia="Times New Roman" w:cs="Arial"/>
          <w:color w:val="000000"/>
        </w:rPr>
      </w:pPr>
      <w:r>
        <w:t>Los dirigentes de esta organización cuentan actualmente con un conjunto de experiencias positivas en materia de influencia en aspectos normativos, así como la articulación interinstitucional suficiente para generar condiciones adecuadas para su sostenibilidad. Sin embargo, de manera similar al indicador anterior, estas acciones son las excepciones más que la norma.</w:t>
      </w:r>
    </w:p>
    <w:p w:rsidR="00E60773" w:rsidRDefault="00E60773" w:rsidP="00267F25">
      <w:pPr>
        <w:tabs>
          <w:tab w:val="left" w:pos="567"/>
        </w:tabs>
        <w:spacing w:after="0"/>
        <w:ind w:left="-11"/>
        <w:rPr>
          <w:rFonts w:cs="Arial"/>
          <w:b/>
          <w:color w:val="1F497D" w:themeColor="text2"/>
        </w:rPr>
      </w:pPr>
    </w:p>
    <w:p w:rsidR="00267F25" w:rsidRDefault="00267F25" w:rsidP="00267F25">
      <w:pPr>
        <w:tabs>
          <w:tab w:val="left" w:pos="567"/>
        </w:tabs>
        <w:spacing w:after="0"/>
        <w:ind w:left="-11"/>
        <w:rPr>
          <w:rFonts w:cs="Arial"/>
          <w:b/>
          <w:color w:val="1F497D" w:themeColor="text2"/>
        </w:rPr>
      </w:pPr>
    </w:p>
    <w:p w:rsidR="00267F25" w:rsidRPr="0091661E" w:rsidRDefault="00267F25" w:rsidP="00267F25">
      <w:pPr>
        <w:tabs>
          <w:tab w:val="left" w:pos="567"/>
        </w:tabs>
        <w:spacing w:after="0"/>
        <w:ind w:left="-11"/>
        <w:rPr>
          <w:rFonts w:cs="Arial"/>
          <w:b/>
          <w:color w:val="1F497D" w:themeColor="text2"/>
        </w:rPr>
      </w:pPr>
    </w:p>
    <w:p w:rsidR="0091661E" w:rsidRDefault="0091661E" w:rsidP="00713530">
      <w:pPr>
        <w:pStyle w:val="Ttulo1"/>
        <w:numPr>
          <w:ilvl w:val="2"/>
          <w:numId w:val="23"/>
        </w:numPr>
        <w:rPr>
          <w:rFonts w:cs="Arial"/>
          <w:b w:val="0"/>
          <w:color w:val="1F497D" w:themeColor="text2"/>
        </w:rPr>
      </w:pPr>
      <w:bookmarkStart w:id="36" w:name="_Toc434578516"/>
      <w:r>
        <w:rPr>
          <w:rFonts w:cs="Arial"/>
          <w:b w:val="0"/>
          <w:color w:val="1F497D" w:themeColor="text2"/>
        </w:rPr>
        <w:t>Legislación sobre el MIZC</w:t>
      </w:r>
      <w:bookmarkEnd w:id="36"/>
    </w:p>
    <w:p w:rsidR="0091661E" w:rsidRPr="0091661E" w:rsidRDefault="0091661E" w:rsidP="00267F25">
      <w:pPr>
        <w:tabs>
          <w:tab w:val="left" w:pos="567"/>
        </w:tabs>
        <w:spacing w:after="0"/>
        <w:rPr>
          <w:rFonts w:cs="Arial"/>
          <w:color w:val="1F497D" w:themeColor="text2"/>
        </w:rPr>
      </w:pPr>
    </w:p>
    <w:p w:rsidR="00267F25" w:rsidRDefault="00267F25" w:rsidP="00267F25">
      <w:pPr>
        <w:spacing w:after="0"/>
        <w:jc w:val="both"/>
      </w:pPr>
      <w:r>
        <w:t xml:space="preserve">A partir del año 2008, desde la autoridad competente, fue elaborada normativa dirigida a efectuar un una gestión responsable en el aprovechamiento de las macroalgas, que es el principal recurso explotado en esta zona. La RM 839-2008-PRODUCE, pero a partir de la influencia de COPMAR y su propuesta de aprovechamiento a través de la colecta del varado natural, se realizan las modificaciones con la RM 093-2009-PRODUCE y normas similares, para la extracción responsable de algas. Desde la fecha de promulgación de estas resoluciones a la fecha, se ha respetado lo determinado legalmente, así como los acuerdos efectuados. </w:t>
      </w:r>
    </w:p>
    <w:p w:rsidR="00267F25" w:rsidRDefault="00267F25" w:rsidP="00267F25">
      <w:pPr>
        <w:pStyle w:val="Prrafodelista"/>
        <w:spacing w:after="0"/>
        <w:ind w:left="284"/>
        <w:jc w:val="both"/>
      </w:pPr>
    </w:p>
    <w:p w:rsidR="0091661E" w:rsidRDefault="00267F25" w:rsidP="00267F25">
      <w:pPr>
        <w:widowControl w:val="0"/>
        <w:spacing w:after="0"/>
        <w:jc w:val="both"/>
        <w:rPr>
          <w:rFonts w:cs="Arial"/>
        </w:rPr>
      </w:pPr>
      <w:r>
        <w:t>Esta posibilidad de influir en la generación de una norma y en los cambios sucesivos que sufre, ha otorgado cierto nivel de legitimidad de cara a los pescadores que conocen su existencia y la aplican. Los cambios positivos ocurridos a partir de las gestiones de la representación de las diversas organizaciones de pescadores, frente a la toma de decisiones de las instituciones públicas.</w:t>
      </w:r>
    </w:p>
    <w:p w:rsidR="00BC7402" w:rsidRPr="003B3E01" w:rsidRDefault="00BC7402" w:rsidP="00267F25">
      <w:pPr>
        <w:widowControl w:val="0"/>
        <w:spacing w:after="0"/>
        <w:jc w:val="both"/>
        <w:rPr>
          <w:rFonts w:cs="Arial"/>
        </w:rPr>
      </w:pPr>
    </w:p>
    <w:p w:rsidR="0091661E" w:rsidRDefault="0091661E" w:rsidP="00713530">
      <w:pPr>
        <w:pStyle w:val="Ttulo1"/>
        <w:numPr>
          <w:ilvl w:val="2"/>
          <w:numId w:val="23"/>
        </w:numPr>
        <w:rPr>
          <w:rFonts w:cs="Arial"/>
          <w:b w:val="0"/>
          <w:color w:val="1F497D" w:themeColor="text2"/>
        </w:rPr>
      </w:pPr>
      <w:bookmarkStart w:id="37" w:name="_Toc434578517"/>
      <w:r>
        <w:rPr>
          <w:rFonts w:cs="Arial"/>
          <w:b w:val="0"/>
          <w:color w:val="1F497D" w:themeColor="text2"/>
        </w:rPr>
        <w:t>Prevención y resolución de conflictos</w:t>
      </w:r>
      <w:bookmarkEnd w:id="37"/>
    </w:p>
    <w:p w:rsidR="0091661E" w:rsidRDefault="0091661E" w:rsidP="00267F25">
      <w:pPr>
        <w:spacing w:after="0"/>
        <w:jc w:val="both"/>
        <w:rPr>
          <w:rFonts w:eastAsia="Times New Roman" w:cs="Arial"/>
          <w:color w:val="000000"/>
        </w:rPr>
      </w:pPr>
    </w:p>
    <w:p w:rsidR="0091661E" w:rsidRDefault="00267F25" w:rsidP="00267F25">
      <w:pPr>
        <w:tabs>
          <w:tab w:val="left" w:pos="567"/>
        </w:tabs>
        <w:spacing w:after="0"/>
        <w:ind w:left="-11"/>
        <w:jc w:val="both"/>
        <w:rPr>
          <w:rFonts w:cs="Arial"/>
        </w:rPr>
      </w:pPr>
      <w:r>
        <w:t>De acuerdo a la información recopilada, existen algunos conflictos a nivel de organizaciones o grupos de pescadores en la zona, desde aquellas que no son afiliadas a la COPMAR. Específicamente en lo relacionado a las labores de vigilancia que también realiza esta organización, generando discrepancias frente a aquellos que no respetan los establecido por ley para el aprovechamiento de los recursos. Sin embargo, no existe un mecanismo formal de recopilación de información de los conflictos, así como tampoco de atención o prevención</w:t>
      </w:r>
    </w:p>
    <w:p w:rsidR="0091661E" w:rsidRDefault="0091661E" w:rsidP="00713530">
      <w:pPr>
        <w:pStyle w:val="Ttulo1"/>
        <w:numPr>
          <w:ilvl w:val="2"/>
          <w:numId w:val="23"/>
        </w:numPr>
        <w:rPr>
          <w:rFonts w:cs="Arial"/>
          <w:b w:val="0"/>
          <w:color w:val="1F497D" w:themeColor="text2"/>
        </w:rPr>
      </w:pPr>
      <w:r>
        <w:rPr>
          <w:rFonts w:cs="Arial"/>
          <w:b w:val="0"/>
          <w:color w:val="1F497D" w:themeColor="text2"/>
        </w:rPr>
        <w:t xml:space="preserve"> </w:t>
      </w:r>
      <w:bookmarkStart w:id="38" w:name="_Toc434578518"/>
      <w:r>
        <w:rPr>
          <w:rFonts w:cs="Arial"/>
          <w:b w:val="0"/>
          <w:color w:val="1F497D" w:themeColor="text2"/>
        </w:rPr>
        <w:t>Mecanismos para la disminución de casos de corrupción</w:t>
      </w:r>
      <w:bookmarkEnd w:id="38"/>
    </w:p>
    <w:p w:rsidR="0091661E" w:rsidRDefault="0091661E" w:rsidP="00267F25">
      <w:pPr>
        <w:tabs>
          <w:tab w:val="left" w:pos="567"/>
        </w:tabs>
        <w:spacing w:after="0"/>
        <w:ind w:left="-11"/>
        <w:rPr>
          <w:rFonts w:cs="Arial"/>
          <w:color w:val="1F497D" w:themeColor="text2"/>
        </w:rPr>
      </w:pPr>
    </w:p>
    <w:p w:rsidR="006029BB" w:rsidRDefault="00267F25" w:rsidP="00267F25">
      <w:pPr>
        <w:tabs>
          <w:tab w:val="left" w:pos="567"/>
        </w:tabs>
        <w:spacing w:after="0"/>
        <w:jc w:val="both"/>
      </w:pPr>
      <w:r>
        <w:t xml:space="preserve">Existe una posición ambivalente en lo vinculado al cumplimiento de las funciones determinadas por ley para el control del aprovechamiento de los recursos. Por un lado, se reconoce como positivas las acciones de vigilancia llevadas a cabo por PRODUCE y DICAPI en los principales puertos de desembarque; y se reconoce también que no pueden cumplir a cabalidad con esta tarea, debido a las limitaciones presupuestales y de personal, no es suficiente para cubrir todo el territorio. Frente a ello, incluso se ha venido efectuando acciones de vigilancia conjunta de Estado y organizaciones de pescadores en las áreas que pueden ejercer cobertura; sin embargo, al parecer esto también sería insuficiente para toda el área a cubrir. </w:t>
      </w:r>
    </w:p>
    <w:p w:rsidR="00B616A1" w:rsidRDefault="00267F25" w:rsidP="00267F25">
      <w:pPr>
        <w:tabs>
          <w:tab w:val="left" w:pos="567"/>
        </w:tabs>
        <w:spacing w:after="0"/>
        <w:jc w:val="both"/>
        <w:rPr>
          <w:rFonts w:cs="Arial"/>
          <w:color w:val="000000"/>
        </w:rPr>
      </w:pPr>
      <w:r>
        <w:br/>
        <w:t>Por otro lado, existe mucha desconfianza frente a la calidad en la gestión de dichos roles de vigilancia, señalándose experiencias de reconocimiento de acciones de corrupción, en lo vinculado a la explotación que van contra lo delimitado como sostenible por las normas que promueven el aprovechamiento responsable de las macroalgas. De acuerdo a la información recopilada de primera mano, se señala que se han detectado muchos casos de explotación prohibida que no ha sido atendida por las entidades responsables, lo que ha generado muchas dudas, desde las propias organizaciones, en relación a su probidad frente al tema.</w:t>
      </w:r>
    </w:p>
    <w:p w:rsidR="009960E4" w:rsidRPr="00B616A1" w:rsidRDefault="009960E4" w:rsidP="00E60773">
      <w:pPr>
        <w:tabs>
          <w:tab w:val="left" w:pos="567"/>
        </w:tabs>
        <w:spacing w:after="0"/>
        <w:jc w:val="both"/>
        <w:rPr>
          <w:rFonts w:asciiTheme="majorHAnsi" w:hAnsiTheme="majorHAnsi" w:cs="Arial"/>
          <w:b/>
          <w:color w:val="1F497D" w:themeColor="text2"/>
        </w:rPr>
      </w:pPr>
    </w:p>
    <w:p w:rsidR="0091661E" w:rsidRDefault="0091661E" w:rsidP="00713530">
      <w:pPr>
        <w:pStyle w:val="Ttulo1"/>
        <w:numPr>
          <w:ilvl w:val="2"/>
          <w:numId w:val="23"/>
        </w:numPr>
        <w:rPr>
          <w:rFonts w:cs="Arial"/>
          <w:b w:val="0"/>
          <w:color w:val="1F497D" w:themeColor="text2"/>
        </w:rPr>
      </w:pPr>
      <w:bookmarkStart w:id="39" w:name="_Toc434578519"/>
      <w:r>
        <w:rPr>
          <w:rFonts w:cs="Arial"/>
          <w:b w:val="0"/>
          <w:color w:val="1F497D" w:themeColor="text2"/>
        </w:rPr>
        <w:t>Participación de Stakeholders</w:t>
      </w:r>
      <w:bookmarkEnd w:id="39"/>
    </w:p>
    <w:p w:rsidR="0091661E" w:rsidRDefault="0091661E" w:rsidP="00E60773">
      <w:pPr>
        <w:tabs>
          <w:tab w:val="left" w:pos="567"/>
        </w:tabs>
        <w:spacing w:after="0"/>
        <w:ind w:left="-11"/>
        <w:rPr>
          <w:rFonts w:asciiTheme="majorHAnsi" w:hAnsiTheme="majorHAnsi" w:cs="Arial"/>
          <w:b/>
          <w:color w:val="1F497D" w:themeColor="text2"/>
        </w:rPr>
      </w:pPr>
    </w:p>
    <w:p w:rsidR="009960E4" w:rsidRDefault="00267F25" w:rsidP="006029BB">
      <w:pPr>
        <w:spacing w:after="0"/>
        <w:jc w:val="both"/>
        <w:rPr>
          <w:rFonts w:asciiTheme="majorHAnsi" w:hAnsiTheme="majorHAnsi" w:cs="Arial"/>
          <w:b/>
          <w:color w:val="1F497D" w:themeColor="text2"/>
        </w:rPr>
      </w:pPr>
      <w:r>
        <w:t>La participación de los actores y grupos de interés es muy limitada. De acuerdo a la información disponible, las oportunidades para la ejecución de acciones orientadas a la transmisión de información y debate sobre la toma de decisiones en materia de regulación son prácticamente inexistentes. A la fecha, solo las investigaciones y talleres elaborados bajo el marco del Proyecto GEF-ONUD-Humboldt, ha</w:t>
      </w:r>
      <w:r w:rsidR="006029BB">
        <w:t>n</w:t>
      </w:r>
      <w:r>
        <w:t xml:space="preserve"> servido como </w:t>
      </w:r>
      <w:r>
        <w:lastRenderedPageBreak/>
        <w:t xml:space="preserve">espacios de oportunidad para la articulación de distintos actores, aunque todavía de manera restringida. En el área de influencia del sitio piloto, existe diversidad de actores que a la fecha no se involucran directamente en acciones de promoción de la gestión responsable del ecosistema. De alguna manera </w:t>
      </w:r>
      <w:r w:rsidR="006029BB">
        <w:t>s</w:t>
      </w:r>
      <w:r>
        <w:t>e ha podido revertir esta situación a través de las actividades del Proyecto, pero desde la lógica de un manejo colaborativo y articulado, existe bajo nivel de interés desde organismos que sería importante incluir, teniendo en cuenta aspectos como ordenamiento territorial y marino, así como aprovechamiento responsable de los recursos.</w:t>
      </w:r>
    </w:p>
    <w:p w:rsidR="0091661E" w:rsidRDefault="0091661E" w:rsidP="006029BB">
      <w:pPr>
        <w:spacing w:after="0"/>
        <w:jc w:val="both"/>
        <w:rPr>
          <w:rFonts w:cs="Arial"/>
        </w:rPr>
      </w:pPr>
    </w:p>
    <w:p w:rsidR="0091661E" w:rsidRDefault="0091661E" w:rsidP="00713530">
      <w:pPr>
        <w:pStyle w:val="Ttulo1"/>
        <w:numPr>
          <w:ilvl w:val="2"/>
          <w:numId w:val="23"/>
        </w:numPr>
        <w:rPr>
          <w:rFonts w:cs="Arial"/>
          <w:b w:val="0"/>
          <w:color w:val="1F497D" w:themeColor="text2"/>
        </w:rPr>
      </w:pPr>
      <w:bookmarkStart w:id="40" w:name="_Toc434578520"/>
      <w:r>
        <w:rPr>
          <w:rFonts w:cs="Arial"/>
          <w:b w:val="0"/>
          <w:color w:val="1F497D" w:themeColor="text2"/>
        </w:rPr>
        <w:t>Priorización de intervenciones</w:t>
      </w:r>
      <w:bookmarkEnd w:id="40"/>
    </w:p>
    <w:p w:rsidR="0091661E" w:rsidRPr="0091661E" w:rsidRDefault="0091661E" w:rsidP="006029BB">
      <w:pPr>
        <w:spacing w:after="0"/>
        <w:jc w:val="both"/>
        <w:rPr>
          <w:rFonts w:cs="Arial"/>
        </w:rPr>
      </w:pPr>
    </w:p>
    <w:p w:rsidR="00267F25" w:rsidRDefault="00267F25" w:rsidP="006029BB">
      <w:pPr>
        <w:spacing w:after="0"/>
        <w:jc w:val="both"/>
      </w:pPr>
      <w:r>
        <w:t xml:space="preserve">El traslado de información científica, conocimientos y experiencias para generar marcos normativos adecuados, es parte fundamental de las acciones enfocadas en la solidificación de la gobernanza. El contar con datos reales y de confianza, moviliza a los tomadores de decisión para  la elaboración y promulgación de normas acordes a las necesidades de mejora para lograr el  manejo responsable. Bajo esta lógica, IMARPE </w:t>
      </w:r>
      <w:r w:rsidR="006029BB">
        <w:t xml:space="preserve">ejecuta </w:t>
      </w:r>
      <w:r>
        <w:t xml:space="preserve">actividades de investigación para generar </w:t>
      </w:r>
      <w:r w:rsidRPr="009471A4">
        <w:t xml:space="preserve">conocimiento del </w:t>
      </w:r>
      <w:r>
        <w:t xml:space="preserve">estado del sitio piloto, en lo vinculado a </w:t>
      </w:r>
      <w:r w:rsidRPr="009471A4">
        <w:t>los procesos oceanográfico físicos, químicos y biológicos con un enfoque ecosistémico.</w:t>
      </w:r>
      <w:r>
        <w:t xml:space="preserve"> Como parte de esta tarea, ha facilitado información confiable para la toma de decisiones y promulgación de normas para el aprovechamiento responsable de la población de macroalgas y aracanto.</w:t>
      </w:r>
      <w:r>
        <w:rPr>
          <w:rStyle w:val="Refdenotaalpie"/>
        </w:rPr>
        <w:footnoteReference w:id="33"/>
      </w:r>
    </w:p>
    <w:p w:rsidR="00991B54" w:rsidRPr="000C7268" w:rsidRDefault="00991B54" w:rsidP="006029BB">
      <w:pPr>
        <w:spacing w:after="0"/>
        <w:jc w:val="both"/>
      </w:pPr>
    </w:p>
    <w:p w:rsidR="00671E1D" w:rsidRDefault="00671E1D" w:rsidP="00713530">
      <w:pPr>
        <w:pStyle w:val="Ttulo1"/>
        <w:numPr>
          <w:ilvl w:val="0"/>
          <w:numId w:val="23"/>
        </w:numPr>
        <w:rPr>
          <w:rFonts w:cs="Arial"/>
          <w:b w:val="0"/>
          <w:color w:val="1F497D" w:themeColor="text2"/>
        </w:rPr>
      </w:pPr>
      <w:bookmarkStart w:id="41" w:name="_Toc434578521"/>
      <w:r>
        <w:rPr>
          <w:rFonts w:cs="Arial"/>
          <w:b w:val="0"/>
          <w:color w:val="1F497D" w:themeColor="text2"/>
        </w:rPr>
        <w:t>IDENTIFICACIÓN Y PRIORIZACIÓN DE PROBLEMAS</w:t>
      </w:r>
      <w:bookmarkEnd w:id="41"/>
    </w:p>
    <w:p w:rsidR="0091661E" w:rsidRPr="0091661E" w:rsidRDefault="0091661E" w:rsidP="0091661E">
      <w:pPr>
        <w:tabs>
          <w:tab w:val="left" w:pos="567"/>
        </w:tabs>
        <w:spacing w:after="0"/>
        <w:ind w:left="-11"/>
        <w:rPr>
          <w:rFonts w:asciiTheme="majorHAnsi" w:hAnsiTheme="majorHAnsi" w:cs="Arial"/>
          <w:b/>
          <w:color w:val="1F497D" w:themeColor="text2"/>
        </w:rPr>
      </w:pPr>
    </w:p>
    <w:p w:rsidR="001C7158" w:rsidRDefault="001C7158" w:rsidP="00906AC1">
      <w:pPr>
        <w:tabs>
          <w:tab w:val="left" w:pos="567"/>
        </w:tabs>
        <w:spacing w:after="0"/>
        <w:ind w:left="-11"/>
        <w:jc w:val="both"/>
        <w:rPr>
          <w:rFonts w:cs="Arial"/>
        </w:rPr>
      </w:pPr>
      <w:r>
        <w:rPr>
          <w:rFonts w:cs="Arial"/>
        </w:rPr>
        <w:t>Considerando lo señalado a través de los Indicadores definidos de Funcionamiento del Ecosistema (IFE)</w:t>
      </w:r>
      <w:r w:rsidR="00E45125">
        <w:rPr>
          <w:rFonts w:cs="Arial"/>
        </w:rPr>
        <w:t>,</w:t>
      </w:r>
      <w:r>
        <w:rPr>
          <w:rFonts w:cs="Arial"/>
        </w:rPr>
        <w:t xml:space="preserve"> la lista de problemas inicial resulta bastante amplia; sin embargo, bajo los criterios establecidos por la metodología IWLEARN que destaca la elección de los principales impactos ambientales y las experiencias anteriores (</w:t>
      </w:r>
      <w:r w:rsidR="00810BE4">
        <w:rPr>
          <w:rFonts w:cs="Arial"/>
        </w:rPr>
        <w:t>cuadro 1</w:t>
      </w:r>
      <w:r w:rsidR="006029BB">
        <w:rPr>
          <w:rFonts w:cs="Arial"/>
        </w:rPr>
        <w:t>3</w:t>
      </w:r>
      <w:r>
        <w:rPr>
          <w:rFonts w:cs="Arial"/>
        </w:rPr>
        <w:t>) se identificaron los siguientes problemas prioritarios</w:t>
      </w:r>
      <w:r w:rsidR="00BC7402">
        <w:rPr>
          <w:rFonts w:cs="Arial"/>
        </w:rPr>
        <w:t xml:space="preserve"> (cuadro 1</w:t>
      </w:r>
      <w:r w:rsidR="006029BB">
        <w:rPr>
          <w:rFonts w:cs="Arial"/>
        </w:rPr>
        <w:t>4</w:t>
      </w:r>
      <w:r w:rsidR="00810BE4">
        <w:rPr>
          <w:rFonts w:cs="Arial"/>
        </w:rPr>
        <w:t>)</w:t>
      </w:r>
      <w:r>
        <w:rPr>
          <w:rFonts w:cs="Arial"/>
        </w:rPr>
        <w:t>:</w:t>
      </w:r>
    </w:p>
    <w:p w:rsidR="001C7158" w:rsidRDefault="001C7158" w:rsidP="00906AC1">
      <w:pPr>
        <w:tabs>
          <w:tab w:val="left" w:pos="567"/>
        </w:tabs>
        <w:spacing w:after="0"/>
        <w:ind w:left="-11"/>
        <w:jc w:val="both"/>
        <w:rPr>
          <w:rFonts w:cs="Arial"/>
        </w:rPr>
      </w:pPr>
    </w:p>
    <w:p w:rsidR="001C7158" w:rsidRDefault="001C7158" w:rsidP="00713530">
      <w:pPr>
        <w:pStyle w:val="Prrafodelista"/>
        <w:numPr>
          <w:ilvl w:val="0"/>
          <w:numId w:val="6"/>
        </w:numPr>
        <w:tabs>
          <w:tab w:val="left" w:pos="567"/>
        </w:tabs>
        <w:spacing w:after="0"/>
        <w:ind w:left="426" w:hanging="426"/>
        <w:jc w:val="both"/>
        <w:rPr>
          <w:rFonts w:cs="Arial"/>
        </w:rPr>
      </w:pPr>
      <w:r>
        <w:rPr>
          <w:rFonts w:cs="Arial"/>
        </w:rPr>
        <w:t xml:space="preserve">La explotación no óptima de recursos pesqueros </w:t>
      </w:r>
    </w:p>
    <w:p w:rsidR="001C7158" w:rsidRPr="001C7158" w:rsidRDefault="006029BB" w:rsidP="00713530">
      <w:pPr>
        <w:pStyle w:val="Prrafodelista"/>
        <w:numPr>
          <w:ilvl w:val="0"/>
          <w:numId w:val="6"/>
        </w:numPr>
        <w:tabs>
          <w:tab w:val="left" w:pos="567"/>
        </w:tabs>
        <w:spacing w:after="0"/>
        <w:ind w:left="426" w:hanging="426"/>
        <w:jc w:val="both"/>
        <w:rPr>
          <w:rFonts w:cs="Arial"/>
        </w:rPr>
      </w:pPr>
      <w:r>
        <w:rPr>
          <w:rFonts w:cs="Arial"/>
        </w:rPr>
        <w:t>Riesgo de contaminación de fuentes diversas</w:t>
      </w:r>
    </w:p>
    <w:p w:rsidR="001C7158" w:rsidRDefault="001C7158" w:rsidP="00906AC1">
      <w:pPr>
        <w:tabs>
          <w:tab w:val="left" w:pos="567"/>
        </w:tabs>
        <w:spacing w:after="0"/>
        <w:ind w:left="-11"/>
        <w:jc w:val="both"/>
        <w:rPr>
          <w:rFonts w:cs="Arial"/>
        </w:rPr>
      </w:pPr>
    </w:p>
    <w:p w:rsidR="00A902DB" w:rsidRDefault="00A902DB" w:rsidP="00A902DB">
      <w:pPr>
        <w:spacing w:after="0"/>
        <w:jc w:val="center"/>
        <w:rPr>
          <w:rFonts w:cs="Arial"/>
        </w:rPr>
      </w:pPr>
      <w:r>
        <w:rPr>
          <w:b/>
          <w:color w:val="4F81BD" w:themeColor="accent1"/>
        </w:rPr>
        <w:t>Cuadro 1</w:t>
      </w:r>
      <w:r w:rsidR="00E45125">
        <w:rPr>
          <w:b/>
          <w:color w:val="4F81BD" w:themeColor="accent1"/>
        </w:rPr>
        <w:t>3</w:t>
      </w:r>
      <w:r>
        <w:rPr>
          <w:b/>
          <w:color w:val="4F81BD" w:themeColor="accent1"/>
        </w:rPr>
        <w:t xml:space="preserve"> Problemas Identificados ADET 2003 y ADET 2013</w:t>
      </w:r>
    </w:p>
    <w:tbl>
      <w:tblPr>
        <w:tblStyle w:val="Tablaconcuadrcula"/>
        <w:tblW w:w="0" w:type="auto"/>
        <w:jc w:val="center"/>
        <w:tblLook w:val="04A0" w:firstRow="1" w:lastRow="0" w:firstColumn="1" w:lastColumn="0" w:noHBand="0" w:noVBand="1"/>
      </w:tblPr>
      <w:tblGrid>
        <w:gridCol w:w="606"/>
        <w:gridCol w:w="2977"/>
        <w:gridCol w:w="2910"/>
      </w:tblGrid>
      <w:tr w:rsidR="00F9046D" w:rsidTr="00201E0C">
        <w:trPr>
          <w:jc w:val="center"/>
        </w:trPr>
        <w:tc>
          <w:tcPr>
            <w:tcW w:w="606" w:type="dxa"/>
            <w:shd w:val="clear" w:color="auto" w:fill="1F497D" w:themeFill="text2"/>
          </w:tcPr>
          <w:p w:rsidR="00F9046D" w:rsidRPr="00F9046D" w:rsidRDefault="00F9046D" w:rsidP="00F9046D">
            <w:pPr>
              <w:tabs>
                <w:tab w:val="left" w:pos="567"/>
              </w:tabs>
              <w:jc w:val="center"/>
              <w:rPr>
                <w:rFonts w:cs="Arial"/>
                <w:color w:val="FFFFFF" w:themeColor="background1"/>
              </w:rPr>
            </w:pPr>
            <w:r w:rsidRPr="00F9046D">
              <w:rPr>
                <w:rFonts w:cs="Arial"/>
                <w:color w:val="FFFFFF" w:themeColor="background1"/>
              </w:rPr>
              <w:t>Tipo</w:t>
            </w:r>
          </w:p>
        </w:tc>
        <w:tc>
          <w:tcPr>
            <w:tcW w:w="2977" w:type="dxa"/>
            <w:shd w:val="clear" w:color="auto" w:fill="1F497D" w:themeFill="text2"/>
          </w:tcPr>
          <w:p w:rsidR="00F9046D" w:rsidRPr="00F9046D" w:rsidRDefault="00F9046D" w:rsidP="00F9046D">
            <w:pPr>
              <w:tabs>
                <w:tab w:val="left" w:pos="567"/>
              </w:tabs>
              <w:jc w:val="center"/>
              <w:rPr>
                <w:rFonts w:cs="Arial"/>
                <w:color w:val="FFFFFF" w:themeColor="background1"/>
              </w:rPr>
            </w:pPr>
            <w:r w:rsidRPr="00F9046D">
              <w:rPr>
                <w:rFonts w:cs="Arial"/>
                <w:color w:val="FFFFFF" w:themeColor="background1"/>
              </w:rPr>
              <w:t>ADET 2003</w:t>
            </w:r>
          </w:p>
        </w:tc>
        <w:tc>
          <w:tcPr>
            <w:tcW w:w="2910" w:type="dxa"/>
            <w:shd w:val="clear" w:color="auto" w:fill="1F497D" w:themeFill="text2"/>
          </w:tcPr>
          <w:p w:rsidR="00F9046D" w:rsidRPr="00F9046D" w:rsidRDefault="00F9046D" w:rsidP="00F9046D">
            <w:pPr>
              <w:tabs>
                <w:tab w:val="left" w:pos="567"/>
              </w:tabs>
              <w:jc w:val="center"/>
              <w:rPr>
                <w:rFonts w:cs="Arial"/>
                <w:color w:val="FFFFFF" w:themeColor="background1"/>
              </w:rPr>
            </w:pPr>
            <w:r w:rsidRPr="00F9046D">
              <w:rPr>
                <w:rFonts w:cs="Arial"/>
                <w:color w:val="FFFFFF" w:themeColor="background1"/>
              </w:rPr>
              <w:t>ADET 2013</w:t>
            </w:r>
          </w:p>
        </w:tc>
      </w:tr>
      <w:tr w:rsidR="00F9046D" w:rsidTr="00201E0C">
        <w:trPr>
          <w:trHeight w:val="848"/>
          <w:jc w:val="center"/>
        </w:trPr>
        <w:tc>
          <w:tcPr>
            <w:tcW w:w="606" w:type="dxa"/>
            <w:vMerge w:val="restart"/>
            <w:textDirection w:val="btLr"/>
          </w:tcPr>
          <w:p w:rsidR="00F9046D" w:rsidRPr="00F9046D" w:rsidRDefault="00F9046D" w:rsidP="00F9046D">
            <w:pPr>
              <w:tabs>
                <w:tab w:val="left" w:pos="567"/>
              </w:tabs>
              <w:ind w:left="113" w:right="113"/>
              <w:jc w:val="center"/>
              <w:rPr>
                <w:rFonts w:cs="Arial"/>
                <w:b/>
              </w:rPr>
            </w:pPr>
            <w:r w:rsidRPr="00F9046D">
              <w:rPr>
                <w:rFonts w:cs="Arial"/>
                <w:b/>
              </w:rPr>
              <w:t>Transzonales</w:t>
            </w:r>
          </w:p>
        </w:tc>
        <w:tc>
          <w:tcPr>
            <w:tcW w:w="2977" w:type="dxa"/>
            <w:vAlign w:val="center"/>
          </w:tcPr>
          <w:p w:rsidR="00F9046D" w:rsidRDefault="00F9046D" w:rsidP="00A902DB">
            <w:pPr>
              <w:tabs>
                <w:tab w:val="left" w:pos="567"/>
              </w:tabs>
              <w:jc w:val="center"/>
              <w:rPr>
                <w:rFonts w:cs="Arial"/>
              </w:rPr>
            </w:pPr>
            <w:r>
              <w:rPr>
                <w:rFonts w:cs="Arial"/>
              </w:rPr>
              <w:t>1. Inadecuada (sub óptima) explotación de peces y otros recursos vivos</w:t>
            </w:r>
          </w:p>
        </w:tc>
        <w:tc>
          <w:tcPr>
            <w:tcW w:w="2910" w:type="dxa"/>
            <w:vAlign w:val="center"/>
          </w:tcPr>
          <w:p w:rsidR="00F9046D" w:rsidRDefault="00F9046D" w:rsidP="00A902DB">
            <w:pPr>
              <w:tabs>
                <w:tab w:val="left" w:pos="567"/>
              </w:tabs>
              <w:jc w:val="center"/>
              <w:rPr>
                <w:rFonts w:cs="Arial"/>
              </w:rPr>
            </w:pPr>
            <w:r>
              <w:rPr>
                <w:rFonts w:cs="Arial"/>
              </w:rPr>
              <w:t>1. Explotación no óptima de recursos pesqueros</w:t>
            </w:r>
          </w:p>
        </w:tc>
      </w:tr>
      <w:tr w:rsidR="00F9046D" w:rsidTr="00201E0C">
        <w:trPr>
          <w:trHeight w:val="845"/>
          <w:jc w:val="center"/>
        </w:trPr>
        <w:tc>
          <w:tcPr>
            <w:tcW w:w="606" w:type="dxa"/>
            <w:vMerge/>
          </w:tcPr>
          <w:p w:rsidR="00F9046D" w:rsidRDefault="00F9046D" w:rsidP="00F9046D">
            <w:pPr>
              <w:tabs>
                <w:tab w:val="left" w:pos="567"/>
              </w:tabs>
              <w:jc w:val="center"/>
              <w:rPr>
                <w:rFonts w:cs="Arial"/>
              </w:rPr>
            </w:pPr>
          </w:p>
        </w:tc>
        <w:tc>
          <w:tcPr>
            <w:tcW w:w="2977" w:type="dxa"/>
            <w:vAlign w:val="center"/>
          </w:tcPr>
          <w:p w:rsidR="00F9046D" w:rsidRDefault="00F9046D" w:rsidP="00A902DB">
            <w:pPr>
              <w:tabs>
                <w:tab w:val="left" w:pos="567"/>
              </w:tabs>
              <w:jc w:val="center"/>
              <w:rPr>
                <w:rFonts w:cs="Arial"/>
              </w:rPr>
            </w:pPr>
            <w:r>
              <w:rPr>
                <w:rFonts w:cs="Arial"/>
              </w:rPr>
              <w:t>2. Degradación del hábitat</w:t>
            </w:r>
          </w:p>
        </w:tc>
        <w:tc>
          <w:tcPr>
            <w:tcW w:w="2910" w:type="dxa"/>
            <w:vAlign w:val="center"/>
          </w:tcPr>
          <w:p w:rsidR="00F9046D" w:rsidRDefault="00F9046D" w:rsidP="00A902DB">
            <w:pPr>
              <w:tabs>
                <w:tab w:val="left" w:pos="567"/>
              </w:tabs>
              <w:jc w:val="center"/>
              <w:rPr>
                <w:rFonts w:cs="Arial"/>
              </w:rPr>
            </w:pPr>
            <w:r>
              <w:rPr>
                <w:rFonts w:cs="Arial"/>
              </w:rPr>
              <w:t>2. Alteración antrópica del hábitat marino</w:t>
            </w:r>
          </w:p>
        </w:tc>
      </w:tr>
      <w:tr w:rsidR="00F9046D" w:rsidTr="00201E0C">
        <w:trPr>
          <w:trHeight w:val="844"/>
          <w:jc w:val="center"/>
        </w:trPr>
        <w:tc>
          <w:tcPr>
            <w:tcW w:w="606" w:type="dxa"/>
            <w:vMerge/>
          </w:tcPr>
          <w:p w:rsidR="00F9046D" w:rsidRDefault="00F9046D" w:rsidP="00F9046D">
            <w:pPr>
              <w:tabs>
                <w:tab w:val="left" w:pos="567"/>
              </w:tabs>
              <w:jc w:val="center"/>
              <w:rPr>
                <w:rFonts w:cs="Arial"/>
              </w:rPr>
            </w:pPr>
          </w:p>
        </w:tc>
        <w:tc>
          <w:tcPr>
            <w:tcW w:w="2977" w:type="dxa"/>
            <w:vAlign w:val="center"/>
          </w:tcPr>
          <w:p w:rsidR="00F9046D" w:rsidRDefault="00F9046D" w:rsidP="00A902DB">
            <w:pPr>
              <w:tabs>
                <w:tab w:val="left" w:pos="567"/>
              </w:tabs>
              <w:jc w:val="center"/>
              <w:rPr>
                <w:rFonts w:cs="Arial"/>
              </w:rPr>
            </w:pPr>
            <w:r>
              <w:rPr>
                <w:rFonts w:cs="Arial"/>
              </w:rPr>
              <w:t>3. Reducción de la biodiversidad por efecto de la presión de la pesca</w:t>
            </w:r>
          </w:p>
        </w:tc>
        <w:tc>
          <w:tcPr>
            <w:tcW w:w="2910" w:type="dxa"/>
            <w:vAlign w:val="center"/>
          </w:tcPr>
          <w:p w:rsidR="00F9046D" w:rsidRDefault="00F9046D" w:rsidP="00A902DB">
            <w:pPr>
              <w:tabs>
                <w:tab w:val="left" w:pos="567"/>
              </w:tabs>
              <w:jc w:val="center"/>
              <w:rPr>
                <w:rFonts w:cs="Arial"/>
              </w:rPr>
            </w:pPr>
          </w:p>
        </w:tc>
      </w:tr>
      <w:tr w:rsidR="00F9046D" w:rsidTr="00201E0C">
        <w:trPr>
          <w:trHeight w:val="828"/>
          <w:jc w:val="center"/>
        </w:trPr>
        <w:tc>
          <w:tcPr>
            <w:tcW w:w="606" w:type="dxa"/>
            <w:vMerge/>
          </w:tcPr>
          <w:p w:rsidR="00F9046D" w:rsidRDefault="00F9046D" w:rsidP="00F9046D">
            <w:pPr>
              <w:tabs>
                <w:tab w:val="left" w:pos="567"/>
              </w:tabs>
              <w:jc w:val="center"/>
              <w:rPr>
                <w:rFonts w:cs="Arial"/>
              </w:rPr>
            </w:pPr>
          </w:p>
        </w:tc>
        <w:tc>
          <w:tcPr>
            <w:tcW w:w="2977" w:type="dxa"/>
            <w:vAlign w:val="center"/>
          </w:tcPr>
          <w:p w:rsidR="00F9046D" w:rsidRDefault="00F9046D" w:rsidP="00A902DB">
            <w:pPr>
              <w:tabs>
                <w:tab w:val="left" w:pos="567"/>
              </w:tabs>
              <w:jc w:val="center"/>
              <w:rPr>
                <w:rFonts w:cs="Arial"/>
              </w:rPr>
            </w:pPr>
            <w:r>
              <w:rPr>
                <w:rFonts w:cs="Arial"/>
              </w:rPr>
              <w:t>4. Conocimiento insuficiente de la variabilidad del GEMCH</w:t>
            </w:r>
          </w:p>
        </w:tc>
        <w:tc>
          <w:tcPr>
            <w:tcW w:w="2910" w:type="dxa"/>
            <w:vAlign w:val="center"/>
          </w:tcPr>
          <w:p w:rsidR="00F9046D" w:rsidRDefault="00F9046D" w:rsidP="00A902DB">
            <w:pPr>
              <w:tabs>
                <w:tab w:val="left" w:pos="567"/>
              </w:tabs>
              <w:jc w:val="center"/>
              <w:rPr>
                <w:rFonts w:cs="Arial"/>
              </w:rPr>
            </w:pPr>
          </w:p>
        </w:tc>
      </w:tr>
      <w:tr w:rsidR="00F9046D" w:rsidTr="00201E0C">
        <w:trPr>
          <w:cantSplit/>
          <w:trHeight w:val="1100"/>
          <w:jc w:val="center"/>
        </w:trPr>
        <w:tc>
          <w:tcPr>
            <w:tcW w:w="606" w:type="dxa"/>
            <w:textDirection w:val="btLr"/>
          </w:tcPr>
          <w:p w:rsidR="00F9046D" w:rsidRPr="00F9046D" w:rsidRDefault="00F9046D" w:rsidP="00F9046D">
            <w:pPr>
              <w:tabs>
                <w:tab w:val="left" w:pos="567"/>
              </w:tabs>
              <w:ind w:left="113" w:right="113"/>
              <w:jc w:val="center"/>
              <w:rPr>
                <w:rFonts w:cs="Arial"/>
                <w:b/>
              </w:rPr>
            </w:pPr>
            <w:r>
              <w:rPr>
                <w:rFonts w:cs="Arial"/>
                <w:b/>
              </w:rPr>
              <w:t>Comunes</w:t>
            </w:r>
          </w:p>
        </w:tc>
        <w:tc>
          <w:tcPr>
            <w:tcW w:w="2977" w:type="dxa"/>
            <w:vAlign w:val="center"/>
          </w:tcPr>
          <w:p w:rsidR="00F9046D" w:rsidRDefault="00F9046D" w:rsidP="00A902DB">
            <w:pPr>
              <w:tabs>
                <w:tab w:val="left" w:pos="567"/>
              </w:tabs>
              <w:jc w:val="center"/>
              <w:rPr>
                <w:rFonts w:cs="Arial"/>
              </w:rPr>
            </w:pPr>
          </w:p>
        </w:tc>
        <w:tc>
          <w:tcPr>
            <w:tcW w:w="2910" w:type="dxa"/>
            <w:vAlign w:val="center"/>
          </w:tcPr>
          <w:p w:rsidR="00F9046D" w:rsidRDefault="00F9046D" w:rsidP="00A902DB">
            <w:pPr>
              <w:tabs>
                <w:tab w:val="left" w:pos="567"/>
              </w:tabs>
              <w:jc w:val="center"/>
              <w:rPr>
                <w:rFonts w:cs="Arial"/>
              </w:rPr>
            </w:pPr>
            <w:r>
              <w:rPr>
                <w:rFonts w:cs="Arial"/>
              </w:rPr>
              <w:t>3. Elevada pesca incidental y descartes</w:t>
            </w:r>
          </w:p>
        </w:tc>
      </w:tr>
    </w:tbl>
    <w:p w:rsidR="00A902DB" w:rsidRDefault="00A902DB" w:rsidP="00EF6478">
      <w:pPr>
        <w:tabs>
          <w:tab w:val="left" w:pos="567"/>
        </w:tabs>
        <w:spacing w:after="0"/>
        <w:ind w:left="2124"/>
        <w:jc w:val="both"/>
        <w:rPr>
          <w:rFonts w:cs="Arial"/>
          <w:sz w:val="18"/>
          <w:szCs w:val="18"/>
        </w:rPr>
      </w:pPr>
      <w:r w:rsidRPr="00906AC1">
        <w:rPr>
          <w:rFonts w:cs="Arial"/>
          <w:b/>
          <w:sz w:val="18"/>
          <w:szCs w:val="18"/>
        </w:rPr>
        <w:t>Fuente</w:t>
      </w:r>
      <w:r w:rsidRPr="00906AC1">
        <w:rPr>
          <w:rFonts w:cs="Arial"/>
          <w:sz w:val="18"/>
          <w:szCs w:val="18"/>
        </w:rPr>
        <w:t xml:space="preserve">: </w:t>
      </w:r>
      <w:r>
        <w:rPr>
          <w:rFonts w:cs="Arial"/>
          <w:sz w:val="18"/>
          <w:szCs w:val="18"/>
        </w:rPr>
        <w:t>GEF-PNUD-Humboldt</w:t>
      </w:r>
    </w:p>
    <w:p w:rsidR="00F9046D" w:rsidRDefault="00A902DB" w:rsidP="00EF6478">
      <w:pPr>
        <w:tabs>
          <w:tab w:val="left" w:pos="567"/>
        </w:tabs>
        <w:spacing w:after="0"/>
        <w:ind w:left="2124"/>
        <w:jc w:val="both"/>
        <w:rPr>
          <w:rFonts w:cs="Arial"/>
        </w:rPr>
      </w:pPr>
      <w:r>
        <w:rPr>
          <w:rFonts w:cs="Arial"/>
          <w:b/>
          <w:sz w:val="18"/>
          <w:szCs w:val="18"/>
        </w:rPr>
        <w:t>Elaboración</w:t>
      </w:r>
      <w:r>
        <w:rPr>
          <w:rFonts w:cs="Arial"/>
          <w:sz w:val="18"/>
          <w:szCs w:val="18"/>
        </w:rPr>
        <w:t>: Propia</w:t>
      </w:r>
    </w:p>
    <w:p w:rsidR="00CE2498" w:rsidRDefault="00CE2498" w:rsidP="00CE2498">
      <w:pPr>
        <w:spacing w:after="0"/>
        <w:jc w:val="center"/>
        <w:rPr>
          <w:rFonts w:cs="Arial"/>
        </w:rPr>
      </w:pPr>
      <w:r>
        <w:rPr>
          <w:b/>
          <w:color w:val="4F81BD" w:themeColor="accent1"/>
        </w:rPr>
        <w:t>Cuadro 1</w:t>
      </w:r>
      <w:r w:rsidR="00E45125">
        <w:rPr>
          <w:b/>
          <w:color w:val="4F81BD" w:themeColor="accent1"/>
        </w:rPr>
        <w:t>4</w:t>
      </w:r>
      <w:r>
        <w:rPr>
          <w:b/>
          <w:color w:val="4F81BD" w:themeColor="accent1"/>
        </w:rPr>
        <w:t xml:space="preserve"> Problemas Identificados ADE ILT 2015</w:t>
      </w:r>
    </w:p>
    <w:tbl>
      <w:tblPr>
        <w:tblStyle w:val="Tablaconcuadrcula"/>
        <w:tblW w:w="0" w:type="auto"/>
        <w:jc w:val="center"/>
        <w:tblLook w:val="04A0" w:firstRow="1" w:lastRow="0" w:firstColumn="1" w:lastColumn="0" w:noHBand="0" w:noVBand="1"/>
      </w:tblPr>
      <w:tblGrid>
        <w:gridCol w:w="606"/>
        <w:gridCol w:w="2655"/>
        <w:gridCol w:w="3232"/>
      </w:tblGrid>
      <w:tr w:rsidR="00CE2498" w:rsidTr="00201E0C">
        <w:trPr>
          <w:jc w:val="center"/>
        </w:trPr>
        <w:tc>
          <w:tcPr>
            <w:tcW w:w="606" w:type="dxa"/>
            <w:shd w:val="clear" w:color="auto" w:fill="1F497D" w:themeFill="text2"/>
          </w:tcPr>
          <w:p w:rsidR="00CE2498" w:rsidRPr="00F9046D" w:rsidRDefault="00CE2498" w:rsidP="00BC0110">
            <w:pPr>
              <w:tabs>
                <w:tab w:val="left" w:pos="567"/>
              </w:tabs>
              <w:jc w:val="center"/>
              <w:rPr>
                <w:rFonts w:cs="Arial"/>
                <w:color w:val="FFFFFF" w:themeColor="background1"/>
              </w:rPr>
            </w:pPr>
            <w:r w:rsidRPr="00F9046D">
              <w:rPr>
                <w:rFonts w:cs="Arial"/>
                <w:color w:val="FFFFFF" w:themeColor="background1"/>
              </w:rPr>
              <w:t>Tipo</w:t>
            </w:r>
          </w:p>
        </w:tc>
        <w:tc>
          <w:tcPr>
            <w:tcW w:w="2655" w:type="dxa"/>
            <w:shd w:val="clear" w:color="auto" w:fill="1F497D" w:themeFill="text2"/>
          </w:tcPr>
          <w:p w:rsidR="00CE2498" w:rsidRPr="00F9046D" w:rsidRDefault="00CE2498" w:rsidP="00CE2498">
            <w:pPr>
              <w:tabs>
                <w:tab w:val="left" w:pos="567"/>
              </w:tabs>
              <w:jc w:val="center"/>
              <w:rPr>
                <w:rFonts w:cs="Arial"/>
                <w:color w:val="FFFFFF" w:themeColor="background1"/>
              </w:rPr>
            </w:pPr>
            <w:r w:rsidRPr="00F9046D">
              <w:rPr>
                <w:rFonts w:cs="Arial"/>
                <w:color w:val="FFFFFF" w:themeColor="background1"/>
              </w:rPr>
              <w:t>ADE</w:t>
            </w:r>
            <w:r>
              <w:rPr>
                <w:rFonts w:cs="Arial"/>
                <w:color w:val="FFFFFF" w:themeColor="background1"/>
              </w:rPr>
              <w:t xml:space="preserve"> IL</w:t>
            </w:r>
            <w:r w:rsidRPr="00F9046D">
              <w:rPr>
                <w:rFonts w:cs="Arial"/>
                <w:color w:val="FFFFFF" w:themeColor="background1"/>
              </w:rPr>
              <w:t>T 20</w:t>
            </w:r>
            <w:r>
              <w:rPr>
                <w:rFonts w:cs="Arial"/>
                <w:color w:val="FFFFFF" w:themeColor="background1"/>
              </w:rPr>
              <w:t>15</w:t>
            </w:r>
          </w:p>
        </w:tc>
        <w:tc>
          <w:tcPr>
            <w:tcW w:w="3232" w:type="dxa"/>
            <w:shd w:val="clear" w:color="auto" w:fill="1F497D" w:themeFill="text2"/>
          </w:tcPr>
          <w:p w:rsidR="00CE2498" w:rsidRPr="00F9046D" w:rsidRDefault="00CE2498" w:rsidP="00BC0110">
            <w:pPr>
              <w:tabs>
                <w:tab w:val="left" w:pos="567"/>
              </w:tabs>
              <w:jc w:val="center"/>
              <w:rPr>
                <w:rFonts w:cs="Arial"/>
                <w:color w:val="FFFFFF" w:themeColor="background1"/>
              </w:rPr>
            </w:pPr>
            <w:r>
              <w:rPr>
                <w:rFonts w:cs="Arial"/>
                <w:color w:val="FFFFFF" w:themeColor="background1"/>
              </w:rPr>
              <w:t>Comentario General</w:t>
            </w:r>
          </w:p>
        </w:tc>
      </w:tr>
      <w:tr w:rsidR="00CE2498" w:rsidTr="00201E0C">
        <w:trPr>
          <w:trHeight w:val="848"/>
          <w:jc w:val="center"/>
        </w:trPr>
        <w:tc>
          <w:tcPr>
            <w:tcW w:w="606" w:type="dxa"/>
            <w:vMerge w:val="restart"/>
            <w:textDirection w:val="btLr"/>
          </w:tcPr>
          <w:p w:rsidR="00CE2498" w:rsidRPr="00F9046D" w:rsidRDefault="00CE2498" w:rsidP="00BC0110">
            <w:pPr>
              <w:tabs>
                <w:tab w:val="left" w:pos="567"/>
              </w:tabs>
              <w:ind w:left="113" w:right="113"/>
              <w:jc w:val="center"/>
              <w:rPr>
                <w:rFonts w:cs="Arial"/>
                <w:b/>
              </w:rPr>
            </w:pPr>
            <w:r w:rsidRPr="00F9046D">
              <w:rPr>
                <w:rFonts w:cs="Arial"/>
                <w:b/>
              </w:rPr>
              <w:t>Transzonales</w:t>
            </w:r>
          </w:p>
        </w:tc>
        <w:tc>
          <w:tcPr>
            <w:tcW w:w="2655" w:type="dxa"/>
            <w:vAlign w:val="center"/>
          </w:tcPr>
          <w:p w:rsidR="00CE2498" w:rsidRDefault="00CE2498" w:rsidP="00BC0110">
            <w:pPr>
              <w:tabs>
                <w:tab w:val="left" w:pos="567"/>
              </w:tabs>
              <w:jc w:val="center"/>
              <w:rPr>
                <w:rFonts w:cs="Arial"/>
              </w:rPr>
            </w:pPr>
            <w:r>
              <w:rPr>
                <w:rFonts w:cs="Arial"/>
              </w:rPr>
              <w:t>1. Explotación no óptima de recursos pesqueros</w:t>
            </w:r>
          </w:p>
        </w:tc>
        <w:tc>
          <w:tcPr>
            <w:tcW w:w="3232" w:type="dxa"/>
            <w:vAlign w:val="center"/>
          </w:tcPr>
          <w:p w:rsidR="00CE2498" w:rsidRDefault="00CE2498" w:rsidP="00E45125">
            <w:pPr>
              <w:tabs>
                <w:tab w:val="left" w:pos="567"/>
              </w:tabs>
              <w:jc w:val="center"/>
              <w:rPr>
                <w:rFonts w:cs="Arial"/>
              </w:rPr>
            </w:pPr>
            <w:r>
              <w:rPr>
                <w:rFonts w:cs="Arial"/>
              </w:rPr>
              <w:t xml:space="preserve">Se identifica una problemática particular en relación a la extracción de </w:t>
            </w:r>
            <w:r w:rsidR="00E45125">
              <w:rPr>
                <w:rFonts w:cs="Arial"/>
              </w:rPr>
              <w:t xml:space="preserve">peces </w:t>
            </w:r>
            <w:r>
              <w:rPr>
                <w:rFonts w:cs="Arial"/>
              </w:rPr>
              <w:t xml:space="preserve">e </w:t>
            </w:r>
            <w:r w:rsidR="00E45125">
              <w:rPr>
                <w:rFonts w:cs="Arial"/>
              </w:rPr>
              <w:t xml:space="preserve">invertebrados costeros </w:t>
            </w:r>
            <w:r>
              <w:rPr>
                <w:rFonts w:cs="Arial"/>
              </w:rPr>
              <w:t xml:space="preserve">y </w:t>
            </w:r>
            <w:r w:rsidR="00E45125">
              <w:rPr>
                <w:rFonts w:cs="Arial"/>
              </w:rPr>
              <w:t>eventuales conflictos por espacio con la actividad turística</w:t>
            </w:r>
          </w:p>
        </w:tc>
      </w:tr>
      <w:tr w:rsidR="00CE2498" w:rsidTr="00201E0C">
        <w:trPr>
          <w:trHeight w:val="845"/>
          <w:jc w:val="center"/>
        </w:trPr>
        <w:tc>
          <w:tcPr>
            <w:tcW w:w="606" w:type="dxa"/>
            <w:vMerge/>
          </w:tcPr>
          <w:p w:rsidR="00CE2498" w:rsidRDefault="00CE2498" w:rsidP="00BC0110">
            <w:pPr>
              <w:tabs>
                <w:tab w:val="left" w:pos="567"/>
              </w:tabs>
              <w:jc w:val="center"/>
              <w:rPr>
                <w:rFonts w:cs="Arial"/>
              </w:rPr>
            </w:pPr>
          </w:p>
        </w:tc>
        <w:tc>
          <w:tcPr>
            <w:tcW w:w="2655" w:type="dxa"/>
            <w:vAlign w:val="center"/>
          </w:tcPr>
          <w:p w:rsidR="00CE2498" w:rsidRDefault="00CE2498" w:rsidP="006029BB">
            <w:pPr>
              <w:tabs>
                <w:tab w:val="left" w:pos="567"/>
              </w:tabs>
              <w:jc w:val="center"/>
              <w:rPr>
                <w:rFonts w:cs="Arial"/>
              </w:rPr>
            </w:pPr>
            <w:r>
              <w:rPr>
                <w:rFonts w:cs="Arial"/>
              </w:rPr>
              <w:t xml:space="preserve">2. </w:t>
            </w:r>
            <w:r w:rsidR="006029BB">
              <w:rPr>
                <w:rFonts w:cs="Arial"/>
              </w:rPr>
              <w:t>Riesgo de contaminación de diversas fuentes</w:t>
            </w:r>
          </w:p>
        </w:tc>
        <w:tc>
          <w:tcPr>
            <w:tcW w:w="3232" w:type="dxa"/>
            <w:vAlign w:val="center"/>
          </w:tcPr>
          <w:p w:rsidR="00CE2498" w:rsidRDefault="00CE2498" w:rsidP="006029BB">
            <w:pPr>
              <w:tabs>
                <w:tab w:val="left" w:pos="567"/>
              </w:tabs>
              <w:jc w:val="center"/>
              <w:rPr>
                <w:rFonts w:cs="Arial"/>
              </w:rPr>
            </w:pPr>
            <w:r>
              <w:rPr>
                <w:rFonts w:cs="Arial"/>
              </w:rPr>
              <w:t>Se identifica un elevado riesgo de contaminación por actividades antrópicas</w:t>
            </w:r>
            <w:r w:rsidR="00E45125">
              <w:rPr>
                <w:rFonts w:cs="Arial"/>
              </w:rPr>
              <w:t>, algunos indicadores de</w:t>
            </w:r>
            <w:r w:rsidR="006029BB">
              <w:rPr>
                <w:rFonts w:cs="Arial"/>
              </w:rPr>
              <w:t>l ecosistema</w:t>
            </w:r>
            <w:r w:rsidR="00E45125">
              <w:rPr>
                <w:rFonts w:cs="Arial"/>
              </w:rPr>
              <w:t xml:space="preserve"> han sobrepasado los estándares de calidad establecidos</w:t>
            </w:r>
          </w:p>
        </w:tc>
      </w:tr>
      <w:tr w:rsidR="00CE2498" w:rsidTr="00201E0C">
        <w:trPr>
          <w:cantSplit/>
          <w:trHeight w:val="1208"/>
          <w:jc w:val="center"/>
        </w:trPr>
        <w:tc>
          <w:tcPr>
            <w:tcW w:w="606" w:type="dxa"/>
            <w:textDirection w:val="btLr"/>
          </w:tcPr>
          <w:p w:rsidR="00CE2498" w:rsidRPr="00F9046D" w:rsidRDefault="00CE2498" w:rsidP="00BC0110">
            <w:pPr>
              <w:tabs>
                <w:tab w:val="left" w:pos="567"/>
              </w:tabs>
              <w:ind w:left="113" w:right="113"/>
              <w:jc w:val="center"/>
              <w:rPr>
                <w:rFonts w:cs="Arial"/>
                <w:b/>
              </w:rPr>
            </w:pPr>
            <w:r>
              <w:rPr>
                <w:rFonts w:cs="Arial"/>
                <w:b/>
              </w:rPr>
              <w:t>Comunes</w:t>
            </w:r>
          </w:p>
        </w:tc>
        <w:tc>
          <w:tcPr>
            <w:tcW w:w="2655" w:type="dxa"/>
            <w:vAlign w:val="center"/>
          </w:tcPr>
          <w:p w:rsidR="00CE2498" w:rsidRDefault="00CE2498" w:rsidP="00BC0110">
            <w:pPr>
              <w:tabs>
                <w:tab w:val="left" w:pos="567"/>
              </w:tabs>
              <w:jc w:val="center"/>
              <w:rPr>
                <w:rFonts w:cs="Arial"/>
              </w:rPr>
            </w:pPr>
          </w:p>
        </w:tc>
        <w:tc>
          <w:tcPr>
            <w:tcW w:w="3232" w:type="dxa"/>
            <w:vAlign w:val="center"/>
          </w:tcPr>
          <w:p w:rsidR="00CE2498" w:rsidRDefault="00CE2498" w:rsidP="00BC0110">
            <w:pPr>
              <w:tabs>
                <w:tab w:val="left" w:pos="567"/>
              </w:tabs>
              <w:jc w:val="center"/>
              <w:rPr>
                <w:rFonts w:cs="Arial"/>
              </w:rPr>
            </w:pPr>
          </w:p>
        </w:tc>
      </w:tr>
    </w:tbl>
    <w:p w:rsidR="00CE2498" w:rsidRDefault="00CE2498" w:rsidP="00EF6478">
      <w:pPr>
        <w:tabs>
          <w:tab w:val="left" w:pos="567"/>
        </w:tabs>
        <w:spacing w:after="0"/>
        <w:ind w:left="2124"/>
        <w:jc w:val="both"/>
        <w:rPr>
          <w:rFonts w:cs="Arial"/>
          <w:sz w:val="18"/>
          <w:szCs w:val="18"/>
        </w:rPr>
      </w:pPr>
      <w:r w:rsidRPr="00906AC1">
        <w:rPr>
          <w:rFonts w:cs="Arial"/>
          <w:b/>
          <w:sz w:val="18"/>
          <w:szCs w:val="18"/>
        </w:rPr>
        <w:t>Fuente</w:t>
      </w:r>
      <w:r w:rsidRPr="00906AC1">
        <w:rPr>
          <w:rFonts w:cs="Arial"/>
          <w:sz w:val="18"/>
          <w:szCs w:val="18"/>
        </w:rPr>
        <w:t xml:space="preserve">: </w:t>
      </w:r>
      <w:r>
        <w:rPr>
          <w:rFonts w:cs="Arial"/>
          <w:sz w:val="18"/>
          <w:szCs w:val="18"/>
        </w:rPr>
        <w:t>Optimización y Management</w:t>
      </w:r>
    </w:p>
    <w:p w:rsidR="00CE2498" w:rsidRDefault="00CE2498" w:rsidP="00EF6478">
      <w:pPr>
        <w:tabs>
          <w:tab w:val="left" w:pos="567"/>
        </w:tabs>
        <w:spacing w:after="0"/>
        <w:ind w:left="2124"/>
        <w:jc w:val="both"/>
        <w:rPr>
          <w:rFonts w:cs="Arial"/>
        </w:rPr>
      </w:pPr>
      <w:r>
        <w:rPr>
          <w:rFonts w:cs="Arial"/>
          <w:b/>
          <w:sz w:val="18"/>
          <w:szCs w:val="18"/>
        </w:rPr>
        <w:t>Elaboración</w:t>
      </w:r>
      <w:r>
        <w:rPr>
          <w:rFonts w:cs="Arial"/>
          <w:sz w:val="18"/>
          <w:szCs w:val="18"/>
        </w:rPr>
        <w:t>: Propia</w:t>
      </w:r>
    </w:p>
    <w:p w:rsidR="00CE2498" w:rsidRDefault="00CE2498" w:rsidP="00906AC1">
      <w:pPr>
        <w:tabs>
          <w:tab w:val="left" w:pos="567"/>
        </w:tabs>
        <w:spacing w:after="0"/>
        <w:ind w:left="-11"/>
        <w:jc w:val="both"/>
        <w:rPr>
          <w:rFonts w:cs="Arial"/>
        </w:rPr>
      </w:pPr>
    </w:p>
    <w:p w:rsidR="007412DA" w:rsidRDefault="007412DA" w:rsidP="00713530">
      <w:pPr>
        <w:pStyle w:val="Ttulo1"/>
        <w:numPr>
          <w:ilvl w:val="1"/>
          <w:numId w:val="23"/>
        </w:numPr>
        <w:rPr>
          <w:rFonts w:cs="Arial"/>
          <w:b w:val="0"/>
          <w:color w:val="1F497D" w:themeColor="text2"/>
        </w:rPr>
      </w:pPr>
      <w:bookmarkStart w:id="42" w:name="_Toc434578522"/>
      <w:r>
        <w:rPr>
          <w:rFonts w:cs="Arial"/>
          <w:b w:val="0"/>
          <w:color w:val="1F497D" w:themeColor="text2"/>
        </w:rPr>
        <w:t>EVALUACIÓN DE IMPACTOS</w:t>
      </w:r>
      <w:bookmarkEnd w:id="42"/>
    </w:p>
    <w:p w:rsidR="00F9046D" w:rsidRDefault="00F9046D" w:rsidP="00906AC1">
      <w:pPr>
        <w:tabs>
          <w:tab w:val="left" w:pos="567"/>
        </w:tabs>
        <w:spacing w:after="0"/>
        <w:ind w:left="-11"/>
        <w:jc w:val="both"/>
        <w:rPr>
          <w:rFonts w:cs="Arial"/>
        </w:rPr>
      </w:pPr>
    </w:p>
    <w:p w:rsidR="007A7D0F" w:rsidRDefault="00E71BF6" w:rsidP="00906AC1">
      <w:pPr>
        <w:spacing w:after="0"/>
        <w:jc w:val="both"/>
        <w:rPr>
          <w:rFonts w:cs="Arial"/>
        </w:rPr>
      </w:pPr>
      <w:r>
        <w:rPr>
          <w:rFonts w:cs="Arial"/>
        </w:rPr>
        <w:t>La identificación de lo</w:t>
      </w:r>
      <w:r w:rsidR="006029BB">
        <w:rPr>
          <w:rFonts w:cs="Arial"/>
        </w:rPr>
        <w:t>s problemas prioritarios en SP-SJM</w:t>
      </w:r>
      <w:r>
        <w:rPr>
          <w:rFonts w:cs="Arial"/>
        </w:rPr>
        <w:t xml:space="preserve"> facilitó el proceso para determinar aquellas actividades antrópicas que podrían generar cambios </w:t>
      </w:r>
      <w:r w:rsidR="00830A0B">
        <w:rPr>
          <w:rFonts w:cs="Arial"/>
        </w:rPr>
        <w:t xml:space="preserve">significativos </w:t>
      </w:r>
      <w:r>
        <w:rPr>
          <w:rFonts w:cs="Arial"/>
        </w:rPr>
        <w:t xml:space="preserve">en </w:t>
      </w:r>
      <w:r w:rsidR="007A7D0F">
        <w:rPr>
          <w:rFonts w:cs="Arial"/>
        </w:rPr>
        <w:t>los componentes del ecosistema que de</w:t>
      </w:r>
      <w:r w:rsidR="006029BB">
        <w:rPr>
          <w:rFonts w:cs="Arial"/>
        </w:rPr>
        <w:t>finen el funcionamiento del SP-SJM</w:t>
      </w:r>
      <w:r w:rsidR="007A7D0F">
        <w:rPr>
          <w:rFonts w:cs="Arial"/>
        </w:rPr>
        <w:t xml:space="preserve">; asimismo, fue muy importante para este proceso contar con el Informe de los Talleres de Evaluación de Riesgo Ecológico 2012 en los Sitios Piloto del Proyecto GEF-PNUD-Humboldt. Las actividades antrópicas que se establecieron como potenciales fuentes impactantes </w:t>
      </w:r>
      <w:r w:rsidR="00656780">
        <w:rPr>
          <w:rFonts w:cs="Arial"/>
        </w:rPr>
        <w:t>para el SP-SJM</w:t>
      </w:r>
      <w:r w:rsidR="00830A0B">
        <w:rPr>
          <w:rFonts w:cs="Arial"/>
        </w:rPr>
        <w:t xml:space="preserve"> </w:t>
      </w:r>
      <w:r w:rsidR="007A7D0F">
        <w:rPr>
          <w:rFonts w:cs="Arial"/>
        </w:rPr>
        <w:t xml:space="preserve">son: </w:t>
      </w:r>
    </w:p>
    <w:p w:rsidR="007A7D0F" w:rsidRDefault="007A7D0F" w:rsidP="00906AC1">
      <w:pPr>
        <w:spacing w:after="0"/>
        <w:jc w:val="both"/>
        <w:rPr>
          <w:rFonts w:cs="Arial"/>
        </w:rPr>
      </w:pPr>
    </w:p>
    <w:p w:rsidR="007A7D0F" w:rsidRDefault="007A7D0F" w:rsidP="00906AC1">
      <w:pPr>
        <w:spacing w:after="0"/>
        <w:jc w:val="both"/>
        <w:rPr>
          <w:rFonts w:cs="Arial"/>
        </w:rPr>
      </w:pPr>
    </w:p>
    <w:p w:rsidR="007A7D0F" w:rsidRDefault="00830A0B" w:rsidP="00830A0B">
      <w:pPr>
        <w:pStyle w:val="Prrafodelista"/>
        <w:spacing w:after="0"/>
        <w:ind w:left="426"/>
        <w:jc w:val="both"/>
        <w:rPr>
          <w:rFonts w:cs="Arial"/>
        </w:rPr>
      </w:pPr>
      <w:r>
        <w:rPr>
          <w:rFonts w:cs="Arial"/>
        </w:rPr>
        <w:t xml:space="preserve">(1) </w:t>
      </w:r>
      <w:r w:rsidR="007A7D0F">
        <w:rPr>
          <w:rFonts w:cs="Arial"/>
        </w:rPr>
        <w:t>Pesca artesanal</w:t>
      </w:r>
    </w:p>
    <w:p w:rsidR="007A7D0F" w:rsidRDefault="00830A0B" w:rsidP="00830A0B">
      <w:pPr>
        <w:pStyle w:val="Prrafodelista"/>
        <w:spacing w:after="0"/>
        <w:ind w:left="426"/>
        <w:jc w:val="both"/>
        <w:rPr>
          <w:rFonts w:cs="Arial"/>
        </w:rPr>
      </w:pPr>
      <w:r>
        <w:rPr>
          <w:rFonts w:cs="Arial"/>
        </w:rPr>
        <w:t xml:space="preserve">(2) </w:t>
      </w:r>
      <w:r w:rsidR="00656780">
        <w:rPr>
          <w:rFonts w:cs="Arial"/>
        </w:rPr>
        <w:t>Transito Marítimo</w:t>
      </w:r>
    </w:p>
    <w:p w:rsidR="007A7D0F" w:rsidRDefault="00830A0B" w:rsidP="00830A0B">
      <w:pPr>
        <w:pStyle w:val="Prrafodelista"/>
        <w:spacing w:after="0"/>
        <w:ind w:left="426"/>
        <w:jc w:val="both"/>
        <w:rPr>
          <w:rFonts w:cs="Arial"/>
        </w:rPr>
      </w:pPr>
      <w:r>
        <w:rPr>
          <w:rFonts w:cs="Arial"/>
        </w:rPr>
        <w:lastRenderedPageBreak/>
        <w:t xml:space="preserve">(3) </w:t>
      </w:r>
      <w:r w:rsidR="007A7D0F">
        <w:rPr>
          <w:rFonts w:cs="Arial"/>
        </w:rPr>
        <w:t>Turismo</w:t>
      </w:r>
    </w:p>
    <w:p w:rsidR="007A7D0F" w:rsidRDefault="00830A0B" w:rsidP="00830A0B">
      <w:pPr>
        <w:pStyle w:val="Prrafodelista"/>
        <w:spacing w:after="0"/>
        <w:ind w:left="426"/>
        <w:jc w:val="both"/>
        <w:rPr>
          <w:rFonts w:cs="Arial"/>
        </w:rPr>
      </w:pPr>
      <w:r>
        <w:rPr>
          <w:rFonts w:cs="Arial"/>
        </w:rPr>
        <w:t xml:space="preserve">(4) </w:t>
      </w:r>
      <w:r w:rsidR="00656780">
        <w:rPr>
          <w:rFonts w:cs="Arial"/>
        </w:rPr>
        <w:t>Autopista Interoceánica</w:t>
      </w:r>
    </w:p>
    <w:p w:rsidR="007A7D0F" w:rsidRDefault="00830A0B" w:rsidP="00830A0B">
      <w:pPr>
        <w:pStyle w:val="Prrafodelista"/>
        <w:spacing w:after="0"/>
        <w:ind w:left="426"/>
        <w:jc w:val="both"/>
        <w:rPr>
          <w:rFonts w:cs="Arial"/>
        </w:rPr>
      </w:pPr>
      <w:r>
        <w:rPr>
          <w:rFonts w:cs="Arial"/>
        </w:rPr>
        <w:t xml:space="preserve">(5) </w:t>
      </w:r>
      <w:r w:rsidR="00656780">
        <w:rPr>
          <w:rFonts w:cs="Arial"/>
        </w:rPr>
        <w:t>Actividad minera</w:t>
      </w:r>
    </w:p>
    <w:p w:rsidR="007A7D0F" w:rsidRDefault="00830A0B" w:rsidP="00830A0B">
      <w:pPr>
        <w:pStyle w:val="Prrafodelista"/>
        <w:spacing w:after="0"/>
        <w:ind w:left="426"/>
        <w:jc w:val="both"/>
        <w:rPr>
          <w:rFonts w:cs="Arial"/>
        </w:rPr>
      </w:pPr>
      <w:r>
        <w:rPr>
          <w:rFonts w:cs="Arial"/>
        </w:rPr>
        <w:t xml:space="preserve">(6) </w:t>
      </w:r>
      <w:r w:rsidR="00656780">
        <w:rPr>
          <w:rFonts w:cs="Arial"/>
        </w:rPr>
        <w:t>Industria Petroquímica</w:t>
      </w:r>
    </w:p>
    <w:p w:rsidR="007A7D0F" w:rsidRDefault="00830A0B" w:rsidP="00830A0B">
      <w:pPr>
        <w:pStyle w:val="Prrafodelista"/>
        <w:spacing w:after="0"/>
        <w:ind w:left="426"/>
        <w:jc w:val="both"/>
        <w:rPr>
          <w:rFonts w:cs="Arial"/>
        </w:rPr>
      </w:pPr>
      <w:r>
        <w:rPr>
          <w:rFonts w:cs="Arial"/>
        </w:rPr>
        <w:t xml:space="preserve">(7) </w:t>
      </w:r>
      <w:r w:rsidR="00656780">
        <w:rPr>
          <w:rFonts w:cs="Arial"/>
        </w:rPr>
        <w:t>Construcción de puerto industrial minero</w:t>
      </w:r>
    </w:p>
    <w:p w:rsidR="00B66BF1" w:rsidRDefault="00656780" w:rsidP="00830A0B">
      <w:pPr>
        <w:pStyle w:val="Prrafodelista"/>
        <w:spacing w:after="0"/>
        <w:ind w:left="426"/>
        <w:jc w:val="both"/>
        <w:rPr>
          <w:rFonts w:cs="Arial"/>
        </w:rPr>
      </w:pPr>
      <w:r>
        <w:rPr>
          <w:rFonts w:cs="Arial"/>
        </w:rPr>
        <w:t>(8) Relleno Sanitario de San Juan</w:t>
      </w:r>
    </w:p>
    <w:p w:rsidR="00656780" w:rsidRDefault="00656780" w:rsidP="00830A0B">
      <w:pPr>
        <w:pStyle w:val="Prrafodelista"/>
        <w:spacing w:after="0"/>
        <w:ind w:left="426"/>
        <w:jc w:val="both"/>
        <w:rPr>
          <w:rFonts w:cs="Arial"/>
        </w:rPr>
      </w:pPr>
      <w:r>
        <w:rPr>
          <w:rFonts w:cs="Arial"/>
        </w:rPr>
        <w:t>(9) Efluentes residuales</w:t>
      </w:r>
    </w:p>
    <w:p w:rsidR="00656780" w:rsidRDefault="00656780" w:rsidP="00830A0B">
      <w:pPr>
        <w:pStyle w:val="Prrafodelista"/>
        <w:spacing w:after="0"/>
        <w:ind w:left="426"/>
        <w:jc w:val="both"/>
        <w:rPr>
          <w:rFonts w:cs="Arial"/>
        </w:rPr>
      </w:pPr>
      <w:r>
        <w:rPr>
          <w:rFonts w:cs="Arial"/>
        </w:rPr>
        <w:t>(10) Proyectos de vivienda</w:t>
      </w:r>
    </w:p>
    <w:p w:rsidR="007A7D0F" w:rsidRDefault="007A7D0F" w:rsidP="007A7D0F">
      <w:pPr>
        <w:spacing w:after="0"/>
        <w:jc w:val="both"/>
        <w:rPr>
          <w:rFonts w:cs="Arial"/>
        </w:rPr>
      </w:pPr>
    </w:p>
    <w:p w:rsidR="00991B54" w:rsidRDefault="00CC03BC" w:rsidP="00906AC1">
      <w:pPr>
        <w:spacing w:after="0"/>
        <w:jc w:val="both"/>
        <w:rPr>
          <w:rFonts w:cs="Arial"/>
        </w:rPr>
      </w:pPr>
      <w:r>
        <w:rPr>
          <w:rFonts w:cs="Arial"/>
        </w:rPr>
        <w:t xml:space="preserve">La evaluación de los impactos de estas actividades antrópicas sobre los componentes del ecosistema se implementó bajo una metodología generalmente aceptada que establece que cada especialista cualifique los posibles impactos sobre su respectivo componente en función no sólo de su </w:t>
      </w:r>
      <w:r w:rsidR="006A7A54">
        <w:rPr>
          <w:rFonts w:cs="Arial"/>
        </w:rPr>
        <w:t xml:space="preserve">especialidad y experiencia, </w:t>
      </w:r>
      <w:r>
        <w:rPr>
          <w:rFonts w:cs="Arial"/>
        </w:rPr>
        <w:t xml:space="preserve">sino también a partir de tres criterios de cualificación (ocurrencia, severidad y medidas de control) que les permite definir el grado y sentido del posible impacto a través de la asignación de valores predeterminados en función del análisis de indicadores de funcionamiento del ecosistema realizado (ver </w:t>
      </w:r>
      <w:r w:rsidR="00CF4913">
        <w:rPr>
          <w:rFonts w:cs="Arial"/>
        </w:rPr>
        <w:t xml:space="preserve">la metodología de </w:t>
      </w:r>
      <w:r w:rsidR="0013773D">
        <w:rPr>
          <w:rFonts w:cs="Arial"/>
        </w:rPr>
        <w:t>cualificación</w:t>
      </w:r>
      <w:r w:rsidR="00CF4913">
        <w:rPr>
          <w:rFonts w:cs="Arial"/>
        </w:rPr>
        <w:t xml:space="preserve"> de</w:t>
      </w:r>
      <w:r w:rsidR="0013773D">
        <w:rPr>
          <w:rFonts w:cs="Arial"/>
        </w:rPr>
        <w:t>l</w:t>
      </w:r>
      <w:r w:rsidR="00CF4913">
        <w:rPr>
          <w:rFonts w:cs="Arial"/>
        </w:rPr>
        <w:t xml:space="preserve"> impacto en el </w:t>
      </w:r>
      <w:r>
        <w:rPr>
          <w:rFonts w:cs="Arial"/>
        </w:rPr>
        <w:t>Anexo B).</w:t>
      </w:r>
      <w:r w:rsidR="00CF4913">
        <w:rPr>
          <w:rFonts w:cs="Arial"/>
        </w:rPr>
        <w:t xml:space="preserve"> </w:t>
      </w:r>
    </w:p>
    <w:p w:rsidR="00991B54" w:rsidRDefault="00991B54" w:rsidP="00906AC1">
      <w:pPr>
        <w:spacing w:after="0"/>
        <w:jc w:val="both"/>
        <w:rPr>
          <w:rFonts w:cs="Arial"/>
        </w:rPr>
      </w:pPr>
    </w:p>
    <w:p w:rsidR="00D065A1" w:rsidRDefault="0013773D" w:rsidP="00906AC1">
      <w:pPr>
        <w:spacing w:after="0"/>
        <w:jc w:val="both"/>
        <w:rPr>
          <w:rFonts w:cs="Arial"/>
        </w:rPr>
      </w:pPr>
      <w:r>
        <w:rPr>
          <w:rFonts w:cs="Arial"/>
        </w:rPr>
        <w:t xml:space="preserve">El proceso de cualificación </w:t>
      </w:r>
      <w:r w:rsidR="00D065A1">
        <w:rPr>
          <w:rFonts w:cs="Arial"/>
        </w:rPr>
        <w:t xml:space="preserve">(ver la cualificación de cada componente en Anexo C) </w:t>
      </w:r>
      <w:r>
        <w:rPr>
          <w:rFonts w:cs="Arial"/>
        </w:rPr>
        <w:t>deriva en una matriz de impactos inducida que permite definir, no sólo el impacto de cada actividad antrópica sobre cada una de las variables que pertenecen a los componentes sino también el posible impacto relativo o impacto neto</w:t>
      </w:r>
      <w:r w:rsidR="00D065A1">
        <w:rPr>
          <w:rFonts w:cs="Arial"/>
        </w:rPr>
        <w:t>, el cual permite establecer el porcentaje de cambio</w:t>
      </w:r>
      <w:r>
        <w:rPr>
          <w:rFonts w:cs="Arial"/>
        </w:rPr>
        <w:t xml:space="preserve"> </w:t>
      </w:r>
      <w:r w:rsidR="00D065A1">
        <w:rPr>
          <w:rFonts w:cs="Arial"/>
        </w:rPr>
        <w:t>que el especialista espera ocurra en el ecosistema después de balancear los impactos positivos y negativos de cada actividad (se detecta que toda actividad se ubica en esta categoría, ninguna es totalmente positiva o negativa para el ecosistema</w:t>
      </w:r>
      <w:r w:rsidR="00830A0B">
        <w:rPr>
          <w:rFonts w:cs="Arial"/>
        </w:rPr>
        <w:t>)</w:t>
      </w:r>
      <w:r w:rsidR="00D065A1">
        <w:rPr>
          <w:rFonts w:cs="Arial"/>
        </w:rPr>
        <w:t>. Los resultados se muestran en el cuadro 1</w:t>
      </w:r>
      <w:r w:rsidR="00294499">
        <w:rPr>
          <w:rFonts w:cs="Arial"/>
        </w:rPr>
        <w:t>5</w:t>
      </w:r>
      <w:r w:rsidR="00D065A1">
        <w:rPr>
          <w:rFonts w:cs="Arial"/>
        </w:rPr>
        <w:t>.</w:t>
      </w:r>
    </w:p>
    <w:p w:rsidR="00830A0B" w:rsidRDefault="00830A0B" w:rsidP="00906AC1">
      <w:pPr>
        <w:spacing w:after="0"/>
        <w:jc w:val="both"/>
        <w:rPr>
          <w:rFonts w:cs="Arial"/>
        </w:rPr>
        <w:sectPr w:rsidR="00830A0B" w:rsidSect="000D0979">
          <w:type w:val="continuous"/>
          <w:pgSz w:w="12242" w:h="15842" w:code="1"/>
          <w:pgMar w:top="1134" w:right="1135" w:bottom="1134" w:left="1418" w:header="709" w:footer="709" w:gutter="0"/>
          <w:cols w:space="708"/>
          <w:docGrid w:linePitch="360"/>
        </w:sectPr>
      </w:pPr>
    </w:p>
    <w:p w:rsidR="007A7D0F" w:rsidRDefault="007A7D0F" w:rsidP="00906AC1">
      <w:pPr>
        <w:spacing w:after="0"/>
        <w:jc w:val="both"/>
        <w:rPr>
          <w:rFonts w:cs="Arial"/>
        </w:rPr>
      </w:pPr>
    </w:p>
    <w:p w:rsidR="00D065A1" w:rsidRDefault="00D065A1" w:rsidP="00D065A1">
      <w:pPr>
        <w:spacing w:after="0"/>
        <w:jc w:val="center"/>
        <w:rPr>
          <w:b/>
          <w:color w:val="4F81BD" w:themeColor="accent1"/>
        </w:rPr>
      </w:pPr>
    </w:p>
    <w:p w:rsidR="00D065A1" w:rsidRDefault="00D065A1" w:rsidP="00D065A1">
      <w:pPr>
        <w:spacing w:after="0"/>
        <w:jc w:val="center"/>
        <w:rPr>
          <w:b/>
          <w:color w:val="4F81BD" w:themeColor="accent1"/>
        </w:rPr>
      </w:pPr>
    </w:p>
    <w:p w:rsidR="00D065A1" w:rsidRDefault="00D065A1" w:rsidP="00D065A1">
      <w:pPr>
        <w:spacing w:after="0"/>
        <w:jc w:val="center"/>
        <w:rPr>
          <w:b/>
          <w:color w:val="4F81BD" w:themeColor="accent1"/>
        </w:rPr>
      </w:pPr>
    </w:p>
    <w:p w:rsidR="00D065A1" w:rsidRDefault="00D065A1" w:rsidP="00D065A1">
      <w:pPr>
        <w:spacing w:after="0"/>
        <w:jc w:val="center"/>
        <w:rPr>
          <w:b/>
          <w:color w:val="4F81BD" w:themeColor="accent1"/>
        </w:rPr>
      </w:pPr>
      <w:r>
        <w:rPr>
          <w:b/>
          <w:color w:val="4F81BD" w:themeColor="accent1"/>
        </w:rPr>
        <w:t>Cuadro 1</w:t>
      </w:r>
      <w:r w:rsidR="00B66BF1">
        <w:rPr>
          <w:b/>
          <w:color w:val="4F81BD" w:themeColor="accent1"/>
        </w:rPr>
        <w:t>5</w:t>
      </w:r>
      <w:r w:rsidR="00656780">
        <w:rPr>
          <w:b/>
          <w:color w:val="4F81BD" w:themeColor="accent1"/>
        </w:rPr>
        <w:t xml:space="preserve"> Matriz de Impactos SP-SJM</w:t>
      </w:r>
    </w:p>
    <w:p w:rsidR="00D065A1" w:rsidRDefault="00D065A1" w:rsidP="00D065A1">
      <w:pPr>
        <w:spacing w:after="0"/>
        <w:jc w:val="center"/>
        <w:rPr>
          <w:rFonts w:cs="Arial"/>
        </w:rPr>
      </w:pPr>
    </w:p>
    <w:p w:rsidR="00D065A1" w:rsidRDefault="00656780" w:rsidP="00EF6478">
      <w:pPr>
        <w:spacing w:after="0"/>
        <w:rPr>
          <w:rFonts w:cs="Arial"/>
        </w:rPr>
      </w:pPr>
      <w:r w:rsidRPr="00656780">
        <w:rPr>
          <w:noProof/>
          <w:lang w:val="es-ES" w:eastAsia="es-ES"/>
        </w:rPr>
        <w:drawing>
          <wp:inline distT="0" distB="0" distL="0" distR="0" wp14:anchorId="58541E37" wp14:editId="2E180F5B">
            <wp:extent cx="13681710" cy="6028137"/>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681710" cy="6028137"/>
                    </a:xfrm>
                    <a:prstGeom prst="rect">
                      <a:avLst/>
                    </a:prstGeom>
                    <a:noFill/>
                    <a:ln>
                      <a:noFill/>
                    </a:ln>
                  </pic:spPr>
                </pic:pic>
              </a:graphicData>
            </a:graphic>
          </wp:inline>
        </w:drawing>
      </w:r>
    </w:p>
    <w:p w:rsidR="00D065A1" w:rsidRDefault="00D065A1" w:rsidP="00D065A1">
      <w:pPr>
        <w:spacing w:after="0"/>
        <w:jc w:val="center"/>
        <w:rPr>
          <w:rFonts w:cs="Arial"/>
        </w:rPr>
      </w:pPr>
    </w:p>
    <w:p w:rsidR="007A7D0F" w:rsidRDefault="007A7D0F" w:rsidP="00906AC1">
      <w:pPr>
        <w:spacing w:after="0"/>
        <w:jc w:val="both"/>
        <w:rPr>
          <w:rFonts w:cs="Arial"/>
        </w:rPr>
      </w:pPr>
    </w:p>
    <w:p w:rsidR="00D065A1" w:rsidRDefault="00D065A1" w:rsidP="00906AC1">
      <w:pPr>
        <w:spacing w:after="0"/>
        <w:jc w:val="both"/>
        <w:rPr>
          <w:rFonts w:cs="Arial"/>
        </w:rPr>
      </w:pPr>
    </w:p>
    <w:p w:rsidR="00D065A1" w:rsidRDefault="00D065A1" w:rsidP="00906AC1">
      <w:pPr>
        <w:spacing w:after="0"/>
        <w:jc w:val="both"/>
        <w:rPr>
          <w:rFonts w:cs="Arial"/>
        </w:rPr>
      </w:pPr>
    </w:p>
    <w:p w:rsidR="00D065A1" w:rsidRDefault="00D065A1" w:rsidP="00906AC1">
      <w:pPr>
        <w:spacing w:after="0"/>
        <w:jc w:val="both"/>
        <w:rPr>
          <w:rFonts w:cs="Arial"/>
        </w:rPr>
      </w:pPr>
    </w:p>
    <w:p w:rsidR="00E71BF6" w:rsidRDefault="00E71BF6" w:rsidP="00906AC1">
      <w:pPr>
        <w:spacing w:after="0"/>
        <w:jc w:val="both"/>
        <w:rPr>
          <w:rFonts w:cs="Arial"/>
        </w:rPr>
        <w:sectPr w:rsidR="00E71BF6" w:rsidSect="00EF6478">
          <w:pgSz w:w="23814" w:h="16840" w:orient="landscape" w:code="8"/>
          <w:pgMar w:top="1418" w:right="1134" w:bottom="1134" w:left="1134" w:header="709" w:footer="709" w:gutter="0"/>
          <w:cols w:space="708"/>
          <w:docGrid w:linePitch="360"/>
        </w:sectPr>
      </w:pPr>
    </w:p>
    <w:p w:rsidR="00656780" w:rsidRDefault="00656780" w:rsidP="00B66BF1">
      <w:pPr>
        <w:spacing w:after="0"/>
        <w:jc w:val="both"/>
        <w:rPr>
          <w:rFonts w:cs="Arial"/>
        </w:rPr>
      </w:pPr>
    </w:p>
    <w:p w:rsidR="00B66BF1" w:rsidRDefault="00656780" w:rsidP="00B66BF1">
      <w:pPr>
        <w:spacing w:after="0"/>
        <w:jc w:val="both"/>
        <w:rPr>
          <w:rFonts w:cs="Arial"/>
        </w:rPr>
      </w:pPr>
      <w:r>
        <w:rPr>
          <w:rFonts w:cs="Arial"/>
        </w:rPr>
        <w:t>Con la evaluación de impactos se determinó que las diez actividades antrópicas identificadas generan efectos positivos y negativos en todos los componentes del ecosistema del SP-SJM, algunas más que otras, lo que determina un efecto neto positivo o negativo. En este sentido, se espera que los componentes más afectados de manera negativa respecto a su estado actual sean gobernanza (-3.8%), parámetros físico químicos (-3.0%), parámetros inorgánicos (-2.9%) y abundancia (-2.6%); mientras que los que se espera sean más afectados de manera positiva son desarrollo humano (4.5%), desarrollo económico (3.4%) y producción primaria (1.2%).</w:t>
      </w:r>
    </w:p>
    <w:p w:rsidR="00980DF3" w:rsidRDefault="00980DF3" w:rsidP="00980DF3">
      <w:pPr>
        <w:spacing w:after="0"/>
        <w:jc w:val="both"/>
        <w:rPr>
          <w:rFonts w:cs="Arial"/>
        </w:rPr>
      </w:pPr>
    </w:p>
    <w:p w:rsidR="00656780" w:rsidRPr="00656780" w:rsidRDefault="00B66BF1" w:rsidP="00656780">
      <w:pPr>
        <w:pStyle w:val="Descripcin"/>
        <w:keepNext/>
        <w:spacing w:after="0" w:line="276" w:lineRule="auto"/>
        <w:jc w:val="center"/>
      </w:pPr>
      <w:r>
        <w:rPr>
          <w:b w:val="0"/>
          <w:sz w:val="22"/>
          <w:szCs w:val="22"/>
        </w:rPr>
        <w:t>Cuadro</w:t>
      </w:r>
      <w:r w:rsidRPr="00EC456D">
        <w:rPr>
          <w:b w:val="0"/>
          <w:sz w:val="22"/>
          <w:szCs w:val="22"/>
        </w:rPr>
        <w:t xml:space="preserve"> </w:t>
      </w:r>
      <w:r>
        <w:rPr>
          <w:b w:val="0"/>
          <w:sz w:val="22"/>
          <w:szCs w:val="22"/>
        </w:rPr>
        <w:t>16</w:t>
      </w:r>
      <w:r w:rsidRPr="00EC456D">
        <w:rPr>
          <w:b w:val="0"/>
          <w:sz w:val="22"/>
          <w:szCs w:val="22"/>
        </w:rPr>
        <w:t xml:space="preserve">: </w:t>
      </w:r>
      <w:r w:rsidR="00656780">
        <w:rPr>
          <w:b w:val="0"/>
          <w:sz w:val="22"/>
          <w:szCs w:val="22"/>
        </w:rPr>
        <w:t>Impactos sobre el SP-SJM</w:t>
      </w:r>
    </w:p>
    <w:tbl>
      <w:tblPr>
        <w:tblStyle w:val="Tablaconcuadrcula"/>
        <w:tblW w:w="0" w:type="auto"/>
        <w:jc w:val="center"/>
        <w:tblLook w:val="04A0" w:firstRow="1" w:lastRow="0" w:firstColumn="1" w:lastColumn="0" w:noHBand="0" w:noVBand="1"/>
      </w:tblPr>
      <w:tblGrid>
        <w:gridCol w:w="1701"/>
        <w:gridCol w:w="2835"/>
        <w:gridCol w:w="1134"/>
      </w:tblGrid>
      <w:tr w:rsidR="00656780" w:rsidRPr="006422F8" w:rsidTr="00991B54">
        <w:trPr>
          <w:jc w:val="center"/>
        </w:trPr>
        <w:tc>
          <w:tcPr>
            <w:tcW w:w="1701" w:type="dxa"/>
            <w:shd w:val="clear" w:color="auto" w:fill="1F497D" w:themeFill="text2"/>
          </w:tcPr>
          <w:p w:rsidR="00656780" w:rsidRPr="006422F8" w:rsidRDefault="00656780" w:rsidP="006B6CAB">
            <w:pPr>
              <w:spacing w:line="276" w:lineRule="auto"/>
              <w:jc w:val="center"/>
              <w:rPr>
                <w:b/>
                <w:color w:val="FFFFFF" w:themeColor="background1"/>
              </w:rPr>
            </w:pPr>
            <w:r w:rsidRPr="006422F8">
              <w:rPr>
                <w:b/>
                <w:color w:val="FFFFFF" w:themeColor="background1"/>
              </w:rPr>
              <w:t>Componente del SP-ILT</w:t>
            </w:r>
          </w:p>
        </w:tc>
        <w:tc>
          <w:tcPr>
            <w:tcW w:w="2835" w:type="dxa"/>
            <w:shd w:val="clear" w:color="auto" w:fill="1F497D" w:themeFill="text2"/>
            <w:vAlign w:val="center"/>
          </w:tcPr>
          <w:p w:rsidR="00656780" w:rsidRPr="006422F8" w:rsidRDefault="00656780" w:rsidP="006B6CAB">
            <w:pPr>
              <w:spacing w:line="276" w:lineRule="auto"/>
              <w:jc w:val="center"/>
              <w:rPr>
                <w:b/>
                <w:color w:val="FFFFFF" w:themeColor="background1"/>
              </w:rPr>
            </w:pPr>
            <w:r w:rsidRPr="006422F8">
              <w:rPr>
                <w:b/>
                <w:color w:val="FFFFFF" w:themeColor="background1"/>
              </w:rPr>
              <w:t>Sub-componente</w:t>
            </w:r>
          </w:p>
        </w:tc>
        <w:tc>
          <w:tcPr>
            <w:tcW w:w="1134" w:type="dxa"/>
            <w:shd w:val="clear" w:color="auto" w:fill="1F497D" w:themeFill="text2"/>
          </w:tcPr>
          <w:p w:rsidR="00656780" w:rsidRPr="006422F8" w:rsidRDefault="00656780" w:rsidP="006B6CAB">
            <w:pPr>
              <w:spacing w:line="276" w:lineRule="auto"/>
              <w:jc w:val="center"/>
              <w:rPr>
                <w:b/>
                <w:color w:val="FFFFFF" w:themeColor="background1"/>
              </w:rPr>
            </w:pPr>
            <w:r w:rsidRPr="006422F8">
              <w:rPr>
                <w:b/>
                <w:color w:val="FFFFFF" w:themeColor="background1"/>
              </w:rPr>
              <w:t>Impacto Relativo</w:t>
            </w:r>
          </w:p>
        </w:tc>
      </w:tr>
      <w:tr w:rsidR="00656780" w:rsidRPr="006422F8" w:rsidTr="00991B54">
        <w:trPr>
          <w:jc w:val="center"/>
        </w:trPr>
        <w:tc>
          <w:tcPr>
            <w:tcW w:w="1701" w:type="dxa"/>
          </w:tcPr>
          <w:p w:rsidR="00656780" w:rsidRPr="006422F8" w:rsidRDefault="00656780" w:rsidP="006B6CAB">
            <w:pPr>
              <w:spacing w:line="276" w:lineRule="auto"/>
              <w:jc w:val="center"/>
            </w:pPr>
            <w:r w:rsidRPr="006422F8">
              <w:t>Productividad Marina</w:t>
            </w:r>
          </w:p>
          <w:p w:rsidR="00656780" w:rsidRPr="006422F8" w:rsidRDefault="00656780" w:rsidP="006B6CAB">
            <w:pPr>
              <w:spacing w:line="276" w:lineRule="auto"/>
              <w:jc w:val="center"/>
            </w:pPr>
            <w:r w:rsidRPr="006422F8">
              <w:t>(IPM)</w:t>
            </w:r>
          </w:p>
        </w:tc>
        <w:tc>
          <w:tcPr>
            <w:tcW w:w="2835" w:type="dxa"/>
          </w:tcPr>
          <w:p w:rsidR="00656780" w:rsidRPr="006422F8" w:rsidRDefault="00656780" w:rsidP="006B6CAB">
            <w:pPr>
              <w:spacing w:line="276" w:lineRule="auto"/>
              <w:jc w:val="both"/>
            </w:pPr>
            <w:r w:rsidRPr="006422F8">
              <w:t>Producción Primaria</w:t>
            </w:r>
          </w:p>
          <w:p w:rsidR="00656780" w:rsidRPr="006422F8" w:rsidRDefault="00656780" w:rsidP="006B6CAB">
            <w:pPr>
              <w:spacing w:line="276" w:lineRule="auto"/>
              <w:jc w:val="both"/>
            </w:pPr>
            <w:r w:rsidRPr="006422F8">
              <w:t>Producción Pesquera</w:t>
            </w:r>
          </w:p>
          <w:p w:rsidR="00656780" w:rsidRPr="006422F8" w:rsidRDefault="00656780" w:rsidP="006B6CAB">
            <w:pPr>
              <w:spacing w:line="276" w:lineRule="auto"/>
              <w:jc w:val="both"/>
            </w:pPr>
            <w:r w:rsidRPr="006422F8">
              <w:t>Hábitat</w:t>
            </w:r>
          </w:p>
        </w:tc>
        <w:tc>
          <w:tcPr>
            <w:tcW w:w="1134" w:type="dxa"/>
          </w:tcPr>
          <w:p w:rsidR="00656780" w:rsidRPr="006422F8" w:rsidRDefault="00656780" w:rsidP="006B6CAB">
            <w:pPr>
              <w:spacing w:line="276" w:lineRule="auto"/>
              <w:jc w:val="center"/>
            </w:pPr>
            <w:r>
              <w:t>1.2</w:t>
            </w:r>
            <w:r w:rsidRPr="006422F8">
              <w:t>%</w:t>
            </w:r>
          </w:p>
          <w:p w:rsidR="00656780" w:rsidRPr="006422F8" w:rsidRDefault="00656780" w:rsidP="006B6CAB">
            <w:pPr>
              <w:spacing w:line="276" w:lineRule="auto"/>
              <w:jc w:val="center"/>
            </w:pPr>
            <w:r>
              <w:t>0.2</w:t>
            </w:r>
            <w:r w:rsidRPr="006422F8">
              <w:t>%</w:t>
            </w:r>
          </w:p>
          <w:p w:rsidR="00656780" w:rsidRPr="006422F8" w:rsidRDefault="00656780" w:rsidP="006B6CAB">
            <w:pPr>
              <w:spacing w:line="276" w:lineRule="auto"/>
              <w:jc w:val="center"/>
            </w:pPr>
            <w:r>
              <w:t>-1</w:t>
            </w:r>
            <w:r w:rsidRPr="006422F8">
              <w:t>.</w:t>
            </w:r>
            <w:r>
              <w:t>3</w:t>
            </w:r>
            <w:r w:rsidRPr="006422F8">
              <w:t>%</w:t>
            </w:r>
          </w:p>
        </w:tc>
      </w:tr>
      <w:tr w:rsidR="00656780" w:rsidRPr="006422F8" w:rsidTr="00991B54">
        <w:trPr>
          <w:jc w:val="center"/>
        </w:trPr>
        <w:tc>
          <w:tcPr>
            <w:tcW w:w="1701" w:type="dxa"/>
          </w:tcPr>
          <w:p w:rsidR="00656780" w:rsidRPr="006422F8" w:rsidRDefault="00656780" w:rsidP="006B6CAB">
            <w:pPr>
              <w:spacing w:line="276" w:lineRule="auto"/>
              <w:jc w:val="center"/>
            </w:pPr>
            <w:r w:rsidRPr="006422F8">
              <w:t xml:space="preserve">Recursos y Pesquerías </w:t>
            </w:r>
          </w:p>
          <w:p w:rsidR="00656780" w:rsidRPr="006422F8" w:rsidRDefault="00656780" w:rsidP="006B6CAB">
            <w:pPr>
              <w:spacing w:line="276" w:lineRule="auto"/>
              <w:jc w:val="center"/>
            </w:pPr>
            <w:r w:rsidRPr="006422F8">
              <w:t>(IRP)</w:t>
            </w:r>
          </w:p>
        </w:tc>
        <w:tc>
          <w:tcPr>
            <w:tcW w:w="2835" w:type="dxa"/>
          </w:tcPr>
          <w:p w:rsidR="00656780" w:rsidRPr="006422F8" w:rsidRDefault="00656780" w:rsidP="006B6CAB">
            <w:pPr>
              <w:spacing w:line="276" w:lineRule="auto"/>
              <w:jc w:val="both"/>
            </w:pPr>
            <w:r w:rsidRPr="006422F8">
              <w:t>Abundancia</w:t>
            </w:r>
          </w:p>
          <w:p w:rsidR="00656780" w:rsidRPr="006422F8" w:rsidRDefault="00656780" w:rsidP="006B6CAB">
            <w:pPr>
              <w:spacing w:line="276" w:lineRule="auto"/>
              <w:jc w:val="both"/>
            </w:pPr>
            <w:r w:rsidRPr="006422F8">
              <w:t>Biodiversidad</w:t>
            </w:r>
          </w:p>
          <w:p w:rsidR="00656780" w:rsidRPr="006422F8" w:rsidRDefault="00656780" w:rsidP="006B6CAB">
            <w:pPr>
              <w:spacing w:line="276" w:lineRule="auto"/>
              <w:jc w:val="both"/>
            </w:pPr>
            <w:r w:rsidRPr="006422F8">
              <w:t>Producción Pesquera</w:t>
            </w:r>
          </w:p>
        </w:tc>
        <w:tc>
          <w:tcPr>
            <w:tcW w:w="1134" w:type="dxa"/>
          </w:tcPr>
          <w:p w:rsidR="00656780" w:rsidRPr="006422F8" w:rsidRDefault="00656780" w:rsidP="006B6CAB">
            <w:pPr>
              <w:spacing w:line="276" w:lineRule="auto"/>
              <w:jc w:val="center"/>
            </w:pPr>
            <w:r>
              <w:t>-2.6</w:t>
            </w:r>
            <w:r w:rsidRPr="006422F8">
              <w:t>%</w:t>
            </w:r>
          </w:p>
          <w:p w:rsidR="00656780" w:rsidRPr="006422F8" w:rsidRDefault="00656780" w:rsidP="006B6CAB">
            <w:pPr>
              <w:spacing w:line="276" w:lineRule="auto"/>
              <w:jc w:val="center"/>
            </w:pPr>
            <w:r>
              <w:t>-1</w:t>
            </w:r>
            <w:r w:rsidRPr="006422F8">
              <w:t>.</w:t>
            </w:r>
            <w:r>
              <w:t>7</w:t>
            </w:r>
            <w:r w:rsidRPr="006422F8">
              <w:t>%</w:t>
            </w:r>
          </w:p>
          <w:p w:rsidR="00656780" w:rsidRPr="006422F8" w:rsidRDefault="00656780" w:rsidP="006B6CAB">
            <w:pPr>
              <w:spacing w:line="276" w:lineRule="auto"/>
              <w:jc w:val="center"/>
            </w:pPr>
            <w:r>
              <w:t>-0.5</w:t>
            </w:r>
            <w:r w:rsidRPr="006422F8">
              <w:t>%</w:t>
            </w:r>
          </w:p>
        </w:tc>
      </w:tr>
      <w:tr w:rsidR="00656780" w:rsidRPr="006422F8" w:rsidTr="00991B54">
        <w:trPr>
          <w:jc w:val="center"/>
        </w:trPr>
        <w:tc>
          <w:tcPr>
            <w:tcW w:w="1701" w:type="dxa"/>
          </w:tcPr>
          <w:p w:rsidR="00656780" w:rsidRPr="006422F8" w:rsidRDefault="00656780" w:rsidP="006B6CAB">
            <w:pPr>
              <w:spacing w:line="276" w:lineRule="auto"/>
              <w:jc w:val="center"/>
            </w:pPr>
            <w:r w:rsidRPr="006422F8">
              <w:t>Salud del Ecosistema</w:t>
            </w:r>
          </w:p>
          <w:p w:rsidR="00656780" w:rsidRPr="006422F8" w:rsidRDefault="00656780" w:rsidP="006B6CAB">
            <w:pPr>
              <w:spacing w:line="276" w:lineRule="auto"/>
              <w:jc w:val="center"/>
            </w:pPr>
            <w:r w:rsidRPr="006422F8">
              <w:t>(IS)</w:t>
            </w:r>
          </w:p>
        </w:tc>
        <w:tc>
          <w:tcPr>
            <w:tcW w:w="2835" w:type="dxa"/>
          </w:tcPr>
          <w:p w:rsidR="00656780" w:rsidRPr="006422F8" w:rsidRDefault="00656780" w:rsidP="006B6CAB">
            <w:pPr>
              <w:spacing w:line="276" w:lineRule="auto"/>
              <w:jc w:val="both"/>
            </w:pPr>
            <w:r w:rsidRPr="006422F8">
              <w:t>Parámetros Físico Químicos</w:t>
            </w:r>
          </w:p>
          <w:p w:rsidR="00656780" w:rsidRPr="006422F8" w:rsidRDefault="00656780" w:rsidP="006B6CAB">
            <w:pPr>
              <w:spacing w:line="276" w:lineRule="auto"/>
              <w:jc w:val="both"/>
            </w:pPr>
            <w:r w:rsidRPr="006422F8">
              <w:t>Parámetro Microbiológico</w:t>
            </w:r>
          </w:p>
          <w:p w:rsidR="00656780" w:rsidRPr="006422F8" w:rsidRDefault="00656780" w:rsidP="006B6CAB">
            <w:pPr>
              <w:spacing w:line="276" w:lineRule="auto"/>
              <w:jc w:val="both"/>
            </w:pPr>
            <w:r w:rsidRPr="006422F8">
              <w:t>Parámetros Inorgánicos</w:t>
            </w:r>
          </w:p>
        </w:tc>
        <w:tc>
          <w:tcPr>
            <w:tcW w:w="1134" w:type="dxa"/>
          </w:tcPr>
          <w:p w:rsidR="00656780" w:rsidRPr="006422F8" w:rsidRDefault="00656780" w:rsidP="006B6CAB">
            <w:pPr>
              <w:spacing w:line="276" w:lineRule="auto"/>
              <w:jc w:val="center"/>
            </w:pPr>
            <w:r>
              <w:t>-3</w:t>
            </w:r>
            <w:r w:rsidRPr="006422F8">
              <w:t>.</w:t>
            </w:r>
            <w:r>
              <w:t>0</w:t>
            </w:r>
            <w:r w:rsidRPr="006422F8">
              <w:t>%</w:t>
            </w:r>
          </w:p>
          <w:p w:rsidR="00656780" w:rsidRPr="006422F8" w:rsidRDefault="00656780" w:rsidP="006B6CAB">
            <w:pPr>
              <w:spacing w:line="276" w:lineRule="auto"/>
              <w:jc w:val="center"/>
            </w:pPr>
            <w:r>
              <w:t>-1</w:t>
            </w:r>
            <w:r w:rsidRPr="006422F8">
              <w:t>.0%</w:t>
            </w:r>
          </w:p>
          <w:p w:rsidR="00656780" w:rsidRPr="006422F8" w:rsidRDefault="00656780" w:rsidP="006B6CAB">
            <w:pPr>
              <w:spacing w:line="276" w:lineRule="auto"/>
              <w:jc w:val="center"/>
            </w:pPr>
            <w:r>
              <w:t>-2</w:t>
            </w:r>
            <w:r w:rsidRPr="006422F8">
              <w:t>.</w:t>
            </w:r>
            <w:r>
              <w:t>9</w:t>
            </w:r>
            <w:r w:rsidRPr="006422F8">
              <w:t>%</w:t>
            </w:r>
          </w:p>
        </w:tc>
      </w:tr>
      <w:tr w:rsidR="00656780" w:rsidRPr="006422F8" w:rsidTr="00991B54">
        <w:trPr>
          <w:jc w:val="center"/>
        </w:trPr>
        <w:tc>
          <w:tcPr>
            <w:tcW w:w="1701" w:type="dxa"/>
          </w:tcPr>
          <w:p w:rsidR="00656780" w:rsidRPr="006422F8" w:rsidRDefault="00656780" w:rsidP="006B6CAB">
            <w:pPr>
              <w:spacing w:line="276" w:lineRule="auto"/>
              <w:jc w:val="center"/>
            </w:pPr>
            <w:r w:rsidRPr="006422F8">
              <w:t>Aspectos Socio Económicos</w:t>
            </w:r>
          </w:p>
          <w:p w:rsidR="00656780" w:rsidRPr="006422F8" w:rsidRDefault="00656780" w:rsidP="006B6CAB">
            <w:pPr>
              <w:spacing w:line="276" w:lineRule="auto"/>
              <w:jc w:val="center"/>
            </w:pPr>
            <w:r w:rsidRPr="006422F8">
              <w:t>(ISE)</w:t>
            </w:r>
          </w:p>
        </w:tc>
        <w:tc>
          <w:tcPr>
            <w:tcW w:w="2835" w:type="dxa"/>
          </w:tcPr>
          <w:p w:rsidR="00656780" w:rsidRPr="006422F8" w:rsidRDefault="00656780" w:rsidP="006B6CAB">
            <w:pPr>
              <w:spacing w:line="276" w:lineRule="auto"/>
              <w:jc w:val="both"/>
            </w:pPr>
            <w:r w:rsidRPr="006422F8">
              <w:t>Desarrollo Humano</w:t>
            </w:r>
          </w:p>
          <w:p w:rsidR="00656780" w:rsidRPr="006422F8" w:rsidRDefault="00656780" w:rsidP="006B6CAB">
            <w:pPr>
              <w:spacing w:line="276" w:lineRule="auto"/>
              <w:jc w:val="both"/>
            </w:pPr>
            <w:r w:rsidRPr="006422F8">
              <w:t>Desarrollo Económico</w:t>
            </w:r>
          </w:p>
          <w:p w:rsidR="00656780" w:rsidRPr="006422F8" w:rsidRDefault="00656780" w:rsidP="006B6CAB">
            <w:pPr>
              <w:spacing w:line="276" w:lineRule="auto"/>
              <w:jc w:val="both"/>
            </w:pPr>
            <w:r w:rsidRPr="006422F8">
              <w:t>Desempeño Ambiental</w:t>
            </w:r>
          </w:p>
        </w:tc>
        <w:tc>
          <w:tcPr>
            <w:tcW w:w="1134" w:type="dxa"/>
          </w:tcPr>
          <w:p w:rsidR="00656780" w:rsidRPr="006422F8" w:rsidRDefault="00656780" w:rsidP="006B6CAB">
            <w:pPr>
              <w:spacing w:line="276" w:lineRule="auto"/>
              <w:jc w:val="center"/>
            </w:pPr>
            <w:r>
              <w:t>4</w:t>
            </w:r>
            <w:r w:rsidRPr="006422F8">
              <w:t>.</w:t>
            </w:r>
            <w:r>
              <w:t>5</w:t>
            </w:r>
            <w:r w:rsidRPr="006422F8">
              <w:t>%</w:t>
            </w:r>
          </w:p>
          <w:p w:rsidR="00656780" w:rsidRPr="006422F8" w:rsidRDefault="00656780" w:rsidP="006B6CAB">
            <w:pPr>
              <w:spacing w:line="276" w:lineRule="auto"/>
              <w:jc w:val="center"/>
            </w:pPr>
            <w:r>
              <w:t>3</w:t>
            </w:r>
            <w:r w:rsidRPr="006422F8">
              <w:t>.</w:t>
            </w:r>
            <w:r>
              <w:t>4</w:t>
            </w:r>
            <w:r w:rsidRPr="006422F8">
              <w:t>%</w:t>
            </w:r>
          </w:p>
          <w:p w:rsidR="00656780" w:rsidRPr="006422F8" w:rsidRDefault="00656780" w:rsidP="006B6CAB">
            <w:pPr>
              <w:spacing w:line="276" w:lineRule="auto"/>
              <w:jc w:val="center"/>
            </w:pPr>
            <w:r>
              <w:t>-1.2</w:t>
            </w:r>
            <w:r w:rsidRPr="006422F8">
              <w:t>%</w:t>
            </w:r>
          </w:p>
        </w:tc>
      </w:tr>
      <w:tr w:rsidR="00656780" w:rsidRPr="006422F8" w:rsidTr="00991B54">
        <w:trPr>
          <w:jc w:val="center"/>
        </w:trPr>
        <w:tc>
          <w:tcPr>
            <w:tcW w:w="1701" w:type="dxa"/>
          </w:tcPr>
          <w:p w:rsidR="00656780" w:rsidRPr="006422F8" w:rsidRDefault="00656780" w:rsidP="006B6CAB">
            <w:pPr>
              <w:spacing w:line="276" w:lineRule="auto"/>
              <w:jc w:val="center"/>
            </w:pPr>
            <w:r w:rsidRPr="006422F8">
              <w:t>Gobernanza (IG)</w:t>
            </w:r>
          </w:p>
        </w:tc>
        <w:tc>
          <w:tcPr>
            <w:tcW w:w="2835" w:type="dxa"/>
          </w:tcPr>
          <w:p w:rsidR="00656780" w:rsidRPr="006422F8" w:rsidRDefault="00656780" w:rsidP="006B6CAB">
            <w:pPr>
              <w:spacing w:line="276" w:lineRule="auto"/>
              <w:jc w:val="both"/>
            </w:pPr>
            <w:r w:rsidRPr="006422F8">
              <w:t>Gobernanza</w:t>
            </w:r>
          </w:p>
        </w:tc>
        <w:tc>
          <w:tcPr>
            <w:tcW w:w="1134" w:type="dxa"/>
          </w:tcPr>
          <w:p w:rsidR="00656780" w:rsidRPr="006422F8" w:rsidRDefault="00656780" w:rsidP="006B6CAB">
            <w:pPr>
              <w:spacing w:line="276" w:lineRule="auto"/>
              <w:jc w:val="center"/>
            </w:pPr>
            <w:r>
              <w:t>-3</w:t>
            </w:r>
            <w:r w:rsidRPr="006422F8">
              <w:t>.</w:t>
            </w:r>
            <w:r>
              <w:t>8</w:t>
            </w:r>
            <w:r w:rsidRPr="006422F8">
              <w:t>%</w:t>
            </w:r>
          </w:p>
        </w:tc>
      </w:tr>
    </w:tbl>
    <w:p w:rsidR="00B66BF1" w:rsidRDefault="00B66BF1" w:rsidP="00B66BF1">
      <w:pPr>
        <w:spacing w:after="0" w:line="240" w:lineRule="auto"/>
        <w:jc w:val="both"/>
        <w:rPr>
          <w:rFonts w:cs="Arial"/>
          <w:sz w:val="18"/>
          <w:szCs w:val="18"/>
        </w:rPr>
      </w:pPr>
      <w:r>
        <w:rPr>
          <w:rFonts w:cs="Arial"/>
          <w:b/>
          <w:sz w:val="18"/>
          <w:szCs w:val="18"/>
        </w:rPr>
        <w:t xml:space="preserve">        Fuente: </w:t>
      </w:r>
      <w:r>
        <w:rPr>
          <w:rFonts w:cs="Arial"/>
          <w:sz w:val="18"/>
          <w:szCs w:val="18"/>
        </w:rPr>
        <w:t>Optimización y Management SAC</w:t>
      </w:r>
    </w:p>
    <w:p w:rsidR="00B66BF1" w:rsidRDefault="00B66BF1" w:rsidP="00B66BF1">
      <w:pPr>
        <w:spacing w:after="0"/>
        <w:jc w:val="both"/>
        <w:rPr>
          <w:rFonts w:cs="Arial"/>
        </w:rPr>
      </w:pPr>
      <w:r>
        <w:rPr>
          <w:rFonts w:cs="Arial"/>
          <w:b/>
          <w:sz w:val="18"/>
          <w:szCs w:val="18"/>
        </w:rPr>
        <w:t xml:space="preserve">        Elaboración</w:t>
      </w:r>
      <w:r>
        <w:rPr>
          <w:rFonts w:cs="Arial"/>
          <w:sz w:val="18"/>
          <w:szCs w:val="18"/>
        </w:rPr>
        <w:t>: Propia</w:t>
      </w:r>
    </w:p>
    <w:p w:rsidR="00B66BF1" w:rsidRDefault="00B66BF1" w:rsidP="00980DF3">
      <w:pPr>
        <w:spacing w:after="0"/>
        <w:jc w:val="both"/>
        <w:rPr>
          <w:rFonts w:cs="Arial"/>
        </w:rPr>
      </w:pPr>
    </w:p>
    <w:p w:rsidR="001436CA" w:rsidRDefault="00980DF3" w:rsidP="00980DF3">
      <w:pPr>
        <w:spacing w:after="0"/>
        <w:jc w:val="both"/>
        <w:rPr>
          <w:rFonts w:cs="Arial"/>
        </w:rPr>
      </w:pPr>
      <w:r>
        <w:rPr>
          <w:rFonts w:cs="Arial"/>
        </w:rPr>
        <w:t xml:space="preserve">A fin de </w:t>
      </w:r>
      <w:r w:rsidR="0020677B">
        <w:rPr>
          <w:rFonts w:cs="Arial"/>
        </w:rPr>
        <w:t>evaluar</w:t>
      </w:r>
      <w:r>
        <w:rPr>
          <w:rFonts w:cs="Arial"/>
        </w:rPr>
        <w:t xml:space="preserve"> la confianza y consistencia de la cualificación realizada por los especialistas se aplica </w:t>
      </w:r>
      <w:r w:rsidR="001436CA">
        <w:rPr>
          <w:rFonts w:cs="Arial"/>
        </w:rPr>
        <w:t>un proced</w:t>
      </w:r>
      <w:r>
        <w:rPr>
          <w:rFonts w:cs="Arial"/>
        </w:rPr>
        <w:t>i</w:t>
      </w:r>
      <w:r w:rsidR="001436CA">
        <w:rPr>
          <w:rFonts w:cs="Arial"/>
        </w:rPr>
        <w:t>mi</w:t>
      </w:r>
      <w:r>
        <w:rPr>
          <w:rFonts w:cs="Arial"/>
        </w:rPr>
        <w:t xml:space="preserve">ento de </w:t>
      </w:r>
      <w:r w:rsidR="001436CA">
        <w:rPr>
          <w:rFonts w:cs="Arial"/>
        </w:rPr>
        <w:t>validación basado en la metodología de conteo de datos (</w:t>
      </w:r>
      <w:r w:rsidR="001436CA" w:rsidRPr="001436CA">
        <w:rPr>
          <w:rFonts w:cs="Arial"/>
          <w:i/>
        </w:rPr>
        <w:t>count data</w:t>
      </w:r>
      <w:r w:rsidR="001436CA">
        <w:rPr>
          <w:rFonts w:cs="Arial"/>
        </w:rPr>
        <w:t xml:space="preserve">) que utiliza una función de densidad de probabilidad Poisson a fin de relacionar el porcentaje de cambio </w:t>
      </w:r>
      <w:r w:rsidR="005F337D">
        <w:rPr>
          <w:rFonts w:cs="Arial"/>
        </w:rPr>
        <w:t>d</w:t>
      </w:r>
      <w:r w:rsidR="001436CA">
        <w:rPr>
          <w:rFonts w:cs="Arial"/>
        </w:rPr>
        <w:t xml:space="preserve">el </w:t>
      </w:r>
      <w:r w:rsidR="005F337D">
        <w:rPr>
          <w:rFonts w:cs="Arial"/>
        </w:rPr>
        <w:t xml:space="preserve">número esperado </w:t>
      </w:r>
      <w:r w:rsidR="00805608">
        <w:rPr>
          <w:rFonts w:cs="Arial"/>
        </w:rPr>
        <w:t>de</w:t>
      </w:r>
      <w:r w:rsidR="001436CA">
        <w:rPr>
          <w:rFonts w:cs="Arial"/>
        </w:rPr>
        <w:t xml:space="preserve"> impactos </w:t>
      </w:r>
      <w:r w:rsidR="00C732B5">
        <w:rPr>
          <w:rFonts w:cs="Arial"/>
        </w:rPr>
        <w:t xml:space="preserve">(E[fact]) </w:t>
      </w:r>
      <w:r w:rsidR="001436CA">
        <w:rPr>
          <w:rFonts w:cs="Arial"/>
        </w:rPr>
        <w:t xml:space="preserve">con </w:t>
      </w:r>
      <w:r w:rsidR="005F337D">
        <w:rPr>
          <w:rFonts w:cs="Arial"/>
        </w:rPr>
        <w:t>la variación en la gravedad del impacto que genera un</w:t>
      </w:r>
      <w:r w:rsidR="001436CA">
        <w:rPr>
          <w:rFonts w:cs="Arial"/>
        </w:rPr>
        <w:t xml:space="preserve"> grupo definido de actividades impactantes (pertenecen al mismo grupo aquellas que impactan a los mismos componentes) a partir de lo trabajado por los especialistas. </w:t>
      </w:r>
      <w:r w:rsidR="00C732B5">
        <w:rPr>
          <w:rFonts w:cs="Arial"/>
        </w:rPr>
        <w:t>Los</w:t>
      </w:r>
      <w:r w:rsidR="001436CA">
        <w:rPr>
          <w:rFonts w:cs="Arial"/>
        </w:rPr>
        <w:t xml:space="preserve"> grupos </w:t>
      </w:r>
      <w:r w:rsidR="00C732B5">
        <w:rPr>
          <w:rFonts w:cs="Arial"/>
        </w:rPr>
        <w:t xml:space="preserve">de actividades impactantes y el modelo para la validación de la matriz de impactos </w:t>
      </w:r>
      <w:r w:rsidR="001436CA">
        <w:rPr>
          <w:rFonts w:cs="Arial"/>
        </w:rPr>
        <w:t>son:</w:t>
      </w:r>
    </w:p>
    <w:p w:rsidR="001436CA" w:rsidRDefault="001436CA" w:rsidP="00980DF3">
      <w:pPr>
        <w:spacing w:after="0"/>
        <w:jc w:val="both"/>
        <w:rPr>
          <w:rFonts w:cs="Arial"/>
        </w:rPr>
      </w:pPr>
    </w:p>
    <w:p w:rsidR="001436CA" w:rsidRPr="001436CA" w:rsidRDefault="001436CA" w:rsidP="001436CA">
      <w:pPr>
        <w:pStyle w:val="Descripcin"/>
        <w:keepNext/>
        <w:spacing w:after="0" w:line="276" w:lineRule="auto"/>
        <w:jc w:val="center"/>
        <w:rPr>
          <w:b w:val="0"/>
          <w:sz w:val="22"/>
          <w:szCs w:val="22"/>
        </w:rPr>
      </w:pPr>
      <w:bookmarkStart w:id="43" w:name="_Toc313365899"/>
      <w:r>
        <w:rPr>
          <w:b w:val="0"/>
          <w:sz w:val="22"/>
          <w:szCs w:val="22"/>
        </w:rPr>
        <w:t>Cuadro 1</w:t>
      </w:r>
      <w:r w:rsidR="00B66BF1">
        <w:rPr>
          <w:b w:val="0"/>
          <w:sz w:val="22"/>
          <w:szCs w:val="22"/>
        </w:rPr>
        <w:t>7</w:t>
      </w:r>
      <w:r w:rsidRPr="001436CA">
        <w:rPr>
          <w:b w:val="0"/>
          <w:sz w:val="22"/>
          <w:szCs w:val="22"/>
        </w:rPr>
        <w:t>: Grupos de Actividades</w:t>
      </w:r>
      <w:bookmarkEnd w:id="43"/>
      <w:r w:rsidR="00805608">
        <w:rPr>
          <w:b w:val="0"/>
          <w:sz w:val="22"/>
          <w:szCs w:val="22"/>
        </w:rPr>
        <w:t xml:space="preserve"> Impactantes </w:t>
      </w:r>
    </w:p>
    <w:tbl>
      <w:tblPr>
        <w:tblStyle w:val="Tablaconcuadrcula"/>
        <w:tblW w:w="0" w:type="auto"/>
        <w:jc w:val="center"/>
        <w:tblLook w:val="0480" w:firstRow="0" w:lastRow="0" w:firstColumn="1" w:lastColumn="0" w:noHBand="0" w:noVBand="1"/>
      </w:tblPr>
      <w:tblGrid>
        <w:gridCol w:w="573"/>
        <w:gridCol w:w="4648"/>
      </w:tblGrid>
      <w:tr w:rsidR="00805608" w:rsidRPr="000A3661" w:rsidTr="00805608">
        <w:trPr>
          <w:trHeight w:val="300"/>
          <w:tblHeader/>
          <w:jc w:val="center"/>
        </w:trPr>
        <w:tc>
          <w:tcPr>
            <w:tcW w:w="5221" w:type="dxa"/>
            <w:gridSpan w:val="2"/>
            <w:shd w:val="clear" w:color="auto" w:fill="1F497D" w:themeFill="text2"/>
            <w:noWrap/>
            <w:hideMark/>
          </w:tcPr>
          <w:p w:rsidR="00805608" w:rsidRPr="001436CA" w:rsidRDefault="00805608" w:rsidP="00BC0110">
            <w:pPr>
              <w:jc w:val="center"/>
              <w:rPr>
                <w:rFonts w:cstheme="minorHAnsi"/>
                <w:b/>
                <w:bCs/>
                <w:color w:val="FFFFFF" w:themeColor="background1"/>
                <w:sz w:val="20"/>
                <w:szCs w:val="20"/>
                <w:lang w:val="es-MX" w:eastAsia="es-MX"/>
              </w:rPr>
            </w:pPr>
            <w:r w:rsidRPr="001436CA">
              <w:rPr>
                <w:rFonts w:cstheme="minorHAnsi"/>
                <w:b/>
                <w:color w:val="FFFFFF" w:themeColor="background1"/>
                <w:sz w:val="20"/>
                <w:szCs w:val="20"/>
                <w:lang w:val="es-MX" w:eastAsia="es-MX"/>
              </w:rPr>
              <w:t>GRUPO DE ACTIVIDADES</w:t>
            </w:r>
          </w:p>
        </w:tc>
      </w:tr>
      <w:tr w:rsidR="001436CA" w:rsidRPr="000A3661" w:rsidTr="00805608">
        <w:trPr>
          <w:trHeight w:val="300"/>
          <w:jc w:val="center"/>
        </w:trPr>
        <w:tc>
          <w:tcPr>
            <w:tcW w:w="573" w:type="dxa"/>
            <w:noWrap/>
            <w:hideMark/>
          </w:tcPr>
          <w:p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GP1</w:t>
            </w:r>
          </w:p>
        </w:tc>
        <w:tc>
          <w:tcPr>
            <w:tcW w:w="4648" w:type="dxa"/>
            <w:noWrap/>
            <w:hideMark/>
          </w:tcPr>
          <w:p w:rsidR="001436CA" w:rsidRPr="000A3661" w:rsidRDefault="00656780" w:rsidP="00BC0110">
            <w:pPr>
              <w:rPr>
                <w:rFonts w:cstheme="minorHAnsi"/>
                <w:color w:val="000000"/>
                <w:sz w:val="20"/>
                <w:szCs w:val="20"/>
                <w:lang w:val="es-MX" w:eastAsia="es-MX"/>
              </w:rPr>
            </w:pPr>
            <w:r>
              <w:rPr>
                <w:rFonts w:cstheme="minorHAnsi"/>
                <w:color w:val="000000"/>
                <w:sz w:val="20"/>
                <w:szCs w:val="20"/>
                <w:lang w:val="es-MX" w:eastAsia="es-MX"/>
              </w:rPr>
              <w:t>Actividad Minera</w:t>
            </w:r>
          </w:p>
        </w:tc>
      </w:tr>
      <w:tr w:rsidR="001436CA" w:rsidRPr="000A3661" w:rsidTr="00805608">
        <w:trPr>
          <w:trHeight w:val="300"/>
          <w:jc w:val="center"/>
        </w:trPr>
        <w:tc>
          <w:tcPr>
            <w:tcW w:w="573" w:type="dxa"/>
            <w:noWrap/>
            <w:hideMark/>
          </w:tcPr>
          <w:p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GP2</w:t>
            </w:r>
          </w:p>
        </w:tc>
        <w:tc>
          <w:tcPr>
            <w:tcW w:w="4648" w:type="dxa"/>
            <w:noWrap/>
            <w:hideMark/>
          </w:tcPr>
          <w:p w:rsidR="001436CA" w:rsidRPr="000A3661" w:rsidRDefault="004F2B7B" w:rsidP="00805608">
            <w:pPr>
              <w:rPr>
                <w:rFonts w:cstheme="minorHAnsi"/>
                <w:color w:val="000000"/>
                <w:sz w:val="20"/>
                <w:szCs w:val="20"/>
                <w:lang w:val="es-MX" w:eastAsia="es-MX"/>
              </w:rPr>
            </w:pPr>
            <w:r>
              <w:rPr>
                <w:rFonts w:cstheme="minorHAnsi"/>
                <w:color w:val="000000"/>
                <w:sz w:val="20"/>
                <w:szCs w:val="20"/>
                <w:lang w:val="es-MX" w:eastAsia="es-MX"/>
              </w:rPr>
              <w:t>Pesca Artesanal</w:t>
            </w:r>
          </w:p>
        </w:tc>
      </w:tr>
      <w:tr w:rsidR="001436CA" w:rsidRPr="000A3661" w:rsidTr="00805608">
        <w:trPr>
          <w:trHeight w:val="300"/>
          <w:jc w:val="center"/>
        </w:trPr>
        <w:tc>
          <w:tcPr>
            <w:tcW w:w="573" w:type="dxa"/>
            <w:noWrap/>
            <w:hideMark/>
          </w:tcPr>
          <w:p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GP3</w:t>
            </w:r>
          </w:p>
        </w:tc>
        <w:tc>
          <w:tcPr>
            <w:tcW w:w="4648" w:type="dxa"/>
            <w:noWrap/>
            <w:hideMark/>
          </w:tcPr>
          <w:p w:rsidR="001436CA" w:rsidRPr="000A3661" w:rsidRDefault="004F2B7B" w:rsidP="00BC0110">
            <w:pPr>
              <w:rPr>
                <w:rFonts w:cstheme="minorHAnsi"/>
                <w:color w:val="000000"/>
                <w:sz w:val="20"/>
                <w:szCs w:val="20"/>
                <w:lang w:val="es-MX" w:eastAsia="es-MX"/>
              </w:rPr>
            </w:pPr>
            <w:r>
              <w:rPr>
                <w:rFonts w:cstheme="minorHAnsi"/>
                <w:color w:val="000000"/>
                <w:sz w:val="20"/>
                <w:szCs w:val="20"/>
                <w:lang w:val="es-MX" w:eastAsia="es-MX"/>
              </w:rPr>
              <w:t>Tránsito Marítimo y Construcción del Puerto</w:t>
            </w:r>
          </w:p>
        </w:tc>
      </w:tr>
      <w:tr w:rsidR="001436CA" w:rsidRPr="000A3661" w:rsidTr="00805608">
        <w:trPr>
          <w:trHeight w:val="300"/>
          <w:jc w:val="center"/>
        </w:trPr>
        <w:tc>
          <w:tcPr>
            <w:tcW w:w="573" w:type="dxa"/>
            <w:noWrap/>
            <w:hideMark/>
          </w:tcPr>
          <w:p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GP4</w:t>
            </w:r>
          </w:p>
        </w:tc>
        <w:tc>
          <w:tcPr>
            <w:tcW w:w="4648" w:type="dxa"/>
            <w:noWrap/>
            <w:hideMark/>
          </w:tcPr>
          <w:p w:rsidR="001436CA" w:rsidRPr="000A3661" w:rsidRDefault="004F2B7B" w:rsidP="00BC0110">
            <w:pPr>
              <w:rPr>
                <w:rFonts w:cstheme="minorHAnsi"/>
                <w:color w:val="000000"/>
                <w:sz w:val="20"/>
                <w:szCs w:val="20"/>
                <w:lang w:val="es-MX" w:eastAsia="es-MX"/>
              </w:rPr>
            </w:pPr>
            <w:r>
              <w:rPr>
                <w:rFonts w:cstheme="minorHAnsi"/>
                <w:color w:val="000000"/>
                <w:sz w:val="20"/>
                <w:szCs w:val="20"/>
                <w:lang w:val="es-MX" w:eastAsia="es-MX"/>
              </w:rPr>
              <w:t>Turismo</w:t>
            </w:r>
          </w:p>
        </w:tc>
      </w:tr>
      <w:tr w:rsidR="001436CA" w:rsidRPr="000A3661" w:rsidTr="00805608">
        <w:trPr>
          <w:trHeight w:val="300"/>
          <w:jc w:val="center"/>
        </w:trPr>
        <w:tc>
          <w:tcPr>
            <w:tcW w:w="573" w:type="dxa"/>
            <w:noWrap/>
            <w:hideMark/>
          </w:tcPr>
          <w:p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GP5</w:t>
            </w:r>
          </w:p>
        </w:tc>
        <w:tc>
          <w:tcPr>
            <w:tcW w:w="4648" w:type="dxa"/>
            <w:noWrap/>
            <w:hideMark/>
          </w:tcPr>
          <w:p w:rsidR="001436CA" w:rsidRPr="000A3661" w:rsidRDefault="004F2B7B" w:rsidP="004F2B7B">
            <w:pPr>
              <w:rPr>
                <w:rFonts w:cstheme="minorHAnsi"/>
                <w:color w:val="000000"/>
                <w:sz w:val="20"/>
                <w:szCs w:val="20"/>
                <w:lang w:val="es-MX" w:eastAsia="es-MX"/>
              </w:rPr>
            </w:pPr>
            <w:r>
              <w:rPr>
                <w:rFonts w:cstheme="minorHAnsi"/>
                <w:color w:val="000000"/>
                <w:sz w:val="20"/>
                <w:szCs w:val="20"/>
                <w:lang w:val="es-MX" w:eastAsia="es-MX"/>
              </w:rPr>
              <w:t>Autopista Interoceánica y Relleno Sanitario</w:t>
            </w:r>
          </w:p>
        </w:tc>
      </w:tr>
      <w:tr w:rsidR="00B66BF1" w:rsidRPr="000A3661" w:rsidTr="00805608">
        <w:trPr>
          <w:trHeight w:val="300"/>
          <w:jc w:val="center"/>
        </w:trPr>
        <w:tc>
          <w:tcPr>
            <w:tcW w:w="573" w:type="dxa"/>
            <w:noWrap/>
          </w:tcPr>
          <w:p w:rsidR="00B66BF1" w:rsidRPr="00BE4DBC" w:rsidRDefault="00BE4DBC" w:rsidP="00BC0110">
            <w:pPr>
              <w:jc w:val="center"/>
              <w:rPr>
                <w:rFonts w:cstheme="minorHAnsi"/>
                <w:color w:val="000000"/>
                <w:sz w:val="20"/>
                <w:szCs w:val="20"/>
                <w:lang w:eastAsia="es-MX"/>
              </w:rPr>
            </w:pPr>
            <w:r>
              <w:rPr>
                <w:rFonts w:cstheme="minorHAnsi"/>
                <w:color w:val="000000"/>
                <w:sz w:val="20"/>
                <w:szCs w:val="20"/>
                <w:lang w:eastAsia="es-MX"/>
              </w:rPr>
              <w:lastRenderedPageBreak/>
              <w:t>GP6</w:t>
            </w:r>
          </w:p>
        </w:tc>
        <w:tc>
          <w:tcPr>
            <w:tcW w:w="4648" w:type="dxa"/>
            <w:noWrap/>
          </w:tcPr>
          <w:p w:rsidR="00B66BF1" w:rsidRDefault="004F2B7B" w:rsidP="00BC0110">
            <w:pPr>
              <w:rPr>
                <w:rFonts w:cstheme="minorHAnsi"/>
                <w:color w:val="000000"/>
                <w:sz w:val="20"/>
                <w:szCs w:val="20"/>
                <w:lang w:val="es-MX" w:eastAsia="es-MX"/>
              </w:rPr>
            </w:pPr>
            <w:r>
              <w:rPr>
                <w:rFonts w:cstheme="minorHAnsi"/>
                <w:color w:val="000000"/>
                <w:sz w:val="20"/>
                <w:szCs w:val="20"/>
                <w:lang w:val="es-MX" w:eastAsia="es-MX"/>
              </w:rPr>
              <w:t>Efluentes Residuales</w:t>
            </w:r>
          </w:p>
        </w:tc>
      </w:tr>
      <w:tr w:rsidR="00B66BF1" w:rsidRPr="000A3661" w:rsidTr="00805608">
        <w:trPr>
          <w:trHeight w:val="300"/>
          <w:jc w:val="center"/>
        </w:trPr>
        <w:tc>
          <w:tcPr>
            <w:tcW w:w="573" w:type="dxa"/>
            <w:noWrap/>
          </w:tcPr>
          <w:p w:rsidR="00B66BF1" w:rsidRPr="00BE4DBC" w:rsidRDefault="00BE4DBC" w:rsidP="00BC0110">
            <w:pPr>
              <w:jc w:val="center"/>
              <w:rPr>
                <w:rFonts w:cstheme="minorHAnsi"/>
                <w:color w:val="000000"/>
                <w:sz w:val="20"/>
                <w:szCs w:val="20"/>
                <w:lang w:eastAsia="es-MX"/>
              </w:rPr>
            </w:pPr>
            <w:r>
              <w:rPr>
                <w:rFonts w:cstheme="minorHAnsi"/>
                <w:color w:val="000000"/>
                <w:sz w:val="20"/>
                <w:szCs w:val="20"/>
                <w:lang w:eastAsia="es-MX"/>
              </w:rPr>
              <w:t>GP7</w:t>
            </w:r>
          </w:p>
        </w:tc>
        <w:tc>
          <w:tcPr>
            <w:tcW w:w="4648" w:type="dxa"/>
            <w:noWrap/>
          </w:tcPr>
          <w:p w:rsidR="00B66BF1" w:rsidRDefault="00BE4DBC" w:rsidP="00BC0110">
            <w:pPr>
              <w:rPr>
                <w:rFonts w:cstheme="minorHAnsi"/>
                <w:color w:val="000000"/>
                <w:sz w:val="20"/>
                <w:szCs w:val="20"/>
                <w:lang w:val="es-MX" w:eastAsia="es-MX"/>
              </w:rPr>
            </w:pPr>
            <w:r>
              <w:rPr>
                <w:rFonts w:cstheme="minorHAnsi"/>
                <w:color w:val="000000"/>
                <w:sz w:val="20"/>
                <w:szCs w:val="20"/>
                <w:lang w:val="es-MX" w:eastAsia="es-MX"/>
              </w:rPr>
              <w:t>Proyectos de vivienda</w:t>
            </w:r>
          </w:p>
        </w:tc>
      </w:tr>
    </w:tbl>
    <w:p w:rsidR="00805608" w:rsidRDefault="00805608" w:rsidP="00805608">
      <w:pPr>
        <w:spacing w:after="0" w:line="240" w:lineRule="auto"/>
        <w:ind w:firstLine="708"/>
        <w:jc w:val="both"/>
        <w:rPr>
          <w:rFonts w:cs="Arial"/>
          <w:sz w:val="18"/>
          <w:szCs w:val="18"/>
        </w:rPr>
      </w:pPr>
      <w:r>
        <w:rPr>
          <w:rFonts w:cs="Arial"/>
          <w:b/>
          <w:sz w:val="18"/>
          <w:szCs w:val="18"/>
        </w:rPr>
        <w:t xml:space="preserve">Fuente: </w:t>
      </w:r>
      <w:r>
        <w:rPr>
          <w:rFonts w:cs="Arial"/>
          <w:sz w:val="18"/>
          <w:szCs w:val="18"/>
        </w:rPr>
        <w:t>Optimización y Management SAC</w:t>
      </w:r>
    </w:p>
    <w:p w:rsidR="00805608" w:rsidRDefault="00805608" w:rsidP="00805608">
      <w:pPr>
        <w:spacing w:after="0"/>
        <w:jc w:val="both"/>
        <w:rPr>
          <w:rFonts w:cs="Arial"/>
        </w:rPr>
      </w:pPr>
      <w:r>
        <w:rPr>
          <w:rFonts w:cs="Arial"/>
          <w:b/>
          <w:sz w:val="18"/>
          <w:szCs w:val="18"/>
        </w:rPr>
        <w:t xml:space="preserve">        </w:t>
      </w:r>
      <w:r>
        <w:rPr>
          <w:rFonts w:cs="Arial"/>
          <w:b/>
          <w:sz w:val="18"/>
          <w:szCs w:val="18"/>
        </w:rPr>
        <w:tab/>
        <w:t>Elaboración</w:t>
      </w:r>
      <w:r>
        <w:rPr>
          <w:rFonts w:cs="Arial"/>
          <w:sz w:val="18"/>
          <w:szCs w:val="18"/>
        </w:rPr>
        <w:t>: Propia</w:t>
      </w:r>
    </w:p>
    <w:p w:rsidR="00980DF3" w:rsidRDefault="00980DF3" w:rsidP="00980DF3">
      <w:pPr>
        <w:spacing w:after="0"/>
        <w:jc w:val="both"/>
        <w:rPr>
          <w:rFonts w:cs="Arial"/>
        </w:rPr>
      </w:pPr>
    </w:p>
    <w:p w:rsidR="005F337D" w:rsidRDefault="00C732B5" w:rsidP="00C732B5">
      <w:pPr>
        <w:spacing w:after="0"/>
        <w:jc w:val="center"/>
        <w:rPr>
          <w:rFonts w:cs="Arial"/>
        </w:rPr>
      </w:pPr>
      <m:oMathPara>
        <m:oMath>
          <m:r>
            <w:rPr>
              <w:rFonts w:ascii="Cambria Math" w:hAnsi="Cambria Math" w:cstheme="minorHAnsi"/>
              <w:lang w:val="es-MX"/>
            </w:rPr>
            <m:t>E</m:t>
          </m:r>
          <m:d>
            <m:dPr>
              <m:ctrlPr>
                <w:rPr>
                  <w:rFonts w:ascii="Cambria Math" w:hAnsi="Cambria Math" w:cstheme="minorHAnsi"/>
                  <w:i/>
                  <w:lang w:val="es-MX"/>
                </w:rPr>
              </m:ctrlPr>
            </m:dPr>
            <m:e>
              <m:sSub>
                <m:sSubPr>
                  <m:ctrlPr>
                    <w:rPr>
                      <w:rFonts w:ascii="Cambria Math" w:hAnsi="Cambria Math" w:cstheme="minorHAnsi"/>
                      <w:i/>
                      <w:lang w:val="es-MX"/>
                    </w:rPr>
                  </m:ctrlPr>
                </m:sSubPr>
                <m:e>
                  <m:r>
                    <w:rPr>
                      <w:rFonts w:ascii="Cambria Math" w:hAnsi="Cambria Math" w:cstheme="minorHAnsi"/>
                      <w:lang w:val="es-MX"/>
                    </w:rPr>
                    <m:t>FACT</m:t>
                  </m:r>
                </m:e>
                <m:sub>
                  <m:r>
                    <w:rPr>
                      <w:rFonts w:ascii="Cambria Math" w:hAnsi="Cambria Math" w:cstheme="minorHAnsi"/>
                      <w:lang w:val="es-MX"/>
                    </w:rPr>
                    <m:t>i</m:t>
                  </m:r>
                </m:sub>
              </m:sSub>
            </m:e>
          </m:d>
          <m:r>
            <w:rPr>
              <w:rFonts w:ascii="Cambria Math" w:cstheme="minorHAnsi"/>
              <w:lang w:val="es-MX"/>
            </w:rPr>
            <m:t xml:space="preserve">= </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0</m:t>
              </m:r>
            </m:sub>
          </m:sSub>
          <m:r>
            <w:rPr>
              <w:rFonts w:ascii="Cambria Math" w:cstheme="minorHAnsi"/>
              <w:lang w:val="es-MX"/>
            </w:rPr>
            <m:t xml:space="preserve">+ </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1</m:t>
              </m:r>
            </m:sub>
          </m:sSub>
          <m:r>
            <w:rPr>
              <w:rFonts w:ascii="Cambria Math" w:hAnsi="Cambria Math" w:cstheme="minorHAnsi"/>
              <w:lang w:val="es-MX"/>
            </w:rPr>
            <m:t>GP</m:t>
          </m:r>
          <m:r>
            <w:rPr>
              <w:rFonts w:ascii="Cambria Math" w:cstheme="minorHAnsi"/>
              <w:lang w:val="es-MX"/>
            </w:rPr>
            <m:t>1+</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2</m:t>
              </m:r>
            </m:sub>
          </m:sSub>
          <m:r>
            <w:rPr>
              <w:rFonts w:ascii="Cambria Math" w:hAnsi="Cambria Math" w:cstheme="minorHAnsi"/>
              <w:lang w:val="es-MX"/>
            </w:rPr>
            <m:t>GP2</m:t>
          </m:r>
          <m:r>
            <w:rPr>
              <w:rFonts w:ascii="Cambria Math" w:cstheme="minorHAnsi"/>
              <w:lang w:val="es-MX"/>
            </w:rPr>
            <m:t>+</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3</m:t>
              </m:r>
            </m:sub>
          </m:sSub>
          <m:r>
            <w:rPr>
              <w:rFonts w:ascii="Cambria Math" w:hAnsi="Cambria Math" w:cstheme="minorHAnsi"/>
              <w:lang w:val="es-MX"/>
            </w:rPr>
            <m:t>GP3</m:t>
          </m:r>
          <m:r>
            <w:rPr>
              <w:rFonts w:ascii="Cambria Math" w:cstheme="minorHAnsi"/>
              <w:lang w:val="es-MX"/>
            </w:rPr>
            <m:t>+</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4</m:t>
              </m:r>
            </m:sub>
          </m:sSub>
          <m:r>
            <w:rPr>
              <w:rFonts w:ascii="Cambria Math" w:hAnsi="Cambria Math" w:cstheme="minorHAnsi"/>
              <w:lang w:val="es-MX"/>
            </w:rPr>
            <m:t>GP</m:t>
          </m:r>
          <m:r>
            <w:rPr>
              <w:rFonts w:ascii="Cambria Math" w:cstheme="minorHAnsi"/>
              <w:lang w:val="es-MX"/>
            </w:rPr>
            <m:t>4+</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5</m:t>
              </m:r>
            </m:sub>
          </m:sSub>
          <m:r>
            <w:rPr>
              <w:rFonts w:ascii="Cambria Math" w:hAnsi="Cambria Math" w:cstheme="minorHAnsi"/>
              <w:lang w:val="es-MX"/>
            </w:rPr>
            <m:t>GP</m:t>
          </m:r>
          <m:r>
            <w:rPr>
              <w:rFonts w:ascii="Cambria Math" w:cstheme="minorHAnsi"/>
              <w:lang w:val="es-MX"/>
            </w:rPr>
            <m:t>5+</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6</m:t>
              </m:r>
            </m:sub>
          </m:sSub>
          <m:r>
            <w:rPr>
              <w:rFonts w:ascii="Cambria Math" w:hAnsi="Cambria Math" w:cstheme="minorHAnsi"/>
              <w:lang w:val="es-MX"/>
            </w:rPr>
            <m:t>GP6</m:t>
          </m:r>
          <m:r>
            <w:rPr>
              <w:rFonts w:ascii="Cambria Math" w:cstheme="minorHAnsi"/>
              <w:lang w:val="es-MX"/>
            </w:rPr>
            <m:t>+</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7</m:t>
              </m:r>
            </m:sub>
          </m:sSub>
          <m:r>
            <w:rPr>
              <w:rFonts w:ascii="Cambria Math" w:hAnsi="Cambria Math" w:cstheme="minorHAnsi"/>
              <w:lang w:val="es-MX"/>
            </w:rPr>
            <m:t>GP7</m:t>
          </m:r>
          <m:r>
            <w:rPr>
              <w:rFonts w:ascii="Cambria Math" w:cstheme="minorHAnsi"/>
              <w:lang w:val="es-MX"/>
            </w:rPr>
            <m:t>-</m:t>
          </m:r>
          <m:r>
            <w:rPr>
              <w:rFonts w:ascii="Cambria Math" w:cstheme="minorHAnsi"/>
              <w:i/>
              <w:lang w:val="es-MX"/>
            </w:rPr>
            <w:sym w:font="Symbol" w:char="F06D"/>
          </m:r>
        </m:oMath>
      </m:oMathPara>
    </w:p>
    <w:p w:rsidR="00C732B5" w:rsidRDefault="00C732B5" w:rsidP="00980DF3">
      <w:pPr>
        <w:spacing w:after="0"/>
        <w:jc w:val="both"/>
        <w:rPr>
          <w:rFonts w:cs="Arial"/>
        </w:rPr>
      </w:pPr>
    </w:p>
    <w:p w:rsidR="00C732B5" w:rsidRDefault="00C732B5" w:rsidP="00BE4DBC">
      <w:pPr>
        <w:spacing w:after="0"/>
        <w:jc w:val="both"/>
        <w:rPr>
          <w:rFonts w:cs="Arial"/>
        </w:rPr>
        <w:sectPr w:rsidR="00C732B5" w:rsidSect="000D0979">
          <w:pgSz w:w="12242" w:h="15842" w:code="1"/>
          <w:pgMar w:top="1134" w:right="1418" w:bottom="1134" w:left="1418" w:header="709" w:footer="709" w:gutter="0"/>
          <w:cols w:space="708"/>
          <w:docGrid w:linePitch="360"/>
        </w:sectPr>
      </w:pPr>
      <w:r>
        <w:rPr>
          <w:rFonts w:cs="Arial"/>
        </w:rPr>
        <w:t>A partir de este modelo general se realiza</w:t>
      </w:r>
      <w:r w:rsidR="00BE4DBC">
        <w:rPr>
          <w:rFonts w:cs="Arial"/>
        </w:rPr>
        <w:t>ro</w:t>
      </w:r>
      <w:r>
        <w:rPr>
          <w:rFonts w:cs="Arial"/>
        </w:rPr>
        <w:t xml:space="preserve">n numerosas estimaciones para determinar cuál es el modelo que otorga la mayor confianza, consistencia y eficiencia estadística para determinar </w:t>
      </w:r>
      <w:r w:rsidR="00BE4DBC">
        <w:rPr>
          <w:rFonts w:cs="Arial"/>
        </w:rPr>
        <w:t>las</w:t>
      </w:r>
      <w:r>
        <w:rPr>
          <w:rFonts w:cs="Arial"/>
        </w:rPr>
        <w:t xml:space="preserve"> actividades </w:t>
      </w:r>
      <w:r w:rsidR="00BE4DBC">
        <w:rPr>
          <w:rFonts w:cs="Arial"/>
        </w:rPr>
        <w:t xml:space="preserve">impactantes </w:t>
      </w:r>
      <w:r>
        <w:rPr>
          <w:rFonts w:cs="Arial"/>
        </w:rPr>
        <w:t>que presentan mayor posibilidad de generar el cam</w:t>
      </w:r>
      <w:r w:rsidR="00BE4DBC">
        <w:rPr>
          <w:rFonts w:cs="Arial"/>
        </w:rPr>
        <w:t>bio</w:t>
      </w:r>
      <w:r>
        <w:rPr>
          <w:rFonts w:cs="Arial"/>
        </w:rPr>
        <w:t xml:space="preserve">. </w:t>
      </w:r>
    </w:p>
    <w:p w:rsidR="004F2B7B" w:rsidRDefault="004F2B7B" w:rsidP="00BE4DBC">
      <w:pPr>
        <w:spacing w:after="0"/>
        <w:jc w:val="center"/>
        <w:rPr>
          <w:rFonts w:cs="Arial"/>
        </w:rPr>
        <w:sectPr w:rsidR="004F2B7B" w:rsidSect="000D0979">
          <w:type w:val="continuous"/>
          <w:pgSz w:w="12242" w:h="15842" w:code="1"/>
          <w:pgMar w:top="1134" w:right="1418" w:bottom="1134" w:left="1418" w:header="709" w:footer="709" w:gutter="0"/>
          <w:cols w:space="708"/>
          <w:docGrid w:linePitch="360"/>
        </w:sectPr>
      </w:pPr>
      <w:r w:rsidRPr="004F2B7B">
        <w:rPr>
          <w:noProof/>
          <w:lang w:val="es-ES" w:eastAsia="es-ES"/>
        </w:rPr>
        <w:lastRenderedPageBreak/>
        <w:drawing>
          <wp:inline distT="0" distB="0" distL="0" distR="0" wp14:anchorId="6C11E029" wp14:editId="04D17764">
            <wp:extent cx="5617028" cy="3075709"/>
            <wp:effectExtent l="0" t="0" r="3175"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5">
                      <a:extLst>
                        <a:ext uri="{28A0092B-C50C-407E-A947-70E740481C1C}">
                          <a14:useLocalDpi xmlns:a14="http://schemas.microsoft.com/office/drawing/2010/main" val="0"/>
                        </a:ext>
                      </a:extLst>
                    </a:blip>
                    <a:srcRect t="3820" r="3861" b="6245"/>
                    <a:stretch/>
                  </pic:blipFill>
                  <pic:spPr bwMode="auto">
                    <a:xfrm>
                      <a:off x="0" y="0"/>
                      <a:ext cx="5617163" cy="3075783"/>
                    </a:xfrm>
                    <a:prstGeom prst="rect">
                      <a:avLst/>
                    </a:prstGeom>
                    <a:noFill/>
                    <a:ln>
                      <a:noFill/>
                    </a:ln>
                    <a:extLst>
                      <a:ext uri="{53640926-AAD7-44D8-BBD7-CCE9431645EC}">
                        <a14:shadowObscured xmlns:a14="http://schemas.microsoft.com/office/drawing/2010/main"/>
                      </a:ext>
                    </a:extLst>
                  </pic:spPr>
                </pic:pic>
              </a:graphicData>
            </a:graphic>
          </wp:inline>
        </w:drawing>
      </w:r>
    </w:p>
    <w:p w:rsidR="005F337D" w:rsidRDefault="005F337D" w:rsidP="00980DF3">
      <w:pPr>
        <w:spacing w:after="0"/>
        <w:jc w:val="both"/>
        <w:rPr>
          <w:rFonts w:cs="Arial"/>
        </w:rPr>
      </w:pPr>
    </w:p>
    <w:p w:rsidR="00A96310" w:rsidRDefault="00A96310" w:rsidP="00BD2816">
      <w:pPr>
        <w:spacing w:after="0"/>
        <w:jc w:val="both"/>
        <w:rPr>
          <w:rFonts w:cs="Arial"/>
        </w:rPr>
        <w:sectPr w:rsidR="00A96310" w:rsidSect="000D0979">
          <w:type w:val="continuous"/>
          <w:pgSz w:w="12242" w:h="15842" w:code="1"/>
          <w:pgMar w:top="1134" w:right="1418" w:bottom="1134" w:left="1418" w:header="709" w:footer="709" w:gutter="0"/>
          <w:cols w:space="708"/>
          <w:docGrid w:linePitch="360"/>
        </w:sectPr>
      </w:pPr>
    </w:p>
    <w:p w:rsidR="00A96310" w:rsidRDefault="004F2B7B" w:rsidP="00BD2816">
      <w:pPr>
        <w:spacing w:after="0"/>
        <w:jc w:val="both"/>
        <w:rPr>
          <w:rFonts w:cs="Arial"/>
        </w:rPr>
      </w:pPr>
      <w:r>
        <w:rPr>
          <w:rFonts w:cs="Arial"/>
        </w:rPr>
        <w:lastRenderedPageBreak/>
        <w:t xml:space="preserve">La estimación permitió determinar, al 95% de confianza, que los impactos </w:t>
      </w:r>
      <w:r w:rsidR="009C0495">
        <w:rPr>
          <w:rFonts w:cs="Arial"/>
        </w:rPr>
        <w:t>significativos son</w:t>
      </w:r>
      <w:r>
        <w:rPr>
          <w:rFonts w:cs="Arial"/>
        </w:rPr>
        <w:t xml:space="preserve">: (i) Tránsito Marítimo y Construcción del Puerto (GP3) sobre todos los componentes del SP-SJM a excepción de Salud del Ecosistema y Gobernanza; (ii) Turismo (GP4) son significativos sobre Recursos-Pesquerías y Socio-Economía; y, (iii) Autopista Interoceánica y Relleno Sanitario (GP5) </w:t>
      </w:r>
      <w:r w:rsidR="009C0495">
        <w:rPr>
          <w:rFonts w:cs="Arial"/>
        </w:rPr>
        <w:t>sobre</w:t>
      </w:r>
      <w:r>
        <w:rPr>
          <w:rFonts w:cs="Arial"/>
        </w:rPr>
        <w:t xml:space="preserve"> Socio-Economía. </w:t>
      </w:r>
      <w:r w:rsidR="009C0495">
        <w:rPr>
          <w:rFonts w:cs="Arial"/>
        </w:rPr>
        <w:t>Lo que perite</w:t>
      </w:r>
      <w:r w:rsidR="00BD2816">
        <w:rPr>
          <w:rFonts w:cs="Arial"/>
        </w:rPr>
        <w:t>, a través de los coeficientes, de los grupos de actividades afirmar al 95% de confianza (95 de cada 100 veces</w:t>
      </w:r>
      <w:r w:rsidR="00A96310">
        <w:rPr>
          <w:rFonts w:cs="Arial"/>
        </w:rPr>
        <w:t>)</w:t>
      </w:r>
      <w:r w:rsidR="00BD2816">
        <w:rPr>
          <w:rFonts w:cs="Arial"/>
        </w:rPr>
        <w:t xml:space="preserve"> que:</w:t>
      </w:r>
    </w:p>
    <w:p w:rsidR="009C0495" w:rsidRDefault="009C0495" w:rsidP="00BD2816">
      <w:pPr>
        <w:spacing w:after="0"/>
        <w:jc w:val="both"/>
        <w:rPr>
          <w:rFonts w:cs="Arial"/>
        </w:rPr>
      </w:pPr>
    </w:p>
    <w:p w:rsidR="004F2B7B" w:rsidRDefault="004F2B7B" w:rsidP="004F2B7B">
      <w:pPr>
        <w:spacing w:after="0"/>
        <w:jc w:val="both"/>
        <w:rPr>
          <w:rFonts w:cs="Arial"/>
        </w:rPr>
      </w:pPr>
      <w:r>
        <w:rPr>
          <w:rFonts w:cs="Arial"/>
        </w:rPr>
        <w:t>(i) A una reducción del GP3 en un grado de impacto (por ejemplo pasar de alto a medio) le corresponde un aumento esperado del 41.3% de impactos negativos sobre Productividad Marina, Recursos-Pesquerías y Aspectos Socio Económicos.</w:t>
      </w:r>
    </w:p>
    <w:p w:rsidR="004F2B7B" w:rsidRDefault="004F2B7B" w:rsidP="004F2B7B">
      <w:pPr>
        <w:spacing w:after="0"/>
        <w:jc w:val="both"/>
        <w:rPr>
          <w:rFonts w:cs="Arial"/>
        </w:rPr>
      </w:pPr>
      <w:r>
        <w:rPr>
          <w:rFonts w:cs="Arial"/>
        </w:rPr>
        <w:t>(ii) A una reducción del GP4 en un grado de impacto (por ejemplo, pasar de medio a bajo) le corresponde una reducción esperada del 34.2% de impactos negativos sobre Recursos-Pesquerías y Aspectos Socio Económicos.</w:t>
      </w:r>
    </w:p>
    <w:p w:rsidR="004F2B7B" w:rsidRDefault="004F2B7B" w:rsidP="004F2B7B">
      <w:pPr>
        <w:spacing w:after="0"/>
        <w:jc w:val="both"/>
        <w:rPr>
          <w:rFonts w:cs="Arial"/>
        </w:rPr>
      </w:pPr>
    </w:p>
    <w:p w:rsidR="00A473D8" w:rsidRDefault="004F2B7B" w:rsidP="004F2B7B">
      <w:pPr>
        <w:spacing w:after="0"/>
        <w:jc w:val="both"/>
        <w:rPr>
          <w:rFonts w:cs="Arial"/>
        </w:rPr>
      </w:pPr>
      <w:r>
        <w:rPr>
          <w:rFonts w:cs="Arial"/>
        </w:rPr>
        <w:lastRenderedPageBreak/>
        <w:t>(ii) A una aumento del GP5 en un grado de impacto (por ejemplo, pasar de bajo a medio) le corresponde un aumento esperado del 123% de impactos positivos sobre los Aspectos Socio Económicos (las actividades impactantes tienen efectos débiles sobre el subsistema)</w:t>
      </w:r>
    </w:p>
    <w:p w:rsidR="004F2B7B" w:rsidRDefault="004F2B7B" w:rsidP="004F2B7B">
      <w:pPr>
        <w:spacing w:after="0"/>
        <w:jc w:val="both"/>
        <w:rPr>
          <w:rFonts w:cs="Arial"/>
        </w:rPr>
      </w:pPr>
    </w:p>
    <w:p w:rsidR="00A96310" w:rsidRDefault="00C43791" w:rsidP="00A96310">
      <w:pPr>
        <w:spacing w:after="0"/>
        <w:jc w:val="both"/>
        <w:rPr>
          <w:rFonts w:cs="Arial"/>
        </w:rPr>
      </w:pPr>
      <w:r>
        <w:rPr>
          <w:rFonts w:cs="Arial"/>
        </w:rPr>
        <w:t>Para determinar el grado de cambio sobre la resiliencia y la sostenibilidad del SP-IB, se incorporarán en el ADE-IB l</w:t>
      </w:r>
      <w:r w:rsidRPr="00A96310">
        <w:rPr>
          <w:rFonts w:cs="Arial"/>
        </w:rPr>
        <w:t>as implican</w:t>
      </w:r>
      <w:r>
        <w:rPr>
          <w:rFonts w:cs="Arial"/>
        </w:rPr>
        <w:t>cias de estos impactos</w:t>
      </w:r>
      <w:r w:rsidR="009C0495">
        <w:rPr>
          <w:rFonts w:cs="Arial"/>
        </w:rPr>
        <w:t>.</w:t>
      </w:r>
    </w:p>
    <w:p w:rsidR="006B6CAB" w:rsidRDefault="006B6CAB" w:rsidP="00713530">
      <w:pPr>
        <w:pStyle w:val="Ttulo1"/>
        <w:numPr>
          <w:ilvl w:val="0"/>
          <w:numId w:val="23"/>
        </w:numPr>
      </w:pPr>
      <w:bookmarkStart w:id="44" w:name="_Toc432492121"/>
      <w:bookmarkStart w:id="45" w:name="_Toc434578523"/>
      <w:r w:rsidRPr="000F6AF1">
        <w:t>VALIDAC</w:t>
      </w:r>
      <w:r>
        <w:t>IÓ</w:t>
      </w:r>
      <w:r w:rsidRPr="000F6AF1">
        <w:t>N DE ANALISIS DE CADENA CAUSAL</w:t>
      </w:r>
      <w:bookmarkEnd w:id="44"/>
      <w:bookmarkEnd w:id="45"/>
    </w:p>
    <w:p w:rsidR="009C56BE" w:rsidRDefault="009C56BE" w:rsidP="006B6CAB">
      <w:pPr>
        <w:jc w:val="both"/>
      </w:pPr>
    </w:p>
    <w:p w:rsidR="006B6CAB" w:rsidRPr="003D71E4" w:rsidRDefault="006B6CAB" w:rsidP="006B6CAB">
      <w:pPr>
        <w:jc w:val="both"/>
      </w:pPr>
      <w:r w:rsidRPr="000F6AF1">
        <w:t>El objetivo general de esta etapa fue Evaluar la información recopilada en los reportes temáticos (RT) y validar la versión final del Análisis de Cadena Causal (ACC) en el sitio piloto de Isla Lobos de Tierra</w:t>
      </w:r>
      <w:r>
        <w:t>, mediante las siguientes acciones:</w:t>
      </w:r>
    </w:p>
    <w:p w:rsidR="006B6CAB" w:rsidRPr="00E9018A" w:rsidRDefault="006B6CAB" w:rsidP="006B6CAB">
      <w:pPr>
        <w:jc w:val="both"/>
      </w:pPr>
      <w:r w:rsidRPr="00E9018A">
        <w:t>• Identificar y consensuar la información recopilada por cada sitio piloto en los RT.</w:t>
      </w:r>
    </w:p>
    <w:p w:rsidR="006B6CAB" w:rsidRPr="00E9018A" w:rsidRDefault="006B6CAB" w:rsidP="006B6CAB">
      <w:pPr>
        <w:jc w:val="both"/>
      </w:pPr>
      <w:r w:rsidRPr="00E9018A">
        <w:t>• Evaluar y validar los principales componentes de la propuesta: Índices, indicadores y problemas identificados.</w:t>
      </w:r>
    </w:p>
    <w:p w:rsidR="006B6CAB" w:rsidRPr="00E9018A" w:rsidRDefault="006B6CAB" w:rsidP="006B6CAB">
      <w:pPr>
        <w:jc w:val="both"/>
      </w:pPr>
      <w:r w:rsidRPr="00E9018A">
        <w:t>• Evaluar y validar los impactos y causas raíz de las matrices de ACC propuestas por la consultoría.</w:t>
      </w:r>
    </w:p>
    <w:p w:rsidR="006B6CAB" w:rsidRPr="00E9018A" w:rsidRDefault="006B6CAB" w:rsidP="006B6CAB">
      <w:pPr>
        <w:jc w:val="both"/>
      </w:pPr>
      <w:r w:rsidRPr="00E9018A">
        <w:t>El trabajo de campo desarrollado y sus resultados, se realizó a partir de dos actividades principales:</w:t>
      </w:r>
    </w:p>
    <w:p w:rsidR="006B6CAB" w:rsidRPr="00E9018A" w:rsidRDefault="006B6CAB" w:rsidP="006B6CAB">
      <w:pPr>
        <w:jc w:val="both"/>
      </w:pPr>
      <w:r w:rsidRPr="00E9018A">
        <w:t>Habiéndose recepcionado las principales observaciones en relación a los indicadores y la estimación de los índices para el diagnóstico, se prosiguió con la identificación de los problemas, para lo cual se trabajó con la propuesta de dos problemas identificados los cuales han tenido precisiones importantes en relación a la problemática en particular</w:t>
      </w:r>
      <w:r w:rsidR="009C56BE">
        <w:t xml:space="preserve"> en el sitio piloto</w:t>
      </w:r>
      <w:r w:rsidRPr="00E9018A">
        <w:t>. En base a esto se establece que los dos principales problemas son:</w:t>
      </w:r>
    </w:p>
    <w:p w:rsidR="006B6CAB" w:rsidRPr="00E9018A" w:rsidRDefault="006B6CAB" w:rsidP="00713530">
      <w:pPr>
        <w:pStyle w:val="Prrafodelista"/>
        <w:numPr>
          <w:ilvl w:val="0"/>
          <w:numId w:val="10"/>
        </w:numPr>
        <w:spacing w:after="160" w:line="259" w:lineRule="auto"/>
        <w:jc w:val="both"/>
        <w:rPr>
          <w:i/>
        </w:rPr>
      </w:pPr>
      <w:r w:rsidRPr="00E9018A">
        <w:rPr>
          <w:i/>
        </w:rPr>
        <w:t xml:space="preserve">Explotación No Óptima de Recursos Pesqueros </w:t>
      </w:r>
    </w:p>
    <w:p w:rsidR="006B6CAB" w:rsidRPr="00E9018A" w:rsidRDefault="006B6CAB" w:rsidP="00713530">
      <w:pPr>
        <w:pStyle w:val="Prrafodelista"/>
        <w:numPr>
          <w:ilvl w:val="0"/>
          <w:numId w:val="10"/>
        </w:numPr>
        <w:spacing w:after="160" w:line="259" w:lineRule="auto"/>
        <w:jc w:val="both"/>
        <w:rPr>
          <w:i/>
        </w:rPr>
      </w:pPr>
      <w:r w:rsidRPr="00E9018A">
        <w:rPr>
          <w:i/>
        </w:rPr>
        <w:t>Degradación de hábitat por actividades antrópicas</w:t>
      </w:r>
    </w:p>
    <w:p w:rsidR="009C56BE" w:rsidRDefault="006B6CAB" w:rsidP="009C56BE">
      <w:pPr>
        <w:spacing w:after="0"/>
        <w:jc w:val="both"/>
        <w:rPr>
          <w:sz w:val="20"/>
          <w:szCs w:val="20"/>
        </w:rPr>
      </w:pPr>
      <w:r w:rsidRPr="00E9018A">
        <w:t>Siguiendo la metodología de IWLearn, se trabajó con una matriz de Análisis de Cadena Causal ACC propuesta, donde se identifica los impactos ambientales, socioeconómicos y las causas inmediatas, subyacentes y raíz correspondiente, las sugerencias se detallan en las siguientes tablas.</w:t>
      </w:r>
      <w:r>
        <w:rPr>
          <w:sz w:val="20"/>
          <w:szCs w:val="20"/>
        </w:rPr>
        <w:t xml:space="preserve"> </w:t>
      </w:r>
    </w:p>
    <w:p w:rsidR="009C56BE" w:rsidRDefault="009C56BE" w:rsidP="009C56BE">
      <w:pPr>
        <w:spacing w:after="0"/>
        <w:jc w:val="both"/>
        <w:rPr>
          <w:sz w:val="20"/>
          <w:szCs w:val="20"/>
        </w:rPr>
      </w:pPr>
    </w:p>
    <w:p w:rsidR="006B6CAB" w:rsidRDefault="009C56BE" w:rsidP="009C56BE">
      <w:pPr>
        <w:jc w:val="both"/>
      </w:pPr>
      <w:r w:rsidRPr="009C56BE">
        <w:t>Debido a la ausencia de asistentes</w:t>
      </w:r>
      <w:r>
        <w:t xml:space="preserve"> en el taller convocado</w:t>
      </w:r>
      <w:r w:rsidRPr="009C56BE">
        <w:t>, no fue posible realizar la validación</w:t>
      </w:r>
      <w:r>
        <w:t xml:space="preserve"> total esperada</w:t>
      </w:r>
      <w:r w:rsidRPr="009C56BE">
        <w:t xml:space="preserve"> de la información, sin embargo se realizó una reunión de trabajo con representantes de la Comunidad Pesquera de Marcona COPMAR, decepcionando información que </w:t>
      </w:r>
      <w:r>
        <w:t xml:space="preserve">ha sido incorporada </w:t>
      </w:r>
      <w:r w:rsidRPr="009C56BE">
        <w:t>en l</w:t>
      </w:r>
      <w:r>
        <w:t xml:space="preserve">as matrices de </w:t>
      </w:r>
      <w:r w:rsidRPr="009C56BE">
        <w:t>ACC.</w:t>
      </w:r>
    </w:p>
    <w:p w:rsidR="009C56BE" w:rsidRDefault="009C56BE" w:rsidP="009C56BE">
      <w:pPr>
        <w:jc w:val="both"/>
        <w:rPr>
          <w:rFonts w:cs="Arial"/>
        </w:rPr>
        <w:sectPr w:rsidR="009C56BE" w:rsidSect="000D0979">
          <w:type w:val="continuous"/>
          <w:pgSz w:w="12242" w:h="15842" w:code="1"/>
          <w:pgMar w:top="1134" w:right="1418" w:bottom="1134" w:left="1418" w:header="709" w:footer="709" w:gutter="0"/>
          <w:cols w:space="708"/>
          <w:docGrid w:linePitch="360"/>
        </w:sectPr>
      </w:pPr>
    </w:p>
    <w:p w:rsidR="006B6CAB" w:rsidRPr="00E528F4" w:rsidRDefault="006B6CAB" w:rsidP="00713530">
      <w:pPr>
        <w:pStyle w:val="Ttulo1"/>
        <w:numPr>
          <w:ilvl w:val="1"/>
          <w:numId w:val="23"/>
        </w:numPr>
      </w:pPr>
      <w:bookmarkStart w:id="46" w:name="_Toc432492122"/>
      <w:bookmarkStart w:id="47" w:name="_Toc434578524"/>
      <w:r w:rsidRPr="0091632D">
        <w:lastRenderedPageBreak/>
        <w:t>P</w:t>
      </w:r>
      <w:r w:rsidRPr="00E528F4">
        <w:t xml:space="preserve">roblema 1: Explotación No Óptima de </w:t>
      </w:r>
      <w:r>
        <w:t>Recursos Pesqueros</w:t>
      </w:r>
      <w:bookmarkEnd w:id="46"/>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99"/>
        <w:gridCol w:w="1472"/>
        <w:gridCol w:w="2045"/>
        <w:gridCol w:w="2341"/>
        <w:gridCol w:w="2954"/>
      </w:tblGrid>
      <w:tr w:rsidR="006E006D" w:rsidRPr="0048467D" w:rsidTr="00201E0C">
        <w:trPr>
          <w:trHeight w:val="416"/>
        </w:trPr>
        <w:tc>
          <w:tcPr>
            <w:tcW w:w="0" w:type="auto"/>
            <w:gridSpan w:val="5"/>
            <w:shd w:val="clear" w:color="auto" w:fill="FFFFFF" w:themeFill="background1"/>
            <w:noWrap/>
            <w:vAlign w:val="center"/>
            <w:hideMark/>
          </w:tcPr>
          <w:p w:rsidR="006E006D" w:rsidRPr="00A532FC" w:rsidRDefault="006E006D" w:rsidP="00A532FC">
            <w:pPr>
              <w:pStyle w:val="Prrafodelista"/>
              <w:spacing w:after="0" w:line="240" w:lineRule="auto"/>
              <w:ind w:left="360"/>
              <w:rPr>
                <w:rFonts w:ascii="Arial Narrow" w:eastAsia="Times New Roman" w:hAnsi="Arial Narrow" w:cs="Times New Roman"/>
                <w:b/>
                <w:bCs/>
                <w:sz w:val="18"/>
                <w:lang w:eastAsia="es-ES"/>
              </w:rPr>
            </w:pPr>
            <w:bookmarkStart w:id="48" w:name="_Toc432492123"/>
            <w:r w:rsidRPr="00A532FC">
              <w:rPr>
                <w:rFonts w:ascii="Arial Narrow" w:eastAsia="Times New Roman" w:hAnsi="Arial Narrow" w:cs="Times New Roman"/>
                <w:b/>
                <w:bCs/>
                <w:sz w:val="18"/>
                <w:lang w:eastAsia="es-ES"/>
              </w:rPr>
              <w:t>1</w:t>
            </w:r>
            <w:r w:rsidR="00A532FC" w:rsidRPr="00A532FC">
              <w:rPr>
                <w:rFonts w:ascii="Arial Narrow" w:eastAsia="Times New Roman" w:hAnsi="Arial Narrow" w:cs="Times New Roman"/>
                <w:b/>
                <w:bCs/>
                <w:sz w:val="18"/>
                <w:lang w:eastAsia="es-ES"/>
              </w:rPr>
              <w:t>)</w:t>
            </w:r>
            <w:r w:rsidRPr="00A532FC">
              <w:rPr>
                <w:rFonts w:ascii="Arial Narrow" w:eastAsia="Times New Roman" w:hAnsi="Arial Narrow" w:cs="Times New Roman"/>
                <w:b/>
                <w:bCs/>
                <w:sz w:val="18"/>
                <w:lang w:eastAsia="es-ES"/>
              </w:rPr>
              <w:t>. EXPLOTACIÓN NO ÓPTIMA DE RECURSOS PESQUEROS</w:t>
            </w:r>
          </w:p>
        </w:tc>
      </w:tr>
      <w:tr w:rsidR="00A532FC" w:rsidRPr="0048467D" w:rsidTr="00A532FC">
        <w:trPr>
          <w:trHeight w:val="330"/>
        </w:trPr>
        <w:tc>
          <w:tcPr>
            <w:tcW w:w="0" w:type="auto"/>
            <w:gridSpan w:val="2"/>
            <w:shd w:val="clear" w:color="auto" w:fill="FFFFFF" w:themeFill="background1"/>
            <w:vAlign w:val="center"/>
            <w:hideMark/>
          </w:tcPr>
          <w:p w:rsidR="006E006D" w:rsidRPr="00A532FC" w:rsidRDefault="006E006D" w:rsidP="00201E0C">
            <w:pPr>
              <w:spacing w:after="0" w:line="240" w:lineRule="auto"/>
              <w:jc w:val="center"/>
              <w:rPr>
                <w:rFonts w:ascii="Arial Narrow" w:eastAsia="Times New Roman" w:hAnsi="Arial Narrow" w:cs="Times New Roman"/>
                <w:b/>
                <w:bCs/>
                <w:sz w:val="20"/>
                <w:lang w:eastAsia="es-ES"/>
              </w:rPr>
            </w:pPr>
            <w:r w:rsidRPr="00A532FC">
              <w:rPr>
                <w:rFonts w:ascii="Arial Narrow" w:eastAsia="Times New Roman" w:hAnsi="Arial Narrow" w:cs="Times New Roman"/>
                <w:b/>
                <w:bCs/>
                <w:sz w:val="20"/>
                <w:lang w:eastAsia="es-ES"/>
              </w:rPr>
              <w:t>IMPACTOS</w:t>
            </w:r>
          </w:p>
        </w:tc>
        <w:tc>
          <w:tcPr>
            <w:tcW w:w="0" w:type="auto"/>
            <w:shd w:val="clear" w:color="auto" w:fill="FFFFFF" w:themeFill="background1"/>
            <w:vAlign w:val="center"/>
            <w:hideMark/>
          </w:tcPr>
          <w:p w:rsidR="006E006D" w:rsidRPr="00A532FC" w:rsidRDefault="006E006D" w:rsidP="00201E0C">
            <w:pPr>
              <w:spacing w:after="0" w:line="240" w:lineRule="auto"/>
              <w:jc w:val="center"/>
              <w:rPr>
                <w:rFonts w:ascii="Arial Narrow" w:eastAsia="Times New Roman" w:hAnsi="Arial Narrow" w:cs="Times New Roman"/>
                <w:b/>
                <w:bCs/>
                <w:sz w:val="20"/>
                <w:lang w:eastAsia="es-ES"/>
              </w:rPr>
            </w:pPr>
            <w:r w:rsidRPr="00A532FC">
              <w:rPr>
                <w:rFonts w:ascii="Arial Narrow" w:eastAsia="Times New Roman" w:hAnsi="Arial Narrow" w:cs="Times New Roman"/>
                <w:b/>
                <w:bCs/>
                <w:sz w:val="20"/>
                <w:lang w:eastAsia="es-ES"/>
              </w:rPr>
              <w:t>CAUSAS  INMEDIATAS</w:t>
            </w:r>
          </w:p>
        </w:tc>
        <w:tc>
          <w:tcPr>
            <w:tcW w:w="0" w:type="auto"/>
            <w:shd w:val="clear" w:color="auto" w:fill="FFFFFF" w:themeFill="background1"/>
            <w:vAlign w:val="center"/>
            <w:hideMark/>
          </w:tcPr>
          <w:p w:rsidR="006E006D" w:rsidRPr="00A532FC" w:rsidRDefault="006E006D" w:rsidP="00201E0C">
            <w:pPr>
              <w:spacing w:after="0" w:line="240" w:lineRule="auto"/>
              <w:jc w:val="center"/>
              <w:rPr>
                <w:rFonts w:ascii="Arial Narrow" w:eastAsia="Times New Roman" w:hAnsi="Arial Narrow" w:cs="Times New Roman"/>
                <w:b/>
                <w:bCs/>
                <w:sz w:val="18"/>
                <w:lang w:eastAsia="es-ES"/>
              </w:rPr>
            </w:pPr>
            <w:r w:rsidRPr="00A532FC">
              <w:rPr>
                <w:rFonts w:ascii="Arial Narrow" w:eastAsia="Times New Roman" w:hAnsi="Arial Narrow" w:cs="Times New Roman"/>
                <w:b/>
                <w:bCs/>
                <w:sz w:val="18"/>
                <w:lang w:eastAsia="es-ES"/>
              </w:rPr>
              <w:t>CAUSAS  SUBYACENTES</w:t>
            </w:r>
          </w:p>
        </w:tc>
        <w:tc>
          <w:tcPr>
            <w:tcW w:w="0" w:type="auto"/>
            <w:shd w:val="clear" w:color="auto" w:fill="FFFFFF" w:themeFill="background1"/>
            <w:vAlign w:val="center"/>
            <w:hideMark/>
          </w:tcPr>
          <w:p w:rsidR="006E006D" w:rsidRPr="00A532FC" w:rsidRDefault="006E006D" w:rsidP="00201E0C">
            <w:pPr>
              <w:spacing w:after="0" w:line="240" w:lineRule="auto"/>
              <w:jc w:val="center"/>
              <w:rPr>
                <w:rFonts w:ascii="Arial Narrow" w:eastAsia="Times New Roman" w:hAnsi="Arial Narrow" w:cs="Times New Roman"/>
                <w:b/>
                <w:bCs/>
                <w:sz w:val="18"/>
                <w:lang w:eastAsia="es-ES"/>
              </w:rPr>
            </w:pPr>
            <w:r w:rsidRPr="00A532FC">
              <w:rPr>
                <w:rFonts w:ascii="Arial Narrow" w:eastAsia="Times New Roman" w:hAnsi="Arial Narrow" w:cs="Times New Roman"/>
                <w:b/>
                <w:bCs/>
                <w:sz w:val="18"/>
                <w:lang w:eastAsia="es-ES"/>
              </w:rPr>
              <w:t>CAUSA  RAÍZ</w:t>
            </w:r>
          </w:p>
        </w:tc>
      </w:tr>
      <w:tr w:rsidR="00AD409E" w:rsidRPr="0048467D" w:rsidTr="00A532FC">
        <w:trPr>
          <w:trHeight w:val="1037"/>
        </w:trPr>
        <w:tc>
          <w:tcPr>
            <w:tcW w:w="0" w:type="auto"/>
            <w:vMerge w:val="restart"/>
            <w:shd w:val="clear" w:color="auto" w:fill="FFFFFF" w:themeFill="background1"/>
            <w:textDirection w:val="btLr"/>
            <w:vAlign w:val="center"/>
            <w:hideMark/>
          </w:tcPr>
          <w:p w:rsidR="00AD409E" w:rsidRPr="0048467D" w:rsidRDefault="00AD409E" w:rsidP="00AD409E">
            <w:pPr>
              <w:spacing w:after="0" w:line="240" w:lineRule="auto"/>
              <w:jc w:val="center"/>
              <w:rPr>
                <w:rFonts w:ascii="Arial Narrow" w:eastAsia="Times New Roman" w:hAnsi="Arial Narrow" w:cs="Times New Roman"/>
                <w:b/>
                <w:bCs/>
                <w:lang w:eastAsia="es-ES"/>
              </w:rPr>
            </w:pPr>
            <w:r w:rsidRPr="0048467D">
              <w:rPr>
                <w:rFonts w:ascii="Arial Narrow" w:eastAsia="Times New Roman" w:hAnsi="Arial Narrow" w:cs="Times New Roman"/>
                <w:b/>
                <w:bCs/>
                <w:lang w:eastAsia="es-ES"/>
              </w:rPr>
              <w:t>AMBIENTALES</w:t>
            </w:r>
          </w:p>
        </w:tc>
        <w:tc>
          <w:tcPr>
            <w:tcW w:w="0" w:type="auto"/>
            <w:shd w:val="clear" w:color="auto" w:fill="FFFFFF" w:themeFill="background1"/>
            <w:hideMark/>
          </w:tcPr>
          <w:p w:rsidR="00AD409E" w:rsidRPr="00A532FC" w:rsidRDefault="00AD409E" w:rsidP="00A532FC">
            <w:pPr>
              <w:spacing w:after="0" w:line="240" w:lineRule="auto"/>
              <w:rPr>
                <w:rFonts w:ascii="Arial Narrow" w:eastAsia="Times New Roman" w:hAnsi="Arial Narrow" w:cs="Times New Roman"/>
                <w:sz w:val="20"/>
                <w:lang w:eastAsia="es-ES"/>
              </w:rPr>
            </w:pPr>
            <w:r w:rsidRPr="00A532FC">
              <w:rPr>
                <w:rFonts w:ascii="Arial Narrow" w:eastAsia="Times New Roman" w:hAnsi="Arial Narrow" w:cs="Times New Roman"/>
                <w:sz w:val="20"/>
                <w:lang w:eastAsia="es-ES"/>
              </w:rPr>
              <w:t>Reducción de las biomasas y/o capturas.</w:t>
            </w:r>
          </w:p>
        </w:tc>
        <w:tc>
          <w:tcPr>
            <w:tcW w:w="0" w:type="auto"/>
            <w:shd w:val="clear" w:color="auto" w:fill="FFFFFF" w:themeFill="background1"/>
            <w:hideMark/>
          </w:tcPr>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Incremento del esfuerzo pesquero sobre el esfuerzo óptimo o puntos de referencia biológicos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Pesca ilegal ejercida por pescadores foráneos (caso de erizo, chanque, macroalgas).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Limitada capacidad predictiva respecto a la variabilidad climática, principalmente atribuida al Evento El Niño </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Sistema basado en tallas y vedas no ha demostrado ser efectivo en las pesquerías artesanales.</w:t>
            </w:r>
          </w:p>
        </w:tc>
        <w:tc>
          <w:tcPr>
            <w:tcW w:w="0" w:type="auto"/>
            <w:shd w:val="clear" w:color="auto" w:fill="FFFFFF" w:themeFill="background1"/>
            <w:hideMark/>
          </w:tcPr>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Creciente demanda por recursos pesqueros.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 xml:space="preserve">Incumplimiento de la normativa vigente. </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Bajo nivel de legitimidad de la investigación científica aplicada entre usuarios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Insuficiente investigación científica del ecosistema.</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Ausencia de un sistema de retroalimentación de las medidas de gestión en las pesquerías artesanales.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Falta de voluntad para calendarizar la pesca artesanal</w:t>
            </w:r>
          </w:p>
        </w:tc>
        <w:tc>
          <w:tcPr>
            <w:tcW w:w="0" w:type="auto"/>
            <w:shd w:val="clear" w:color="auto" w:fill="FFFFFF" w:themeFill="background1"/>
            <w:hideMark/>
          </w:tcPr>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 xml:space="preserve">Ausencia de políticas de incentivos para el desarrollo de pesquerías sostenibles. Inexistencia de mecanismos formales para establecer procesos de desarrollo a nivel local, nacional y regional. </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Limitaciones del estado para otorgar facultadas a las comunidades en el tema de control y vigilancia (falta de facultades de los COREVIPAS).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 xml:space="preserve">Deficiente sistema de registro de capturas, desembarques, colecta y precios de las actividades pesqueras artesanales. </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Limitada capacidad y falta de voluntad en la supervisión, control, seguimiento y capacidad punitiva y disuasiva por parte del Estado.</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Insuficiente integración de la investigación y del conocimiento, para la toma de decisiones y gestión (es necesario otorgar mayores herramientas  de investigación básica a los usuarios directos de los recursos).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Variabilidad ambiental modifica la capacidad de carga del ecosistema y la disponibilidad de recursos. 8. Ausencia de políticas de incentivos para el desarrollo de pesquerías sostenibles.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Limitada capacidad de supervisión, control, seguimiento y capacidad punitiva y disuasiva por parte del Estado.</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Limitaciones del estado en promover e implementar estrategias de manejo basado en derechos en pesquerías artesanales.</w:t>
            </w:r>
          </w:p>
        </w:tc>
      </w:tr>
      <w:tr w:rsidR="00AD409E" w:rsidRPr="0048467D" w:rsidTr="00A532FC">
        <w:trPr>
          <w:trHeight w:val="1243"/>
        </w:trPr>
        <w:tc>
          <w:tcPr>
            <w:tcW w:w="0" w:type="auto"/>
            <w:vMerge/>
            <w:shd w:val="clear" w:color="auto" w:fill="auto"/>
            <w:textDirection w:val="btLr"/>
            <w:vAlign w:val="center"/>
            <w:hideMark/>
          </w:tcPr>
          <w:p w:rsidR="00AD409E" w:rsidRPr="0048467D" w:rsidRDefault="00AD409E" w:rsidP="00201E0C">
            <w:pPr>
              <w:spacing w:after="0" w:line="240" w:lineRule="auto"/>
              <w:ind w:left="113" w:right="113"/>
              <w:jc w:val="center"/>
              <w:rPr>
                <w:rFonts w:ascii="Arial Narrow" w:eastAsia="Times New Roman" w:hAnsi="Arial Narrow" w:cs="Times New Roman"/>
                <w:b/>
                <w:bCs/>
                <w:lang w:eastAsia="es-ES"/>
              </w:rPr>
            </w:pPr>
          </w:p>
        </w:tc>
        <w:tc>
          <w:tcPr>
            <w:tcW w:w="0" w:type="auto"/>
            <w:shd w:val="clear" w:color="auto" w:fill="FFFFFF" w:themeFill="background1"/>
            <w:hideMark/>
          </w:tcPr>
          <w:p w:rsidR="00AD409E" w:rsidRPr="00A532FC" w:rsidRDefault="00AD409E" w:rsidP="00A532FC">
            <w:pPr>
              <w:spacing w:after="0" w:line="240" w:lineRule="auto"/>
              <w:rPr>
                <w:rFonts w:ascii="Calibri" w:eastAsia="Times New Roman" w:hAnsi="Calibri" w:cs="Times New Roman"/>
                <w:sz w:val="18"/>
                <w:lang w:eastAsia="es-ES"/>
              </w:rPr>
            </w:pPr>
            <w:r w:rsidRPr="00A532FC">
              <w:rPr>
                <w:rFonts w:ascii="Calibri" w:eastAsia="Times New Roman" w:hAnsi="Calibri" w:cs="Times New Roman"/>
                <w:sz w:val="18"/>
                <w:lang w:eastAsia="es-ES"/>
              </w:rPr>
              <w:t xml:space="preserve">Alteración de las relaciones tróficas en los ecosistemas. </w:t>
            </w:r>
          </w:p>
        </w:tc>
        <w:tc>
          <w:tcPr>
            <w:tcW w:w="0" w:type="auto"/>
            <w:shd w:val="clear" w:color="auto" w:fill="FFFFFF" w:themeFill="background1"/>
            <w:hideMark/>
          </w:tcPr>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Incremento del esfuerzo pesquero sobre el esfuerzo óptimo o puntos de referencia biológicos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Pesca ilegal ejercida por pescadores foráneos.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Utilización de artes y métodos de pesca no adecuados.</w:t>
            </w:r>
          </w:p>
        </w:tc>
        <w:tc>
          <w:tcPr>
            <w:tcW w:w="0" w:type="auto"/>
            <w:shd w:val="clear" w:color="auto" w:fill="FFFFFF" w:themeFill="background1"/>
            <w:hideMark/>
          </w:tcPr>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Aumento de la demanda por recursos pesqueros (materias primas).</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 xml:space="preserve">Bajo nivel de legitimidad de la investigación científica aplicada entre usuarios Incumplimiento de la normativa vigente. </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 xml:space="preserve">Limitada capacidad del Estado para la gestión de conflictos sociales. </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Insuficiente investigación científica del ecosistema para el MEE.</w:t>
            </w:r>
          </w:p>
        </w:tc>
        <w:tc>
          <w:tcPr>
            <w:tcW w:w="0" w:type="auto"/>
            <w:shd w:val="clear" w:color="auto" w:fill="FFFFFF" w:themeFill="background1"/>
            <w:hideMark/>
          </w:tcPr>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Inexistencia de coordinación para la gestión con enfoque ecosistémico.</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 xml:space="preserve">Inexistencia de coordinación para la   investigación con enfoque ecosistémico. </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Insuficiente integración de la investigación y del conocimiento, para la toma de decisiones y gestión.</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Insuficientes recursos humanos, físicos y financieros, para implementar un MEE.</w:t>
            </w:r>
          </w:p>
          <w:p w:rsidR="00AD409E" w:rsidRPr="00A532FC" w:rsidRDefault="00AD409E" w:rsidP="00713530">
            <w:pPr>
              <w:pStyle w:val="Prrafodelista"/>
              <w:numPr>
                <w:ilvl w:val="0"/>
                <w:numId w:val="14"/>
              </w:numPr>
              <w:spacing w:after="0" w:line="240" w:lineRule="auto"/>
              <w:rPr>
                <w:rFonts w:ascii="Arial Narrow" w:eastAsia="Times New Roman" w:hAnsi="Arial Narrow" w:cs="Times New Roman"/>
                <w:sz w:val="18"/>
                <w:lang w:eastAsia="es-ES"/>
              </w:rPr>
            </w:pPr>
            <w:r w:rsidRPr="00A532FC">
              <w:rPr>
                <w:rFonts w:ascii="Arial Narrow" w:eastAsia="Times New Roman" w:hAnsi="Arial Narrow" w:cs="Times New Roman"/>
                <w:sz w:val="18"/>
                <w:lang w:eastAsia="es-ES"/>
              </w:rPr>
              <w:t>Limitada capacidad de supervisión, control, seguimiento y capacidad punitiva y disuasiva por parte del Estado.</w:t>
            </w:r>
          </w:p>
        </w:tc>
      </w:tr>
    </w:tbl>
    <w:p w:rsidR="006E006D" w:rsidRDefault="006E006D" w:rsidP="006E006D">
      <w:pPr>
        <w:pStyle w:val="Ttulo2"/>
      </w:pPr>
    </w:p>
    <w:p w:rsidR="006E006D" w:rsidRDefault="006E006D" w:rsidP="006E006D"/>
    <w:p w:rsidR="006E006D" w:rsidRDefault="006E006D" w:rsidP="006E006D"/>
    <w:tbl>
      <w:tblPr>
        <w:tblpPr w:leftFromText="141" w:rightFromText="141" w:vertAnchor="text" w:horzAnchor="margin"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415"/>
        <w:gridCol w:w="1757"/>
        <w:gridCol w:w="1955"/>
        <w:gridCol w:w="2524"/>
        <w:gridCol w:w="2560"/>
      </w:tblGrid>
      <w:tr w:rsidR="00A532FC" w:rsidRPr="0048467D" w:rsidTr="00A532FC">
        <w:trPr>
          <w:trHeight w:val="254"/>
        </w:trPr>
        <w:tc>
          <w:tcPr>
            <w:tcW w:w="0" w:type="auto"/>
            <w:gridSpan w:val="5"/>
            <w:shd w:val="clear" w:color="auto" w:fill="FFFFFF" w:themeFill="background1"/>
            <w:noWrap/>
            <w:vAlign w:val="center"/>
            <w:hideMark/>
          </w:tcPr>
          <w:p w:rsidR="00A532FC" w:rsidRPr="0048467D" w:rsidRDefault="00A532FC" w:rsidP="00A532FC">
            <w:pPr>
              <w:spacing w:after="0" w:line="240" w:lineRule="auto"/>
              <w:rPr>
                <w:rFonts w:ascii="Calibri" w:eastAsia="Times New Roman" w:hAnsi="Calibri" w:cs="Times New Roman"/>
                <w:b/>
                <w:bCs/>
                <w:lang w:eastAsia="es-ES"/>
              </w:rPr>
            </w:pPr>
            <w:r w:rsidRPr="00A532FC">
              <w:rPr>
                <w:rFonts w:ascii="Arial Narrow" w:eastAsia="Times New Roman" w:hAnsi="Arial Narrow" w:cs="Times New Roman"/>
                <w:b/>
                <w:bCs/>
                <w:sz w:val="18"/>
                <w:lang w:eastAsia="es-ES"/>
              </w:rPr>
              <w:lastRenderedPageBreak/>
              <w:t>1). EXPLOTACIÓN NO ÓPTIMA DE RECURSOS PESQUEROS</w:t>
            </w:r>
          </w:p>
        </w:tc>
      </w:tr>
      <w:tr w:rsidR="0042549B" w:rsidRPr="0048467D" w:rsidTr="00A532FC">
        <w:trPr>
          <w:trHeight w:val="677"/>
        </w:trPr>
        <w:tc>
          <w:tcPr>
            <w:tcW w:w="0" w:type="auto"/>
            <w:gridSpan w:val="2"/>
            <w:shd w:val="clear" w:color="auto" w:fill="FFFFFF" w:themeFill="background1"/>
            <w:vAlign w:val="center"/>
            <w:hideMark/>
          </w:tcPr>
          <w:p w:rsidR="00A532FC" w:rsidRPr="0048467D" w:rsidRDefault="00A532FC" w:rsidP="00A532FC">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IMPACTO</w:t>
            </w:r>
            <w:r w:rsidRPr="0048467D">
              <w:rPr>
                <w:rFonts w:ascii="Calibri" w:eastAsia="Times New Roman" w:hAnsi="Calibri" w:cs="Times New Roman"/>
                <w:b/>
                <w:bCs/>
                <w:lang w:eastAsia="es-ES"/>
              </w:rPr>
              <w:t xml:space="preserve"> </w:t>
            </w:r>
          </w:p>
        </w:tc>
        <w:tc>
          <w:tcPr>
            <w:tcW w:w="0" w:type="auto"/>
            <w:shd w:val="clear" w:color="auto" w:fill="FFFFFF" w:themeFill="background1"/>
            <w:vAlign w:val="center"/>
            <w:hideMark/>
          </w:tcPr>
          <w:p w:rsidR="00A532FC" w:rsidRPr="0048467D" w:rsidRDefault="00A532FC" w:rsidP="00A532F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INMEDIATAS</w:t>
            </w:r>
          </w:p>
        </w:tc>
        <w:tc>
          <w:tcPr>
            <w:tcW w:w="0" w:type="auto"/>
            <w:shd w:val="clear" w:color="auto" w:fill="FFFFFF" w:themeFill="background1"/>
            <w:vAlign w:val="center"/>
            <w:hideMark/>
          </w:tcPr>
          <w:p w:rsidR="00A532FC" w:rsidRPr="0048467D" w:rsidRDefault="00A532FC" w:rsidP="00A532F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SUBYACENTES</w:t>
            </w:r>
          </w:p>
        </w:tc>
        <w:tc>
          <w:tcPr>
            <w:tcW w:w="0" w:type="auto"/>
            <w:shd w:val="clear" w:color="auto" w:fill="FFFFFF" w:themeFill="background1"/>
            <w:vAlign w:val="center"/>
            <w:hideMark/>
          </w:tcPr>
          <w:p w:rsidR="00A532FC" w:rsidRPr="0048467D" w:rsidRDefault="00A532FC" w:rsidP="00A532F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  RAÍZ</w:t>
            </w:r>
          </w:p>
        </w:tc>
      </w:tr>
      <w:tr w:rsidR="0042549B" w:rsidRPr="0048467D" w:rsidTr="00A532FC">
        <w:trPr>
          <w:trHeight w:val="1271"/>
        </w:trPr>
        <w:tc>
          <w:tcPr>
            <w:tcW w:w="0" w:type="auto"/>
            <w:shd w:val="clear" w:color="auto" w:fill="FFFFFF" w:themeFill="background1"/>
            <w:textDirection w:val="btLr"/>
            <w:vAlign w:val="center"/>
            <w:hideMark/>
          </w:tcPr>
          <w:p w:rsidR="00A532FC" w:rsidRPr="0048467D" w:rsidRDefault="00A532FC" w:rsidP="00A532F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SOCIOECONÓMICOS</w:t>
            </w:r>
          </w:p>
        </w:tc>
        <w:tc>
          <w:tcPr>
            <w:tcW w:w="0" w:type="auto"/>
            <w:shd w:val="clear" w:color="auto" w:fill="FFFFFF" w:themeFill="background1"/>
            <w:hideMark/>
          </w:tcPr>
          <w:p w:rsidR="00A532FC" w:rsidRPr="0042549B" w:rsidRDefault="00A532FC"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Disminución del ingreso neto y del empleo en las pesquerías.</w:t>
            </w:r>
          </w:p>
        </w:tc>
        <w:tc>
          <w:tcPr>
            <w:tcW w:w="0" w:type="auto"/>
            <w:shd w:val="clear" w:color="auto" w:fill="FFFFFF" w:themeFill="background1"/>
            <w:hideMark/>
          </w:tcPr>
          <w:p w:rsidR="00A532FC" w:rsidRPr="0042549B" w:rsidRDefault="00A532FC"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Variabilidad de los desembarques y disminución del precio de los recursos pesqueros. </w:t>
            </w:r>
          </w:p>
          <w:p w:rsidR="00A532FC" w:rsidRPr="0042549B" w:rsidRDefault="00A532FC"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Sustitución de especies por especies de menor valor comercial.</w:t>
            </w:r>
          </w:p>
          <w:p w:rsidR="00A532FC" w:rsidRPr="0042549B" w:rsidRDefault="00A532FC"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Limitada capacidad de negociación de pescadores artesanales y de otros actores sectoriales.</w:t>
            </w:r>
          </w:p>
          <w:p w:rsidR="00A532FC" w:rsidRPr="0042549B" w:rsidRDefault="00A532FC"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Aumento de costos operativos de explotación.</w:t>
            </w:r>
          </w:p>
        </w:tc>
        <w:tc>
          <w:tcPr>
            <w:tcW w:w="0" w:type="auto"/>
            <w:shd w:val="clear" w:color="auto" w:fill="FFFFFF" w:themeFill="background1"/>
            <w:hideMark/>
          </w:tcPr>
          <w:p w:rsidR="0042549B" w:rsidRPr="0042549B" w:rsidRDefault="00A532FC"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Incremento del esfuerzo pesquero sobre el esfuerzo óptimo o puntos de referencia biológicos. </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Limitadas oportunidades de capacitación de agentes artesanales y de menor escala para el aprovechamiento de sus capturas, por falta de capacitadores.</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Ineficientes cadenas productivas.</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Aumento de costos de trámites por parte del GORE.</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Falta de capital de trabajo para inicio de gestión empresarial</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Deficiente capacidad de preservación y manejo de las capturas.5.   Existencia de altos ingresos por las actividades ilegales y baja probabilidad de sanción efectiva.</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Insuficientes mecanismos e incentivos para una comercialización equitativa (comercialización directa, subastas, información).</w:t>
            </w:r>
          </w:p>
          <w:p w:rsidR="00A532FC"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Déficit en políticas de reconversión e innovación y de regulación responsable para el ingreso a la actividad (cualquiera se hace pescador ).</w:t>
            </w:r>
          </w:p>
        </w:tc>
        <w:tc>
          <w:tcPr>
            <w:tcW w:w="0" w:type="auto"/>
            <w:shd w:val="clear" w:color="auto" w:fill="FFFFFF" w:themeFill="background1"/>
            <w:hideMark/>
          </w:tcPr>
          <w:p w:rsidR="0042549B" w:rsidRPr="0042549B" w:rsidRDefault="00A532FC"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Inexistencia de coordinación intersectorial para la gestión con enfoque ecosistémico. Falta socializar el concepto enfoque </w:t>
            </w:r>
            <w:r w:rsidR="0042549B" w:rsidRPr="0042549B">
              <w:rPr>
                <w:rFonts w:ascii="Calibri" w:eastAsia="Times New Roman" w:hAnsi="Calibri" w:cs="Times New Roman"/>
                <w:sz w:val="18"/>
                <w:lang w:eastAsia="es-ES"/>
              </w:rPr>
              <w:t>ecosistémico.</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Limitaciones de coordinación intersectorial para la investigación con enfoque ecosistémico. </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Ausencia de un sistema de registro de capturas, desembarques, colecta y precios de las actividades pesqueras artesanales.</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Limitaciones del estado en promover e implementar estrategias de manejo basado en derechos en pesquerías artesanales.</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Insuficientes políticas e instrumentos de fomento para el desarrollo productivo de la pesca artesanal y de menor escala, así como actividades productiva de menor escala</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Limitada capacidad de supervisión, control, seguimiento y capacidad punitiva y disuasiva por parte del Estado.</w:t>
            </w:r>
          </w:p>
          <w:p w:rsidR="0042549B"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Limitada capacidad de gestión comercial de pescadores artesanales.</w:t>
            </w:r>
          </w:p>
          <w:p w:rsidR="00A532FC" w:rsidRPr="0042549B" w:rsidRDefault="0042549B" w:rsidP="00713530">
            <w:pPr>
              <w:pStyle w:val="Prrafodelista"/>
              <w:numPr>
                <w:ilvl w:val="0"/>
                <w:numId w:val="15"/>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Inexistencia de actividades privadas o del estado para promover productos con valor agregado.</w:t>
            </w:r>
          </w:p>
        </w:tc>
      </w:tr>
    </w:tbl>
    <w:p w:rsidR="006E006D" w:rsidRDefault="006E006D" w:rsidP="006E006D"/>
    <w:p w:rsidR="006E006D" w:rsidRDefault="006E006D" w:rsidP="006E006D"/>
    <w:tbl>
      <w:tblPr>
        <w:tblpPr w:leftFromText="141" w:rightFromText="141"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638"/>
        <w:gridCol w:w="1476"/>
        <w:gridCol w:w="2196"/>
        <w:gridCol w:w="2297"/>
        <w:gridCol w:w="2604"/>
      </w:tblGrid>
      <w:tr w:rsidR="00AD409E" w:rsidRPr="0048467D" w:rsidTr="00AD409E">
        <w:trPr>
          <w:trHeight w:val="300"/>
        </w:trPr>
        <w:tc>
          <w:tcPr>
            <w:tcW w:w="0" w:type="auto"/>
            <w:gridSpan w:val="5"/>
            <w:shd w:val="clear" w:color="auto" w:fill="FFFFFF" w:themeFill="background1"/>
            <w:noWrap/>
            <w:vAlign w:val="center"/>
            <w:hideMark/>
          </w:tcPr>
          <w:p w:rsidR="00AD409E" w:rsidRPr="0048467D" w:rsidRDefault="00AD409E" w:rsidP="00AD409E">
            <w:pPr>
              <w:spacing w:after="0" w:line="240" w:lineRule="auto"/>
              <w:rPr>
                <w:rFonts w:ascii="Calibri" w:eastAsia="Times New Roman" w:hAnsi="Calibri" w:cs="Times New Roman"/>
                <w:b/>
                <w:bCs/>
                <w:lang w:eastAsia="es-ES"/>
              </w:rPr>
            </w:pPr>
            <w:r>
              <w:rPr>
                <w:rFonts w:ascii="Arial Narrow" w:eastAsia="Times New Roman" w:hAnsi="Arial Narrow" w:cs="Times New Roman"/>
                <w:b/>
                <w:bCs/>
                <w:lang w:eastAsia="es-ES"/>
              </w:rPr>
              <w:lastRenderedPageBreak/>
              <w:t xml:space="preserve">1). </w:t>
            </w:r>
            <w:r w:rsidRPr="0048467D">
              <w:rPr>
                <w:rFonts w:ascii="Calibri" w:eastAsia="Times New Roman" w:hAnsi="Calibri" w:cs="Times New Roman"/>
                <w:b/>
                <w:bCs/>
                <w:lang w:eastAsia="es-ES"/>
              </w:rPr>
              <w:t>EXPLOTACIÓN NO ÓPTIMA DE RECURSOS PESQUEROS</w:t>
            </w:r>
          </w:p>
        </w:tc>
      </w:tr>
      <w:tr w:rsidR="00AD409E" w:rsidRPr="0048467D" w:rsidTr="00AD409E">
        <w:trPr>
          <w:trHeight w:val="550"/>
        </w:trPr>
        <w:tc>
          <w:tcPr>
            <w:tcW w:w="0" w:type="auto"/>
            <w:gridSpan w:val="2"/>
            <w:shd w:val="clear" w:color="auto" w:fill="FFFFFF" w:themeFill="background1"/>
            <w:vAlign w:val="center"/>
            <w:hideMark/>
          </w:tcPr>
          <w:p w:rsidR="00AD409E" w:rsidRPr="0048467D" w:rsidRDefault="00AD409E" w:rsidP="00AD409E">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IMPACTOS</w:t>
            </w:r>
          </w:p>
        </w:tc>
        <w:tc>
          <w:tcPr>
            <w:tcW w:w="0" w:type="auto"/>
            <w:shd w:val="clear" w:color="auto" w:fill="FFFFFF" w:themeFill="background1"/>
            <w:vAlign w:val="center"/>
            <w:hideMark/>
          </w:tcPr>
          <w:p w:rsidR="00AD409E" w:rsidRPr="0048467D" w:rsidRDefault="00AD409E" w:rsidP="00AD409E">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INMEDIATAS</w:t>
            </w:r>
          </w:p>
        </w:tc>
        <w:tc>
          <w:tcPr>
            <w:tcW w:w="0" w:type="auto"/>
            <w:shd w:val="clear" w:color="auto" w:fill="FFFFFF" w:themeFill="background1"/>
            <w:vAlign w:val="center"/>
            <w:hideMark/>
          </w:tcPr>
          <w:p w:rsidR="00AD409E" w:rsidRPr="0048467D" w:rsidRDefault="00AD409E" w:rsidP="00AD409E">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SUBYACENTES</w:t>
            </w:r>
          </w:p>
        </w:tc>
        <w:tc>
          <w:tcPr>
            <w:tcW w:w="0" w:type="auto"/>
            <w:shd w:val="clear" w:color="auto" w:fill="FFFFFF" w:themeFill="background1"/>
            <w:vAlign w:val="center"/>
            <w:hideMark/>
          </w:tcPr>
          <w:p w:rsidR="00AD409E" w:rsidRPr="0048467D" w:rsidRDefault="00AD409E" w:rsidP="00AD409E">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  RAÍZ</w:t>
            </w:r>
          </w:p>
        </w:tc>
      </w:tr>
      <w:tr w:rsidR="00AD409E" w:rsidRPr="0048467D" w:rsidTr="00AD409E">
        <w:trPr>
          <w:trHeight w:val="1500"/>
        </w:trPr>
        <w:tc>
          <w:tcPr>
            <w:tcW w:w="638" w:type="dxa"/>
            <w:shd w:val="clear" w:color="auto" w:fill="FFFFFF" w:themeFill="background1"/>
            <w:textDirection w:val="btLr"/>
            <w:vAlign w:val="center"/>
            <w:hideMark/>
          </w:tcPr>
          <w:p w:rsidR="00AD409E" w:rsidRPr="0048467D" w:rsidRDefault="00AD409E" w:rsidP="00AD409E">
            <w:pPr>
              <w:spacing w:after="0" w:line="240" w:lineRule="auto"/>
              <w:ind w:left="113" w:right="113"/>
              <w:jc w:val="center"/>
              <w:rPr>
                <w:rFonts w:ascii="Calibri" w:eastAsia="Times New Roman" w:hAnsi="Calibri" w:cs="Times New Roman"/>
                <w:b/>
                <w:bCs/>
                <w:lang w:eastAsia="es-ES"/>
              </w:rPr>
            </w:pPr>
            <w:r w:rsidRPr="0048467D">
              <w:rPr>
                <w:rFonts w:ascii="Calibri" w:eastAsia="Times New Roman" w:hAnsi="Calibri" w:cs="Times New Roman"/>
                <w:b/>
                <w:bCs/>
                <w:lang w:eastAsia="es-ES"/>
              </w:rPr>
              <w:t>SOCIOECONÓMICOS</w:t>
            </w:r>
          </w:p>
        </w:tc>
        <w:tc>
          <w:tcPr>
            <w:tcW w:w="1476" w:type="dxa"/>
            <w:shd w:val="clear" w:color="auto" w:fill="FFFFFF" w:themeFill="background1"/>
            <w:hideMark/>
          </w:tcPr>
          <w:p w:rsidR="00AD409E" w:rsidRPr="0042549B" w:rsidRDefault="00AD409E" w:rsidP="00AD409E">
            <w:p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Disminución de la provisión de recursos pesqueros para la seguridad  alimentaria </w:t>
            </w:r>
          </w:p>
        </w:tc>
        <w:tc>
          <w:tcPr>
            <w:tcW w:w="0" w:type="auto"/>
            <w:shd w:val="clear" w:color="auto" w:fill="FFFFFF" w:themeFill="background1"/>
            <w:hideMark/>
          </w:tcPr>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Disminución de los desembarques. </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Insuficiente uso de la tecnología, equipamiento e infraestructura para la conservación de la pesca, a bordo y en tierra. </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Incremento del esfuerzo pesquero sobre el esfuerzo óptimo o puntos de referencia biológicos</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4.  Malas prácticas pesqueras</w:t>
            </w:r>
          </w:p>
        </w:tc>
        <w:tc>
          <w:tcPr>
            <w:tcW w:w="0" w:type="auto"/>
            <w:shd w:val="clear" w:color="auto" w:fill="FFFFFF" w:themeFill="background1"/>
            <w:hideMark/>
          </w:tcPr>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Disminución de la oferta de recursos pesqueros  para satisfacer la demanda de Consumo Humano Directo. </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Limitadas oportunidades de capacitación de agentes artesanales y de menor escala para el aprovechamiento de sus capturas. </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Ineficientes cadenas de custodia</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 Insuficientes mecanismos e incentivos para una comercialización equitativa (comercialización directa, subastas, información).</w:t>
            </w:r>
          </w:p>
        </w:tc>
        <w:tc>
          <w:tcPr>
            <w:tcW w:w="0" w:type="auto"/>
            <w:shd w:val="clear" w:color="auto" w:fill="FFFFFF" w:themeFill="background1"/>
            <w:hideMark/>
          </w:tcPr>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Limitada información respecto a la disponibilidad, acceso, estabilidad y utilización de los recursos hidrobiológicos.</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Escasa concientización sobre la conservación y uso sostenible de los recursos pesqueros. </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Insuficiente ordenamiento pesquero con enfoque ecosistémico. </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 xml:space="preserve">Insuficientes políticas e instrumentos de fomento para el desarrollo productivo de la pesca artesanal y de menor escala, así como actividades productiva de menor escala. </w:t>
            </w:r>
          </w:p>
          <w:p w:rsidR="00AD409E" w:rsidRPr="0042549B" w:rsidRDefault="00AD409E" w:rsidP="00713530">
            <w:pPr>
              <w:pStyle w:val="Prrafodelista"/>
              <w:numPr>
                <w:ilvl w:val="0"/>
                <w:numId w:val="16"/>
              </w:numPr>
              <w:spacing w:after="0" w:line="240" w:lineRule="auto"/>
              <w:rPr>
                <w:rFonts w:ascii="Calibri" w:eastAsia="Times New Roman" w:hAnsi="Calibri" w:cs="Times New Roman"/>
                <w:sz w:val="18"/>
                <w:lang w:eastAsia="es-ES"/>
              </w:rPr>
            </w:pPr>
            <w:r w:rsidRPr="0042549B">
              <w:rPr>
                <w:rFonts w:ascii="Calibri" w:eastAsia="Times New Roman" w:hAnsi="Calibri" w:cs="Times New Roman"/>
                <w:sz w:val="18"/>
                <w:lang w:eastAsia="es-ES"/>
              </w:rPr>
              <w:t>Incremento de demanda por productos pesqueros para Consumo Humano Directo,</w:t>
            </w:r>
          </w:p>
        </w:tc>
      </w:tr>
    </w:tbl>
    <w:p w:rsidR="006E006D" w:rsidRDefault="006E006D" w:rsidP="006E006D"/>
    <w:p w:rsidR="006B6CAB" w:rsidRPr="0091632D" w:rsidRDefault="006B6CAB" w:rsidP="00713530">
      <w:pPr>
        <w:pStyle w:val="Ttulo1"/>
        <w:numPr>
          <w:ilvl w:val="1"/>
          <w:numId w:val="23"/>
        </w:numPr>
      </w:pPr>
      <w:bookmarkStart w:id="49" w:name="_Toc434578525"/>
      <w:r w:rsidRPr="0091632D">
        <w:t xml:space="preserve">Problema 2: </w:t>
      </w:r>
      <w:bookmarkEnd w:id="48"/>
      <w:r w:rsidR="009605EE">
        <w:t>Riesgo de contaminación de diversas fuentes</w:t>
      </w:r>
      <w:bookmarkEnd w:id="49"/>
    </w:p>
    <w:p w:rsidR="006B6CAB" w:rsidRDefault="006B6CAB" w:rsidP="006B6CAB"/>
    <w:p w:rsidR="006E006D" w:rsidRDefault="006E006D" w:rsidP="006E00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415"/>
        <w:gridCol w:w="1360"/>
        <w:gridCol w:w="1963"/>
        <w:gridCol w:w="2355"/>
        <w:gridCol w:w="3118"/>
      </w:tblGrid>
      <w:tr w:rsidR="006E006D" w:rsidRPr="0048467D" w:rsidTr="00201E0C">
        <w:trPr>
          <w:trHeight w:val="263"/>
        </w:trPr>
        <w:tc>
          <w:tcPr>
            <w:tcW w:w="0" w:type="auto"/>
            <w:gridSpan w:val="5"/>
            <w:shd w:val="clear" w:color="auto" w:fill="FFFFFF" w:themeFill="background1"/>
            <w:noWrap/>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Pr>
                <w:rFonts w:ascii="Arial Narrow" w:eastAsia="Times New Roman" w:hAnsi="Arial Narrow" w:cs="Times New Roman"/>
                <w:b/>
                <w:bCs/>
                <w:lang w:eastAsia="es-ES"/>
              </w:rPr>
              <w:t xml:space="preserve">Problema 2. </w:t>
            </w:r>
            <w:r w:rsidRPr="0048467D">
              <w:rPr>
                <w:rFonts w:ascii="Calibri" w:eastAsia="Times New Roman" w:hAnsi="Calibri" w:cs="Times New Roman"/>
                <w:b/>
                <w:bCs/>
                <w:lang w:eastAsia="es-ES"/>
              </w:rPr>
              <w:t>RIESGO DE CONTAMINACION DE DIVERSAS FUENTES</w:t>
            </w:r>
          </w:p>
        </w:tc>
      </w:tr>
      <w:tr w:rsidR="00AD409E" w:rsidRPr="0048467D" w:rsidTr="00201E0C">
        <w:trPr>
          <w:trHeight w:val="654"/>
        </w:trPr>
        <w:tc>
          <w:tcPr>
            <w:tcW w:w="0" w:type="auto"/>
            <w:gridSpan w:val="2"/>
            <w:shd w:val="clear" w:color="auto" w:fill="FFFFFF" w:themeFill="background1"/>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IMPACTOS</w:t>
            </w:r>
          </w:p>
        </w:tc>
        <w:tc>
          <w:tcPr>
            <w:tcW w:w="0" w:type="auto"/>
            <w:shd w:val="clear" w:color="auto" w:fill="FFFFFF" w:themeFill="background1"/>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INMEDIATAS</w:t>
            </w:r>
          </w:p>
        </w:tc>
        <w:tc>
          <w:tcPr>
            <w:tcW w:w="0" w:type="auto"/>
            <w:shd w:val="clear" w:color="auto" w:fill="FFFFFF" w:themeFill="background1"/>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SUBYACENTES</w:t>
            </w:r>
          </w:p>
        </w:tc>
        <w:tc>
          <w:tcPr>
            <w:tcW w:w="0" w:type="auto"/>
            <w:shd w:val="clear" w:color="auto" w:fill="FFFFFF" w:themeFill="background1"/>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RAÍZ</w:t>
            </w:r>
          </w:p>
        </w:tc>
      </w:tr>
      <w:tr w:rsidR="00AD409E" w:rsidRPr="0048467D" w:rsidTr="00AD409E">
        <w:trPr>
          <w:trHeight w:val="1257"/>
        </w:trPr>
        <w:tc>
          <w:tcPr>
            <w:tcW w:w="0" w:type="auto"/>
            <w:shd w:val="clear" w:color="auto" w:fill="FFFFFF" w:themeFill="background1"/>
            <w:textDirection w:val="btLr"/>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AMBIENTALES</w:t>
            </w:r>
          </w:p>
        </w:tc>
        <w:tc>
          <w:tcPr>
            <w:tcW w:w="0" w:type="auto"/>
            <w:shd w:val="clear" w:color="auto" w:fill="FFFFFF" w:themeFill="background1"/>
            <w:hideMark/>
          </w:tcPr>
          <w:p w:rsidR="006E006D" w:rsidRPr="00AD409E" w:rsidRDefault="006E006D" w:rsidP="00713530">
            <w:pPr>
              <w:pStyle w:val="Prrafodelista"/>
              <w:numPr>
                <w:ilvl w:val="0"/>
                <w:numId w:val="19"/>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Deterioro de la calidad del agua</w:t>
            </w:r>
          </w:p>
        </w:tc>
        <w:tc>
          <w:tcPr>
            <w:tcW w:w="0" w:type="auto"/>
            <w:shd w:val="clear" w:color="auto" w:fill="FFFFFF" w:themeFill="background1"/>
            <w:hideMark/>
          </w:tcPr>
          <w:p w:rsidR="006E006D" w:rsidRPr="00AD409E" w:rsidRDefault="006E006D"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Descargas de residuos líquidos.</w:t>
            </w:r>
          </w:p>
          <w:p w:rsidR="00AD409E" w:rsidRPr="00AD409E" w:rsidRDefault="00AD409E"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Derrames de combustibles. </w:t>
            </w:r>
          </w:p>
          <w:p w:rsidR="00AD409E" w:rsidRPr="00AD409E" w:rsidRDefault="00AD409E"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Existencia e incorporación de basuras y residuos sólidos. 4. Existencia de pasivos ambientales.</w:t>
            </w:r>
          </w:p>
          <w:p w:rsidR="00AD409E" w:rsidRPr="00AD409E" w:rsidRDefault="00AD409E"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Descarga accidental de relaves mineros. </w:t>
            </w:r>
          </w:p>
          <w:p w:rsidR="00AD409E" w:rsidRPr="00AD409E" w:rsidRDefault="00AD409E"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6.  Arrastre de contaminantes de fuentes terrígenas por efecto de vientos.</w:t>
            </w:r>
          </w:p>
        </w:tc>
        <w:tc>
          <w:tcPr>
            <w:tcW w:w="0" w:type="auto"/>
            <w:shd w:val="clear" w:color="auto" w:fill="FFFFFF" w:themeFill="background1"/>
            <w:hideMark/>
          </w:tcPr>
          <w:p w:rsidR="006E006D" w:rsidRPr="00AD409E" w:rsidRDefault="006E006D"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Incumplimiento de las normas existentes en relación a la prevención de la contaminación marina.</w:t>
            </w:r>
          </w:p>
          <w:p w:rsidR="00AD409E" w:rsidRPr="00AD409E" w:rsidRDefault="00AD409E"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Limitado compromiso con la responsabilidad ambiental de las empresas. </w:t>
            </w:r>
          </w:p>
          <w:p w:rsidR="00AD409E" w:rsidRPr="00AD409E" w:rsidRDefault="00AD409E"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Deficiencia en la gestión para la disposición de residuos sólidos.</w:t>
            </w:r>
          </w:p>
        </w:tc>
        <w:tc>
          <w:tcPr>
            <w:tcW w:w="0" w:type="auto"/>
            <w:shd w:val="clear" w:color="auto" w:fill="FFFFFF" w:themeFill="background1"/>
            <w:hideMark/>
          </w:tcPr>
          <w:p w:rsidR="006E006D" w:rsidRPr="00AD409E" w:rsidRDefault="006E006D"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Pasivo ambiental de la minera.</w:t>
            </w:r>
          </w:p>
          <w:p w:rsidR="006E006D" w:rsidRPr="00AD409E" w:rsidRDefault="006E006D"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Coordinación representativa ineficiente para la gestión con enfoque ecosistémico.</w:t>
            </w:r>
          </w:p>
          <w:p w:rsidR="00AD409E" w:rsidRPr="00AD409E" w:rsidRDefault="00AD409E" w:rsidP="00713530">
            <w:pPr>
              <w:pStyle w:val="Prrafodelista"/>
              <w:numPr>
                <w:ilvl w:val="0"/>
                <w:numId w:val="20"/>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Insuficiente sensibilización en temas ambiental entre todos los usuarios. </w:t>
            </w:r>
          </w:p>
          <w:p w:rsidR="00AD409E" w:rsidRPr="00AD409E" w:rsidRDefault="00AD409E" w:rsidP="00713530">
            <w:pPr>
              <w:pStyle w:val="Prrafodelista"/>
              <w:numPr>
                <w:ilvl w:val="0"/>
                <w:numId w:val="20"/>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Bajo nivel de difusión de investigación, desarrollo e innovación científica y tecnológica para el conocimiento y determinación de las causas y fuentes del deterioro de la calidad del agua y sedimentos marinos para establecer medidas de remediación. </w:t>
            </w:r>
          </w:p>
          <w:p w:rsidR="00AD409E" w:rsidRPr="00AD409E" w:rsidRDefault="00AD409E" w:rsidP="00713530">
            <w:pPr>
              <w:pStyle w:val="Prrafodelista"/>
              <w:numPr>
                <w:ilvl w:val="0"/>
                <w:numId w:val="20"/>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Insuficiente gestión para el desarrollo de la zona marino costera bajo un enfoque ecosistémico.</w:t>
            </w:r>
          </w:p>
          <w:p w:rsidR="00AD409E" w:rsidRPr="00AD409E" w:rsidRDefault="00AD409E" w:rsidP="00713530">
            <w:pPr>
              <w:pStyle w:val="Prrafodelista"/>
              <w:numPr>
                <w:ilvl w:val="0"/>
                <w:numId w:val="20"/>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Insuficiente conocimiento y valoración de los bienes y servicios del GEMCH. </w:t>
            </w:r>
          </w:p>
          <w:p w:rsidR="00AD409E" w:rsidRPr="00AD409E" w:rsidRDefault="00AD409E" w:rsidP="00713530">
            <w:pPr>
              <w:pStyle w:val="Prrafodelista"/>
              <w:numPr>
                <w:ilvl w:val="0"/>
                <w:numId w:val="20"/>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Concentración poblacional y de </w:t>
            </w:r>
            <w:r w:rsidRPr="00AD409E">
              <w:rPr>
                <w:rFonts w:ascii="Calibri" w:eastAsia="Times New Roman" w:hAnsi="Calibri" w:cs="Times New Roman"/>
                <w:sz w:val="18"/>
                <w:lang w:eastAsia="es-ES"/>
              </w:rPr>
              <w:lastRenderedPageBreak/>
              <w:t xml:space="preserve">actividades productivas en la zona costera. </w:t>
            </w:r>
          </w:p>
          <w:p w:rsidR="00AD409E" w:rsidRPr="00AD409E" w:rsidRDefault="00AD409E" w:rsidP="00713530">
            <w:pPr>
              <w:pStyle w:val="Prrafodelista"/>
              <w:numPr>
                <w:ilvl w:val="0"/>
                <w:numId w:val="20"/>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Limitada capacidad de supervisión, control, seguimiento y disuasión por parte del Estado.</w:t>
            </w:r>
          </w:p>
          <w:p w:rsidR="00AD409E" w:rsidRPr="00AD409E" w:rsidRDefault="00AD409E" w:rsidP="00713530">
            <w:pPr>
              <w:pStyle w:val="Prrafodelista"/>
              <w:numPr>
                <w:ilvl w:val="0"/>
                <w:numId w:val="18"/>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Ausencia de Monitoreos ambientales participativos.</w:t>
            </w:r>
          </w:p>
        </w:tc>
      </w:tr>
      <w:tr w:rsidR="006E006D" w:rsidRPr="0048467D" w:rsidTr="00201E0C">
        <w:trPr>
          <w:trHeight w:val="264"/>
        </w:trPr>
        <w:tc>
          <w:tcPr>
            <w:tcW w:w="0" w:type="auto"/>
            <w:gridSpan w:val="5"/>
            <w:shd w:val="clear" w:color="auto" w:fill="FFFFFF" w:themeFill="background1"/>
            <w:noWrap/>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Pr>
                <w:rFonts w:ascii="Arial Narrow" w:eastAsia="Times New Roman" w:hAnsi="Arial Narrow" w:cs="Times New Roman"/>
                <w:b/>
                <w:bCs/>
                <w:lang w:eastAsia="es-ES"/>
              </w:rPr>
              <w:lastRenderedPageBreak/>
              <w:t xml:space="preserve">Problema 2. </w:t>
            </w:r>
            <w:r w:rsidRPr="0048467D">
              <w:rPr>
                <w:rFonts w:ascii="Calibri" w:eastAsia="Times New Roman" w:hAnsi="Calibri" w:cs="Times New Roman"/>
                <w:b/>
                <w:bCs/>
                <w:lang w:eastAsia="es-ES"/>
              </w:rPr>
              <w:t>RIESGO DE CONTAMINACION DE DIVERSAS FUENTES</w:t>
            </w:r>
          </w:p>
        </w:tc>
      </w:tr>
      <w:tr w:rsidR="00AD409E" w:rsidRPr="0048467D" w:rsidTr="00201E0C">
        <w:trPr>
          <w:trHeight w:val="655"/>
        </w:trPr>
        <w:tc>
          <w:tcPr>
            <w:tcW w:w="0" w:type="auto"/>
            <w:gridSpan w:val="2"/>
            <w:shd w:val="clear" w:color="auto" w:fill="FFFFFF" w:themeFill="background1"/>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IMPACTOS</w:t>
            </w:r>
          </w:p>
        </w:tc>
        <w:tc>
          <w:tcPr>
            <w:tcW w:w="0" w:type="auto"/>
            <w:shd w:val="clear" w:color="auto" w:fill="FFFFFF" w:themeFill="background1"/>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INMEDIATAS</w:t>
            </w:r>
          </w:p>
        </w:tc>
        <w:tc>
          <w:tcPr>
            <w:tcW w:w="0" w:type="auto"/>
            <w:shd w:val="clear" w:color="auto" w:fill="FFFFFF" w:themeFill="background1"/>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SUBYACENTES</w:t>
            </w:r>
          </w:p>
        </w:tc>
        <w:tc>
          <w:tcPr>
            <w:tcW w:w="0" w:type="auto"/>
            <w:shd w:val="clear" w:color="auto" w:fill="FFFFFF" w:themeFill="background1"/>
            <w:vAlign w:val="center"/>
            <w:hideMark/>
          </w:tcPr>
          <w:p w:rsidR="006E006D" w:rsidRPr="0048467D" w:rsidRDefault="006E006D" w:rsidP="00201E0C">
            <w:pPr>
              <w:spacing w:after="0" w:line="240" w:lineRule="auto"/>
              <w:jc w:val="center"/>
              <w:rPr>
                <w:rFonts w:ascii="Calibri" w:eastAsia="Times New Roman" w:hAnsi="Calibri" w:cs="Times New Roman"/>
                <w:b/>
                <w:bCs/>
                <w:lang w:eastAsia="es-ES"/>
              </w:rPr>
            </w:pPr>
            <w:r w:rsidRPr="0048467D">
              <w:rPr>
                <w:rFonts w:ascii="Calibri" w:eastAsia="Times New Roman" w:hAnsi="Calibri" w:cs="Times New Roman"/>
                <w:b/>
                <w:bCs/>
                <w:lang w:eastAsia="es-ES"/>
              </w:rPr>
              <w:t>CAUSAS  RAÍZ</w:t>
            </w:r>
          </w:p>
        </w:tc>
      </w:tr>
      <w:tr w:rsidR="00AD409E" w:rsidRPr="0048467D" w:rsidTr="00AD409E">
        <w:trPr>
          <w:trHeight w:val="1261"/>
        </w:trPr>
        <w:tc>
          <w:tcPr>
            <w:tcW w:w="0" w:type="auto"/>
            <w:shd w:val="clear" w:color="auto" w:fill="FFFFFF" w:themeFill="background1"/>
            <w:textDirection w:val="btLr"/>
            <w:vAlign w:val="center"/>
            <w:hideMark/>
          </w:tcPr>
          <w:p w:rsidR="006E006D" w:rsidRPr="0048467D" w:rsidRDefault="006E006D" w:rsidP="00AD2765">
            <w:pPr>
              <w:spacing w:after="0" w:line="240" w:lineRule="auto"/>
              <w:ind w:left="113" w:right="113"/>
              <w:jc w:val="center"/>
              <w:rPr>
                <w:rFonts w:ascii="Calibri" w:eastAsia="Times New Roman" w:hAnsi="Calibri" w:cs="Times New Roman"/>
                <w:b/>
                <w:bCs/>
                <w:lang w:eastAsia="es-ES"/>
              </w:rPr>
            </w:pPr>
            <w:r w:rsidRPr="0048467D">
              <w:rPr>
                <w:rFonts w:ascii="Calibri" w:eastAsia="Times New Roman" w:hAnsi="Calibri" w:cs="Times New Roman"/>
                <w:b/>
                <w:bCs/>
                <w:lang w:eastAsia="es-ES"/>
              </w:rPr>
              <w:t>AMBIENTALES</w:t>
            </w:r>
          </w:p>
        </w:tc>
        <w:tc>
          <w:tcPr>
            <w:tcW w:w="0" w:type="auto"/>
            <w:shd w:val="clear" w:color="auto" w:fill="FFFFFF" w:themeFill="background1"/>
            <w:hideMark/>
          </w:tcPr>
          <w:p w:rsidR="006E006D" w:rsidRPr="00AD409E" w:rsidRDefault="006E006D"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Impacto de organismos marinos.</w:t>
            </w:r>
          </w:p>
        </w:tc>
        <w:tc>
          <w:tcPr>
            <w:tcW w:w="0" w:type="auto"/>
            <w:shd w:val="clear" w:color="auto" w:fill="FFFFFF" w:themeFill="background1"/>
            <w:hideMark/>
          </w:tcPr>
          <w:p w:rsidR="006E006D" w:rsidRPr="00AD409E" w:rsidRDefault="006E006D" w:rsidP="00713530">
            <w:pPr>
              <w:pStyle w:val="Prrafodelista"/>
              <w:numPr>
                <w:ilvl w:val="0"/>
                <w:numId w:val="17"/>
              </w:numPr>
              <w:spacing w:after="0" w:line="240" w:lineRule="auto"/>
              <w:rPr>
                <w:rFonts w:ascii="Calibri" w:eastAsia="Times New Roman" w:hAnsi="Calibri" w:cs="Times New Roman"/>
                <w:sz w:val="18"/>
                <w:szCs w:val="18"/>
                <w:lang w:eastAsia="es-ES"/>
              </w:rPr>
            </w:pPr>
            <w:r w:rsidRPr="00AD409E">
              <w:rPr>
                <w:rFonts w:ascii="Calibri" w:eastAsia="Times New Roman" w:hAnsi="Calibri" w:cs="Times New Roman"/>
                <w:sz w:val="18"/>
                <w:szCs w:val="18"/>
                <w:lang w:eastAsia="es-ES"/>
              </w:rPr>
              <w:t xml:space="preserve">Zonas eutrofizadas por incremento de nutrientes. </w:t>
            </w:r>
          </w:p>
          <w:p w:rsidR="00AD409E" w:rsidRPr="00AD409E" w:rsidRDefault="006E006D" w:rsidP="00713530">
            <w:pPr>
              <w:pStyle w:val="Prrafodelista"/>
              <w:numPr>
                <w:ilvl w:val="0"/>
                <w:numId w:val="17"/>
              </w:numPr>
              <w:spacing w:after="0" w:line="240" w:lineRule="auto"/>
              <w:rPr>
                <w:rFonts w:ascii="Calibri" w:eastAsia="Times New Roman" w:hAnsi="Calibri" w:cs="Times New Roman"/>
                <w:sz w:val="18"/>
                <w:szCs w:val="18"/>
                <w:lang w:eastAsia="es-ES"/>
              </w:rPr>
            </w:pPr>
            <w:r w:rsidRPr="00AD409E">
              <w:rPr>
                <w:rFonts w:ascii="Calibri" w:eastAsia="Times New Roman" w:hAnsi="Calibri" w:cs="Times New Roman"/>
                <w:sz w:val="18"/>
                <w:szCs w:val="18"/>
                <w:lang w:eastAsia="es-ES"/>
              </w:rPr>
              <w:t>Pradera</w:t>
            </w:r>
            <w:r w:rsidR="00AD409E" w:rsidRPr="00AD409E">
              <w:rPr>
                <w:rFonts w:ascii="Calibri" w:eastAsia="Times New Roman" w:hAnsi="Calibri" w:cs="Times New Roman"/>
                <w:sz w:val="18"/>
                <w:szCs w:val="18"/>
                <w:lang w:eastAsia="es-ES"/>
              </w:rPr>
              <w:t>s de algas (Lessonia</w:t>
            </w:r>
            <w:r w:rsidRPr="00AD409E">
              <w:rPr>
                <w:rFonts w:ascii="Calibri" w:eastAsia="Times New Roman" w:hAnsi="Calibri" w:cs="Times New Roman"/>
                <w:sz w:val="18"/>
                <w:szCs w:val="18"/>
                <w:lang w:eastAsia="es-ES"/>
              </w:rPr>
              <w:t xml:space="preserve">) desplazando nichos ecológicos de mariscos locales. </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Presencia focalizada de metales pesados </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Degradación de la calidad del agua y sedimentos en zonas costeras por la actividad minera.</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Pesca fantasma por pérdida de artes y aparejos de pesca.</w:t>
            </w:r>
          </w:p>
          <w:p w:rsidR="006E006D"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Daños por enredo o ingesta de partes de artes o aparejos de pesca desechados en el mar.</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szCs w:val="18"/>
                <w:lang w:eastAsia="es-ES"/>
              </w:rPr>
            </w:pPr>
            <w:r w:rsidRPr="00AD409E">
              <w:rPr>
                <w:rFonts w:ascii="Calibri" w:eastAsia="Times New Roman" w:hAnsi="Calibri" w:cs="Times New Roman"/>
                <w:sz w:val="18"/>
                <w:lang w:eastAsia="es-ES"/>
              </w:rPr>
              <w:t>Planta marmolera afecta organismos marinos.</w:t>
            </w:r>
          </w:p>
          <w:p w:rsidR="006E006D" w:rsidRPr="00AD409E" w:rsidRDefault="006E006D" w:rsidP="00AD409E">
            <w:pPr>
              <w:spacing w:after="0" w:line="240" w:lineRule="auto"/>
              <w:ind w:firstLineChars="100" w:firstLine="180"/>
              <w:rPr>
                <w:rFonts w:ascii="Calibri" w:eastAsia="Times New Roman" w:hAnsi="Calibri" w:cs="Times New Roman"/>
                <w:sz w:val="18"/>
                <w:lang w:eastAsia="es-ES"/>
              </w:rPr>
            </w:pPr>
          </w:p>
        </w:tc>
        <w:tc>
          <w:tcPr>
            <w:tcW w:w="0" w:type="auto"/>
            <w:shd w:val="clear" w:color="auto" w:fill="FFFFFF" w:themeFill="background1"/>
            <w:hideMark/>
          </w:tcPr>
          <w:p w:rsidR="006E006D" w:rsidRPr="00AD409E" w:rsidRDefault="006E006D" w:rsidP="00713530">
            <w:pPr>
              <w:pStyle w:val="Prrafodelista"/>
              <w:numPr>
                <w:ilvl w:val="0"/>
                <w:numId w:val="17"/>
              </w:numPr>
              <w:spacing w:after="0" w:line="240" w:lineRule="auto"/>
              <w:rPr>
                <w:rFonts w:ascii="Calibri" w:eastAsia="Times New Roman" w:hAnsi="Calibri" w:cs="Times New Roman"/>
                <w:sz w:val="18"/>
                <w:szCs w:val="18"/>
                <w:lang w:eastAsia="es-ES"/>
              </w:rPr>
            </w:pPr>
            <w:r w:rsidRPr="00AD409E">
              <w:rPr>
                <w:rFonts w:ascii="Calibri" w:eastAsia="Times New Roman" w:hAnsi="Calibri" w:cs="Times New Roman"/>
                <w:sz w:val="18"/>
                <w:szCs w:val="18"/>
                <w:lang w:eastAsia="es-ES"/>
              </w:rPr>
              <w:t>Uso inadecuado de sustancias agroquímicas y fertilizantes que incrementan los nutrientes en el cuerpo marino receptor.</w:t>
            </w:r>
          </w:p>
          <w:p w:rsidR="006E006D" w:rsidRPr="00AD409E" w:rsidRDefault="006E006D" w:rsidP="00713530">
            <w:pPr>
              <w:pStyle w:val="Prrafodelista"/>
              <w:numPr>
                <w:ilvl w:val="0"/>
                <w:numId w:val="17"/>
              </w:numPr>
              <w:spacing w:after="0" w:line="240" w:lineRule="auto"/>
              <w:rPr>
                <w:rFonts w:ascii="Calibri" w:eastAsia="Times New Roman" w:hAnsi="Calibri" w:cs="Times New Roman"/>
                <w:sz w:val="18"/>
                <w:szCs w:val="18"/>
                <w:lang w:eastAsia="es-ES"/>
              </w:rPr>
            </w:pPr>
            <w:r w:rsidRPr="00AD409E">
              <w:rPr>
                <w:rFonts w:ascii="Calibri" w:eastAsia="Times New Roman" w:hAnsi="Calibri" w:cs="Times New Roman"/>
                <w:sz w:val="18"/>
                <w:szCs w:val="18"/>
                <w:lang w:eastAsia="es-ES"/>
              </w:rPr>
              <w:t>Enfoque precautorio priorizado antes que el conocimiento local.</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Deficiencia en el monitoreo, control y vigilancia de basuras marinas y/o residuos sólidos. </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Malas prácticas de la actividad productiva.</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Incumplimiento de las normas existentes en relación a la prevención de la contaminación marina.</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Carencia de tratamientos integrados, respecto a las emisiones y efluentes.</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Deficiencias en los planes de contingencia para la contención y control de fallas en la actividad productiva. </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szCs w:val="18"/>
                <w:lang w:eastAsia="es-ES"/>
              </w:rPr>
            </w:pPr>
            <w:r w:rsidRPr="00AD409E">
              <w:rPr>
                <w:rFonts w:ascii="Calibri" w:eastAsia="Times New Roman" w:hAnsi="Calibri" w:cs="Times New Roman"/>
                <w:sz w:val="18"/>
                <w:lang w:eastAsia="es-ES"/>
              </w:rPr>
              <w:t>Bajo nivel de legitimidad de la normativa.</w:t>
            </w:r>
          </w:p>
        </w:tc>
        <w:tc>
          <w:tcPr>
            <w:tcW w:w="0" w:type="auto"/>
            <w:shd w:val="clear" w:color="auto" w:fill="FFFFFF" w:themeFill="background1"/>
            <w:hideMark/>
          </w:tcPr>
          <w:p w:rsidR="00AD409E" w:rsidRPr="00AD409E" w:rsidRDefault="006E006D"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Bajo nivel de coordinación representativo para la gestión con enfoque ecosistémico.</w:t>
            </w:r>
            <w:r w:rsidR="00AD409E" w:rsidRPr="00AD409E">
              <w:rPr>
                <w:rFonts w:ascii="Calibri" w:eastAsia="Times New Roman" w:hAnsi="Calibri" w:cs="Times New Roman"/>
                <w:sz w:val="18"/>
                <w:lang w:eastAsia="es-ES"/>
              </w:rPr>
              <w:t xml:space="preserve"> 2.   Limitada capacidad de supervisión, control, seguimiento y disuasión por parte del Estado.</w:t>
            </w:r>
          </w:p>
          <w:p w:rsidR="00661BD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Ausencia de Monitoreos a</w:t>
            </w:r>
            <w:r w:rsidR="00661BDE">
              <w:rPr>
                <w:rFonts w:ascii="Calibri" w:eastAsia="Times New Roman" w:hAnsi="Calibri" w:cs="Times New Roman"/>
                <w:sz w:val="18"/>
                <w:lang w:eastAsia="es-ES"/>
              </w:rPr>
              <w:t>mbientales participativos.</w:t>
            </w:r>
          </w:p>
          <w:p w:rsid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Insuficiente investigación científica para identificar, prevenir y mitigar la mortandad de organismos marinos. </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Insuficiente conocimiento integrado de la interacción sinérgica y aditiva de los agentes contaminantes en el hábitat marino. </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Insuficiente sensibilización en temas ambiental entre todos los usuarios. </w:t>
            </w:r>
          </w:p>
          <w:p w:rsidR="00AD409E"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 xml:space="preserve">Insuficientes incentivos por parte del Estado para la adopción de buenas prácticas e implementación de acciones preventivas. </w:t>
            </w:r>
          </w:p>
          <w:p w:rsidR="006E006D" w:rsidRPr="00AD409E" w:rsidRDefault="00AD409E" w:rsidP="00713530">
            <w:pPr>
              <w:pStyle w:val="Prrafodelista"/>
              <w:numPr>
                <w:ilvl w:val="0"/>
                <w:numId w:val="17"/>
              </w:numPr>
              <w:spacing w:after="0" w:line="240" w:lineRule="auto"/>
              <w:rPr>
                <w:rFonts w:ascii="Calibri" w:eastAsia="Times New Roman" w:hAnsi="Calibri" w:cs="Times New Roman"/>
                <w:sz w:val="18"/>
                <w:lang w:eastAsia="es-ES"/>
              </w:rPr>
            </w:pPr>
            <w:r w:rsidRPr="00AD409E">
              <w:rPr>
                <w:rFonts w:ascii="Calibri" w:eastAsia="Times New Roman" w:hAnsi="Calibri" w:cs="Times New Roman"/>
                <w:sz w:val="18"/>
                <w:lang w:eastAsia="es-ES"/>
              </w:rPr>
              <w:t>Insuficiencia de instrumentos que permitan gestionar ambientalmente un determinado cuerpo de agua receptor, en función de su capacidad de carga.</w:t>
            </w:r>
          </w:p>
        </w:tc>
      </w:tr>
    </w:tbl>
    <w:p w:rsidR="006E006D" w:rsidRDefault="006E006D" w:rsidP="006E006D"/>
    <w:p w:rsidR="006E006D" w:rsidRDefault="006E006D" w:rsidP="006E00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415"/>
        <w:gridCol w:w="1692"/>
        <w:gridCol w:w="1966"/>
        <w:gridCol w:w="2189"/>
        <w:gridCol w:w="2949"/>
      </w:tblGrid>
      <w:tr w:rsidR="006E006D" w:rsidRPr="006A625A" w:rsidTr="00201E0C">
        <w:trPr>
          <w:trHeight w:val="324"/>
        </w:trPr>
        <w:tc>
          <w:tcPr>
            <w:tcW w:w="0" w:type="auto"/>
            <w:gridSpan w:val="5"/>
            <w:shd w:val="clear" w:color="auto" w:fill="FFFFFF" w:themeFill="background1"/>
            <w:noWrap/>
            <w:vAlign w:val="center"/>
            <w:hideMark/>
          </w:tcPr>
          <w:p w:rsidR="006E006D" w:rsidRPr="006A625A" w:rsidRDefault="00AD2765" w:rsidP="00AD2765">
            <w:pPr>
              <w:spacing w:after="0" w:line="240" w:lineRule="auto"/>
              <w:rPr>
                <w:rFonts w:ascii="Calibri" w:eastAsia="Times New Roman" w:hAnsi="Calibri" w:cs="Times New Roman"/>
                <w:b/>
                <w:bCs/>
                <w:lang w:eastAsia="es-ES"/>
              </w:rPr>
            </w:pPr>
            <w:r w:rsidRPr="00AD2765">
              <w:rPr>
                <w:rFonts w:ascii="Arial Narrow" w:eastAsia="Times New Roman" w:hAnsi="Arial Narrow" w:cs="Times New Roman"/>
                <w:b/>
                <w:bCs/>
                <w:sz w:val="18"/>
                <w:lang w:eastAsia="es-ES"/>
              </w:rPr>
              <w:t>2)</w:t>
            </w:r>
            <w:r w:rsidR="006E006D" w:rsidRPr="00AD2765">
              <w:rPr>
                <w:rFonts w:ascii="Arial Narrow" w:eastAsia="Times New Roman" w:hAnsi="Arial Narrow" w:cs="Times New Roman"/>
                <w:b/>
                <w:bCs/>
                <w:sz w:val="18"/>
                <w:lang w:eastAsia="es-ES"/>
              </w:rPr>
              <w:t xml:space="preserve">. </w:t>
            </w:r>
            <w:r w:rsidR="006E006D" w:rsidRPr="00AD2765">
              <w:rPr>
                <w:rFonts w:ascii="Calibri" w:eastAsia="Times New Roman" w:hAnsi="Calibri" w:cs="Times New Roman"/>
                <w:b/>
                <w:bCs/>
                <w:sz w:val="18"/>
                <w:lang w:eastAsia="es-ES"/>
              </w:rPr>
              <w:t>RIESGO DE CONTAMINACION DE DIVERSAS FUENTES</w:t>
            </w:r>
          </w:p>
        </w:tc>
      </w:tr>
      <w:tr w:rsidR="00AD2765" w:rsidRPr="006A625A" w:rsidTr="00201E0C">
        <w:trPr>
          <w:trHeight w:val="802"/>
        </w:trPr>
        <w:tc>
          <w:tcPr>
            <w:tcW w:w="0" w:type="auto"/>
            <w:gridSpan w:val="2"/>
            <w:shd w:val="clear" w:color="auto" w:fill="FFFFFF" w:themeFill="background1"/>
            <w:vAlign w:val="center"/>
            <w:hideMark/>
          </w:tcPr>
          <w:p w:rsidR="006E006D" w:rsidRPr="00AD2765" w:rsidRDefault="006A7A54" w:rsidP="00201E0C">
            <w:pPr>
              <w:spacing w:after="0" w:line="240" w:lineRule="auto"/>
              <w:jc w:val="center"/>
              <w:rPr>
                <w:rFonts w:ascii="Calibri" w:eastAsia="Times New Roman" w:hAnsi="Calibri" w:cs="Times New Roman"/>
                <w:b/>
                <w:bCs/>
                <w:sz w:val="18"/>
                <w:lang w:eastAsia="es-ES"/>
              </w:rPr>
            </w:pPr>
            <w:hyperlink r:id="rId136" w:anchor="RANGE!_ftn1" w:history="1">
              <w:r w:rsidR="006E006D" w:rsidRPr="00AD2765">
                <w:rPr>
                  <w:rFonts w:ascii="Calibri" w:eastAsia="Times New Roman" w:hAnsi="Calibri" w:cs="Times New Roman"/>
                  <w:b/>
                  <w:bCs/>
                  <w:sz w:val="18"/>
                  <w:lang w:eastAsia="es-ES"/>
                </w:rPr>
                <w:t xml:space="preserve">IMPACTOS </w:t>
              </w:r>
            </w:hyperlink>
          </w:p>
        </w:tc>
        <w:tc>
          <w:tcPr>
            <w:tcW w:w="0" w:type="auto"/>
            <w:shd w:val="clear" w:color="auto" w:fill="FFFFFF" w:themeFill="background1"/>
            <w:vAlign w:val="center"/>
            <w:hideMark/>
          </w:tcPr>
          <w:p w:rsidR="006E006D" w:rsidRPr="00AD2765" w:rsidRDefault="006E006D" w:rsidP="00201E0C">
            <w:pPr>
              <w:spacing w:after="0" w:line="240" w:lineRule="auto"/>
              <w:jc w:val="center"/>
              <w:rPr>
                <w:rFonts w:ascii="Calibri" w:eastAsia="Times New Roman" w:hAnsi="Calibri" w:cs="Times New Roman"/>
                <w:b/>
                <w:bCs/>
                <w:sz w:val="18"/>
                <w:lang w:eastAsia="es-ES"/>
              </w:rPr>
            </w:pPr>
            <w:r w:rsidRPr="00AD2765">
              <w:rPr>
                <w:rFonts w:ascii="Calibri" w:eastAsia="Times New Roman" w:hAnsi="Calibri" w:cs="Times New Roman"/>
                <w:b/>
                <w:bCs/>
                <w:sz w:val="18"/>
                <w:lang w:eastAsia="es-ES"/>
              </w:rPr>
              <w:t>CAUSAS  INMEDIATAS</w:t>
            </w:r>
          </w:p>
        </w:tc>
        <w:tc>
          <w:tcPr>
            <w:tcW w:w="0" w:type="auto"/>
            <w:shd w:val="clear" w:color="auto" w:fill="FFFFFF" w:themeFill="background1"/>
            <w:vAlign w:val="center"/>
            <w:hideMark/>
          </w:tcPr>
          <w:p w:rsidR="006E006D" w:rsidRPr="00AD2765" w:rsidRDefault="006E006D" w:rsidP="00201E0C">
            <w:pPr>
              <w:spacing w:after="0" w:line="240" w:lineRule="auto"/>
              <w:jc w:val="center"/>
              <w:rPr>
                <w:rFonts w:ascii="Calibri" w:eastAsia="Times New Roman" w:hAnsi="Calibri" w:cs="Times New Roman"/>
                <w:b/>
                <w:bCs/>
                <w:sz w:val="18"/>
                <w:lang w:eastAsia="es-ES"/>
              </w:rPr>
            </w:pPr>
            <w:r w:rsidRPr="00AD2765">
              <w:rPr>
                <w:rFonts w:ascii="Calibri" w:eastAsia="Times New Roman" w:hAnsi="Calibri" w:cs="Times New Roman"/>
                <w:b/>
                <w:bCs/>
                <w:sz w:val="18"/>
                <w:lang w:eastAsia="es-ES"/>
              </w:rPr>
              <w:t>CAUSAS  SUBYACENTES</w:t>
            </w:r>
          </w:p>
        </w:tc>
        <w:tc>
          <w:tcPr>
            <w:tcW w:w="0" w:type="auto"/>
            <w:shd w:val="clear" w:color="auto" w:fill="FFFFFF" w:themeFill="background1"/>
            <w:vAlign w:val="center"/>
            <w:hideMark/>
          </w:tcPr>
          <w:p w:rsidR="006E006D" w:rsidRPr="00AD2765" w:rsidRDefault="006E006D" w:rsidP="00201E0C">
            <w:pPr>
              <w:spacing w:after="0" w:line="240" w:lineRule="auto"/>
              <w:jc w:val="center"/>
              <w:rPr>
                <w:rFonts w:ascii="Calibri" w:eastAsia="Times New Roman" w:hAnsi="Calibri" w:cs="Times New Roman"/>
                <w:b/>
                <w:bCs/>
                <w:sz w:val="18"/>
                <w:lang w:eastAsia="es-ES"/>
              </w:rPr>
            </w:pPr>
            <w:r w:rsidRPr="00AD2765">
              <w:rPr>
                <w:rFonts w:ascii="Calibri" w:eastAsia="Times New Roman" w:hAnsi="Calibri" w:cs="Times New Roman"/>
                <w:b/>
                <w:bCs/>
                <w:sz w:val="18"/>
                <w:lang w:eastAsia="es-ES"/>
              </w:rPr>
              <w:t>CAUSAS  RAÍZ</w:t>
            </w:r>
          </w:p>
        </w:tc>
      </w:tr>
      <w:tr w:rsidR="00AD2765" w:rsidRPr="006A625A" w:rsidTr="00AD2765">
        <w:trPr>
          <w:trHeight w:val="1543"/>
        </w:trPr>
        <w:tc>
          <w:tcPr>
            <w:tcW w:w="0" w:type="auto"/>
            <w:shd w:val="clear" w:color="auto" w:fill="FFFFFF" w:themeFill="background1"/>
            <w:textDirection w:val="btLr"/>
            <w:vAlign w:val="center"/>
            <w:hideMark/>
          </w:tcPr>
          <w:p w:rsidR="006E006D" w:rsidRPr="006A625A" w:rsidRDefault="006E006D" w:rsidP="00201E0C">
            <w:pPr>
              <w:spacing w:after="0" w:line="240" w:lineRule="auto"/>
              <w:jc w:val="center"/>
              <w:rPr>
                <w:rFonts w:ascii="Calibri" w:eastAsia="Times New Roman" w:hAnsi="Calibri" w:cs="Times New Roman"/>
                <w:b/>
                <w:bCs/>
                <w:lang w:eastAsia="es-ES"/>
              </w:rPr>
            </w:pPr>
            <w:r w:rsidRPr="006A625A">
              <w:rPr>
                <w:rFonts w:ascii="Calibri" w:eastAsia="Times New Roman" w:hAnsi="Calibri" w:cs="Times New Roman"/>
                <w:b/>
                <w:bCs/>
                <w:lang w:eastAsia="es-ES"/>
              </w:rPr>
              <w:t>SOCIOECONÓMICOS</w:t>
            </w:r>
          </w:p>
        </w:tc>
        <w:tc>
          <w:tcPr>
            <w:tcW w:w="0" w:type="auto"/>
            <w:shd w:val="clear" w:color="auto" w:fill="FFFFFF" w:themeFill="background1"/>
            <w:hideMark/>
          </w:tcPr>
          <w:p w:rsidR="006E006D" w:rsidRPr="00AD2765" w:rsidRDefault="006E006D" w:rsidP="00AD2765">
            <w:p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Pérdida económica, empleo y disminución de la competitividad de la actividad productiva.</w:t>
            </w:r>
          </w:p>
        </w:tc>
        <w:tc>
          <w:tcPr>
            <w:tcW w:w="0" w:type="auto"/>
            <w:shd w:val="clear" w:color="auto" w:fill="FFFFFF" w:themeFill="background1"/>
            <w:hideMark/>
          </w:tcPr>
          <w:p w:rsidR="00661BDE" w:rsidRDefault="006E006D"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Disminución de los desembarques y baja en la producción.</w:t>
            </w:r>
          </w:p>
          <w:p w:rsidR="006E006D"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Aumento de costos operativos (búsqueda de caladeros, mayores costos sanitarios y ambientales, otros).</w:t>
            </w:r>
          </w:p>
          <w:p w:rsidR="00AD2765"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lastRenderedPageBreak/>
              <w:t>Disminución del precio (productos  y/o sustitutos de menor calidad).</w:t>
            </w:r>
          </w:p>
          <w:p w:rsidR="00AD2765"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Limitaciones para la expansión de la actividad turística.</w:t>
            </w:r>
          </w:p>
          <w:p w:rsidR="00AD2765"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Presencia de Cadmio en la zona sur del Perú ( Ica Arequipa)</w:t>
            </w:r>
          </w:p>
          <w:p w:rsidR="00AD2765" w:rsidRPr="00AD2765" w:rsidRDefault="00AD2765" w:rsidP="00AD2765">
            <w:pPr>
              <w:spacing w:after="0" w:line="240" w:lineRule="auto"/>
              <w:ind w:firstLineChars="100" w:firstLine="180"/>
              <w:rPr>
                <w:rFonts w:ascii="Calibri" w:eastAsia="Times New Roman" w:hAnsi="Calibri" w:cs="Times New Roman"/>
                <w:sz w:val="18"/>
                <w:lang w:eastAsia="es-ES"/>
              </w:rPr>
            </w:pPr>
          </w:p>
        </w:tc>
        <w:tc>
          <w:tcPr>
            <w:tcW w:w="0" w:type="auto"/>
            <w:shd w:val="clear" w:color="auto" w:fill="FFFFFF" w:themeFill="background1"/>
            <w:hideMark/>
          </w:tcPr>
          <w:p w:rsidR="00661BDE" w:rsidRDefault="006E006D"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lastRenderedPageBreak/>
              <w:t>Disminución de la productividad de bienes y servicios por alteración de los ecosistemas marino costeros.</w:t>
            </w:r>
          </w:p>
          <w:p w:rsidR="006E006D"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Incumplimiento de la normativa.</w:t>
            </w:r>
          </w:p>
          <w:p w:rsidR="00AD2765"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Déficit en políticas de innovación y producción limpia.</w:t>
            </w:r>
          </w:p>
          <w:p w:rsidR="00AD2765"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lastRenderedPageBreak/>
              <w:t>4.   Limitada conciencia ambiental.</w:t>
            </w:r>
          </w:p>
        </w:tc>
        <w:tc>
          <w:tcPr>
            <w:tcW w:w="0" w:type="auto"/>
            <w:shd w:val="clear" w:color="auto" w:fill="FFFFFF" w:themeFill="background1"/>
            <w:hideMark/>
          </w:tcPr>
          <w:p w:rsidR="00AD2765" w:rsidRDefault="006E006D"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lastRenderedPageBreak/>
              <w:t>Limitada capacidad de supervisión, control, seguimiento y disuasión por parte del Estado.</w:t>
            </w:r>
            <w:r w:rsidR="00AD2765" w:rsidRPr="00AD2765">
              <w:rPr>
                <w:rFonts w:ascii="Calibri" w:eastAsia="Times New Roman" w:hAnsi="Calibri" w:cs="Times New Roman"/>
                <w:sz w:val="18"/>
                <w:lang w:eastAsia="es-ES"/>
              </w:rPr>
              <w:t xml:space="preserve"> </w:t>
            </w:r>
          </w:p>
          <w:p w:rsidR="00AD2765"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Insuficiente conocimiento y valoración de los bienes y servicios del GEMCH. Insuficientes recursos económicos y/</w:t>
            </w:r>
            <w:r w:rsidRPr="00AD2765">
              <w:rPr>
                <w:rFonts w:ascii="Calibri" w:eastAsia="Times New Roman" w:hAnsi="Calibri" w:cs="Times New Roman"/>
                <w:sz w:val="18"/>
                <w:u w:val="single"/>
                <w:lang w:eastAsia="es-ES"/>
              </w:rPr>
              <w:t>o</w:t>
            </w:r>
            <w:r w:rsidRPr="00AD2765">
              <w:rPr>
                <w:rFonts w:ascii="Calibri" w:eastAsia="Times New Roman" w:hAnsi="Calibri" w:cs="Times New Roman"/>
                <w:sz w:val="18"/>
                <w:lang w:eastAsia="es-ES"/>
              </w:rPr>
              <w:t xml:space="preserve"> de gestión  de presupuestos para la implementación de un sistema integral de seguimiento y control </w:t>
            </w:r>
            <w:r w:rsidRPr="00AD2765">
              <w:rPr>
                <w:rFonts w:ascii="Calibri" w:eastAsia="Times New Roman" w:hAnsi="Calibri" w:cs="Times New Roman"/>
                <w:sz w:val="18"/>
                <w:lang w:eastAsia="es-ES"/>
              </w:rPr>
              <w:lastRenderedPageBreak/>
              <w:t>de las actividades productivas que impactan al medio marino.</w:t>
            </w:r>
          </w:p>
          <w:p w:rsidR="00661BDE"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Ausencia de Monitoreos a</w:t>
            </w:r>
            <w:r w:rsidR="00661BDE">
              <w:rPr>
                <w:rFonts w:ascii="Calibri" w:eastAsia="Times New Roman" w:hAnsi="Calibri" w:cs="Times New Roman"/>
                <w:sz w:val="18"/>
                <w:lang w:eastAsia="es-ES"/>
              </w:rPr>
              <w:t>mbientales participativos.</w:t>
            </w:r>
          </w:p>
          <w:p w:rsidR="00AD2765"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Insuficiente gestión para el desarrollo de la zona marino costera bajo un enfoque ecosistémico.</w:t>
            </w:r>
          </w:p>
          <w:p w:rsidR="00AD2765"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Presencia de conflictos entre actividad de turismo y actividad pesquera (Nazca Ecológica – COPMAR).</w:t>
            </w:r>
          </w:p>
          <w:p w:rsid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 xml:space="preserve">Insuficiente integración de la investigación y del conocimiento para la adecuada gestión con enfoque ecosistémico. </w:t>
            </w:r>
          </w:p>
          <w:p w:rsidR="006E006D" w:rsidRPr="00AD2765" w:rsidRDefault="00AD2765" w:rsidP="00713530">
            <w:pPr>
              <w:pStyle w:val="Prrafodelista"/>
              <w:numPr>
                <w:ilvl w:val="0"/>
                <w:numId w:val="21"/>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 xml:space="preserve"> Insuficiente conocimiento y valoración de los bienes y servicios del GEMCH. Insuficiente educación ambiental en todos los niveles formativos.</w:t>
            </w:r>
          </w:p>
        </w:tc>
      </w:tr>
    </w:tbl>
    <w:p w:rsidR="006E006D" w:rsidRDefault="006E006D" w:rsidP="006E006D"/>
    <w:p w:rsidR="006E006D" w:rsidRDefault="006E006D" w:rsidP="006E00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416"/>
        <w:gridCol w:w="1639"/>
        <w:gridCol w:w="2268"/>
        <w:gridCol w:w="2126"/>
        <w:gridCol w:w="2762"/>
      </w:tblGrid>
      <w:tr w:rsidR="006E006D" w:rsidRPr="006A625A" w:rsidTr="00201E0C">
        <w:trPr>
          <w:trHeight w:val="339"/>
        </w:trPr>
        <w:tc>
          <w:tcPr>
            <w:tcW w:w="0" w:type="auto"/>
            <w:gridSpan w:val="5"/>
            <w:shd w:val="clear" w:color="auto" w:fill="FFFFFF" w:themeFill="background1"/>
            <w:noWrap/>
            <w:vAlign w:val="center"/>
            <w:hideMark/>
          </w:tcPr>
          <w:p w:rsidR="006E006D" w:rsidRPr="00AD2765" w:rsidRDefault="00AD2765" w:rsidP="00AD2765">
            <w:pPr>
              <w:spacing w:after="0" w:line="240" w:lineRule="auto"/>
              <w:rPr>
                <w:rFonts w:ascii="Calibri" w:eastAsia="Times New Roman" w:hAnsi="Calibri" w:cs="Times New Roman"/>
                <w:b/>
                <w:bCs/>
                <w:sz w:val="18"/>
                <w:lang w:eastAsia="es-ES"/>
              </w:rPr>
            </w:pPr>
            <w:r w:rsidRPr="00AD2765">
              <w:rPr>
                <w:rFonts w:ascii="Arial Narrow" w:eastAsia="Times New Roman" w:hAnsi="Arial Narrow" w:cs="Times New Roman"/>
                <w:b/>
                <w:bCs/>
                <w:sz w:val="18"/>
                <w:lang w:eastAsia="es-ES"/>
              </w:rPr>
              <w:t>2)</w:t>
            </w:r>
            <w:r w:rsidR="006E006D" w:rsidRPr="00AD2765">
              <w:rPr>
                <w:rFonts w:ascii="Arial Narrow" w:eastAsia="Times New Roman" w:hAnsi="Arial Narrow" w:cs="Times New Roman"/>
                <w:b/>
                <w:bCs/>
                <w:sz w:val="18"/>
                <w:lang w:eastAsia="es-ES"/>
              </w:rPr>
              <w:t xml:space="preserve">. </w:t>
            </w:r>
            <w:r w:rsidR="006E006D" w:rsidRPr="00AD2765">
              <w:rPr>
                <w:rFonts w:ascii="Calibri" w:eastAsia="Times New Roman" w:hAnsi="Calibri" w:cs="Times New Roman"/>
                <w:b/>
                <w:bCs/>
                <w:sz w:val="18"/>
                <w:lang w:eastAsia="es-ES"/>
              </w:rPr>
              <w:t>RIESGO DE CONTAMINACION DE DIVERSAS FUENTES</w:t>
            </w:r>
          </w:p>
        </w:tc>
      </w:tr>
      <w:tr w:rsidR="00AD2765" w:rsidRPr="006A625A" w:rsidTr="00AD2765">
        <w:trPr>
          <w:trHeight w:val="459"/>
        </w:trPr>
        <w:tc>
          <w:tcPr>
            <w:tcW w:w="2055" w:type="dxa"/>
            <w:gridSpan w:val="2"/>
            <w:shd w:val="clear" w:color="auto" w:fill="FFFFFF" w:themeFill="background1"/>
            <w:vAlign w:val="center"/>
            <w:hideMark/>
          </w:tcPr>
          <w:p w:rsidR="006E006D" w:rsidRPr="00AD2765" w:rsidRDefault="006A7A54" w:rsidP="00201E0C">
            <w:pPr>
              <w:spacing w:after="0" w:line="240" w:lineRule="auto"/>
              <w:jc w:val="center"/>
              <w:rPr>
                <w:rFonts w:ascii="Calibri" w:eastAsia="Times New Roman" w:hAnsi="Calibri" w:cs="Times New Roman"/>
                <w:b/>
                <w:bCs/>
                <w:sz w:val="18"/>
                <w:lang w:eastAsia="es-ES"/>
              </w:rPr>
            </w:pPr>
            <w:hyperlink r:id="rId137" w:anchor="RANGE!_ftn1" w:history="1">
              <w:r w:rsidR="006E006D" w:rsidRPr="00AD2765">
                <w:rPr>
                  <w:rFonts w:ascii="Calibri" w:eastAsia="Times New Roman" w:hAnsi="Calibri" w:cs="Times New Roman"/>
                  <w:b/>
                  <w:bCs/>
                  <w:sz w:val="18"/>
                  <w:lang w:eastAsia="es-ES"/>
                </w:rPr>
                <w:t xml:space="preserve">IMPACTOS </w:t>
              </w:r>
            </w:hyperlink>
          </w:p>
        </w:tc>
        <w:tc>
          <w:tcPr>
            <w:tcW w:w="2268" w:type="dxa"/>
            <w:shd w:val="clear" w:color="auto" w:fill="FFFFFF" w:themeFill="background1"/>
            <w:vAlign w:val="center"/>
            <w:hideMark/>
          </w:tcPr>
          <w:p w:rsidR="006E006D" w:rsidRPr="00AD2765" w:rsidRDefault="006E006D" w:rsidP="00201E0C">
            <w:pPr>
              <w:spacing w:after="0" w:line="240" w:lineRule="auto"/>
              <w:jc w:val="center"/>
              <w:rPr>
                <w:rFonts w:ascii="Calibri" w:eastAsia="Times New Roman" w:hAnsi="Calibri" w:cs="Times New Roman"/>
                <w:b/>
                <w:bCs/>
                <w:sz w:val="18"/>
                <w:lang w:eastAsia="es-ES"/>
              </w:rPr>
            </w:pPr>
            <w:r w:rsidRPr="00AD2765">
              <w:rPr>
                <w:rFonts w:ascii="Calibri" w:eastAsia="Times New Roman" w:hAnsi="Calibri" w:cs="Times New Roman"/>
                <w:b/>
                <w:bCs/>
                <w:sz w:val="18"/>
                <w:lang w:eastAsia="es-ES"/>
              </w:rPr>
              <w:t>CAUSAS  INMEDIATAS</w:t>
            </w:r>
          </w:p>
        </w:tc>
        <w:tc>
          <w:tcPr>
            <w:tcW w:w="2126" w:type="dxa"/>
            <w:shd w:val="clear" w:color="auto" w:fill="FFFFFF" w:themeFill="background1"/>
            <w:vAlign w:val="center"/>
            <w:hideMark/>
          </w:tcPr>
          <w:p w:rsidR="006E006D" w:rsidRPr="00AD2765" w:rsidRDefault="006E006D" w:rsidP="00201E0C">
            <w:pPr>
              <w:spacing w:after="0" w:line="240" w:lineRule="auto"/>
              <w:jc w:val="center"/>
              <w:rPr>
                <w:rFonts w:ascii="Calibri" w:eastAsia="Times New Roman" w:hAnsi="Calibri" w:cs="Times New Roman"/>
                <w:b/>
                <w:bCs/>
                <w:sz w:val="18"/>
                <w:lang w:eastAsia="es-ES"/>
              </w:rPr>
            </w:pPr>
            <w:r w:rsidRPr="00AD2765">
              <w:rPr>
                <w:rFonts w:ascii="Calibri" w:eastAsia="Times New Roman" w:hAnsi="Calibri" w:cs="Times New Roman"/>
                <w:b/>
                <w:bCs/>
                <w:sz w:val="18"/>
                <w:lang w:eastAsia="es-ES"/>
              </w:rPr>
              <w:t>CAUSAS  SUBYACENTES</w:t>
            </w:r>
          </w:p>
        </w:tc>
        <w:tc>
          <w:tcPr>
            <w:tcW w:w="2762" w:type="dxa"/>
            <w:shd w:val="clear" w:color="auto" w:fill="FFFFFF" w:themeFill="background1"/>
            <w:vAlign w:val="center"/>
            <w:hideMark/>
          </w:tcPr>
          <w:p w:rsidR="006E006D" w:rsidRPr="00AD2765" w:rsidRDefault="006E006D" w:rsidP="00201E0C">
            <w:pPr>
              <w:spacing w:after="0" w:line="240" w:lineRule="auto"/>
              <w:jc w:val="center"/>
              <w:rPr>
                <w:rFonts w:ascii="Calibri" w:eastAsia="Times New Roman" w:hAnsi="Calibri" w:cs="Times New Roman"/>
                <w:b/>
                <w:bCs/>
                <w:sz w:val="18"/>
                <w:lang w:eastAsia="es-ES"/>
              </w:rPr>
            </w:pPr>
            <w:r w:rsidRPr="00AD2765">
              <w:rPr>
                <w:rFonts w:ascii="Calibri" w:eastAsia="Times New Roman" w:hAnsi="Calibri" w:cs="Times New Roman"/>
                <w:b/>
                <w:bCs/>
                <w:sz w:val="18"/>
                <w:lang w:eastAsia="es-ES"/>
              </w:rPr>
              <w:t>CAUSAS  RAÍZ</w:t>
            </w:r>
          </w:p>
        </w:tc>
      </w:tr>
      <w:tr w:rsidR="00AD2765" w:rsidRPr="006A625A" w:rsidTr="00AD2765">
        <w:trPr>
          <w:trHeight w:val="1616"/>
        </w:trPr>
        <w:tc>
          <w:tcPr>
            <w:tcW w:w="0" w:type="auto"/>
            <w:shd w:val="clear" w:color="auto" w:fill="FFFFFF" w:themeFill="background1"/>
            <w:textDirection w:val="btLr"/>
            <w:vAlign w:val="center"/>
            <w:hideMark/>
          </w:tcPr>
          <w:p w:rsidR="006E006D" w:rsidRPr="006A625A" w:rsidRDefault="006E006D" w:rsidP="00201E0C">
            <w:pPr>
              <w:spacing w:after="0" w:line="240" w:lineRule="auto"/>
              <w:ind w:left="113" w:right="113"/>
              <w:jc w:val="center"/>
              <w:rPr>
                <w:rFonts w:ascii="Calibri" w:eastAsia="Times New Roman" w:hAnsi="Calibri" w:cs="Times New Roman"/>
                <w:b/>
                <w:bCs/>
                <w:lang w:eastAsia="es-ES"/>
              </w:rPr>
            </w:pPr>
            <w:r w:rsidRPr="006A625A">
              <w:rPr>
                <w:rFonts w:ascii="Calibri" w:eastAsia="Times New Roman" w:hAnsi="Calibri" w:cs="Times New Roman"/>
                <w:b/>
                <w:bCs/>
                <w:lang w:eastAsia="es-ES"/>
              </w:rPr>
              <w:t>SOCIOECONÓMICOS</w:t>
            </w:r>
          </w:p>
        </w:tc>
        <w:tc>
          <w:tcPr>
            <w:tcW w:w="1633" w:type="dxa"/>
            <w:shd w:val="clear" w:color="auto" w:fill="FFFFFF" w:themeFill="background1"/>
            <w:hideMark/>
          </w:tcPr>
          <w:p w:rsidR="006E006D" w:rsidRPr="00AD2765" w:rsidRDefault="006E006D" w:rsidP="00AD2765">
            <w:p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Disminución de la seguridad alimentaria de los alimentos de origen marino.</w:t>
            </w:r>
          </w:p>
        </w:tc>
        <w:tc>
          <w:tcPr>
            <w:tcW w:w="2268" w:type="dxa"/>
            <w:shd w:val="clear" w:color="auto" w:fill="FFFFFF" w:themeFill="background1"/>
            <w:hideMark/>
          </w:tcPr>
          <w:p w:rsidR="00AD2765" w:rsidRPr="00AD2765" w:rsidRDefault="006E006D"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 xml:space="preserve">Insuficiencia en los procesos de preservación de productos pesqueros para Consumo Humano Directo. </w:t>
            </w:r>
          </w:p>
          <w:p w:rsidR="00AD2765" w:rsidRPr="00AD2765"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Aumento de la probabilidad de presencia de patógenos y/o toxinas en los recursos pesqueros destinados al consumo humano directo.</w:t>
            </w:r>
            <w:r w:rsidRPr="00AD2765">
              <w:rPr>
                <w:sz w:val="18"/>
              </w:rPr>
              <w:t xml:space="preserve"> </w:t>
            </w:r>
          </w:p>
          <w:p w:rsidR="006E006D" w:rsidRPr="00AD2765"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Deterioro de la calidad ambiental del ecosistema marino costero.</w:t>
            </w:r>
          </w:p>
          <w:p w:rsidR="00AD2765" w:rsidRPr="00AD2765" w:rsidRDefault="00AD2765" w:rsidP="00AD2765">
            <w:pPr>
              <w:spacing w:after="0" w:line="240" w:lineRule="auto"/>
              <w:ind w:firstLineChars="100" w:firstLine="180"/>
              <w:rPr>
                <w:rFonts w:ascii="Calibri" w:eastAsia="Times New Roman" w:hAnsi="Calibri" w:cs="Times New Roman"/>
                <w:sz w:val="18"/>
                <w:lang w:eastAsia="es-ES"/>
              </w:rPr>
            </w:pPr>
          </w:p>
        </w:tc>
        <w:tc>
          <w:tcPr>
            <w:tcW w:w="2126" w:type="dxa"/>
            <w:shd w:val="clear" w:color="auto" w:fill="FFFFFF" w:themeFill="background1"/>
            <w:hideMark/>
          </w:tcPr>
          <w:p w:rsidR="006E006D" w:rsidRPr="00AD2765" w:rsidRDefault="006E006D"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Descarga de residuos líquidos con deficiente tratamiento</w:t>
            </w:r>
          </w:p>
          <w:p w:rsidR="00AD2765" w:rsidRPr="00AD2765"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Insuficiente trazabilidad de la calidad sanitaria de productos hidrobiológicos en la cadena productiva.</w:t>
            </w:r>
          </w:p>
          <w:p w:rsidR="00AD2765" w:rsidRPr="00AD2765"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El sector artesanal no puede financiar a las evaluaciones sanitarias.</w:t>
            </w:r>
          </w:p>
          <w:p w:rsidR="00AD2765" w:rsidRPr="00AD2765"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Deficiencia en las cadenas productivas para conservar la calidad del producto en relación con las buenas prácticas ambientales y sanitarias.</w:t>
            </w:r>
          </w:p>
          <w:p w:rsidR="00AD2765" w:rsidRPr="00AD2765"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Insuficientes estándares de inocuidad en los productos de origen marino.</w:t>
            </w:r>
          </w:p>
          <w:p w:rsidR="00AD2765" w:rsidRPr="00AD2765"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Insuficiente uso de: tecnología, equipamiento, infraestructura y servicios para la conservación de la pesca a bordo y en tierra.</w:t>
            </w:r>
          </w:p>
        </w:tc>
        <w:tc>
          <w:tcPr>
            <w:tcW w:w="2762" w:type="dxa"/>
            <w:shd w:val="clear" w:color="auto" w:fill="FFFFFF" w:themeFill="background1"/>
            <w:hideMark/>
          </w:tcPr>
          <w:p w:rsidR="006E006D" w:rsidRPr="00AD2765" w:rsidRDefault="006E006D"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Insuficiente educación sobre la seguridad alimentaria de los alimentos de origen marino.</w:t>
            </w:r>
          </w:p>
          <w:p w:rsidR="00AD2765" w:rsidRPr="00AD2765"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Insuficiente articulación de políticas multisectoriales destinadas a garantizar la seguridad alimentaria y nutricional</w:t>
            </w:r>
          </w:p>
          <w:p w:rsidR="00661BDE"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Insuficiente capacidad de supervisión, control, seguimiento y disua</w:t>
            </w:r>
            <w:r w:rsidR="00661BDE">
              <w:rPr>
                <w:rFonts w:ascii="Calibri" w:eastAsia="Times New Roman" w:hAnsi="Calibri" w:cs="Times New Roman"/>
                <w:sz w:val="18"/>
                <w:lang w:eastAsia="es-ES"/>
              </w:rPr>
              <w:t xml:space="preserve">sión por parte del Estado. </w:t>
            </w:r>
          </w:p>
          <w:p w:rsidR="00AD2765" w:rsidRPr="00AD2765" w:rsidRDefault="00AD2765" w:rsidP="00713530">
            <w:pPr>
              <w:pStyle w:val="Prrafodelista"/>
              <w:numPr>
                <w:ilvl w:val="0"/>
                <w:numId w:val="22"/>
              </w:numPr>
              <w:spacing w:after="0" w:line="240" w:lineRule="auto"/>
              <w:rPr>
                <w:rFonts w:ascii="Calibri" w:eastAsia="Times New Roman" w:hAnsi="Calibri" w:cs="Times New Roman"/>
                <w:sz w:val="18"/>
                <w:lang w:eastAsia="es-ES"/>
              </w:rPr>
            </w:pPr>
            <w:r w:rsidRPr="00AD2765">
              <w:rPr>
                <w:rFonts w:ascii="Calibri" w:eastAsia="Times New Roman" w:hAnsi="Calibri" w:cs="Times New Roman"/>
                <w:sz w:val="18"/>
                <w:lang w:eastAsia="es-ES"/>
              </w:rPr>
              <w:t>Disminución de la calidad y cantidad de los recursos pesqueros. 5.   Limitada promoción y difusión de programas alimenticios saludables de alimentos de origen marino y de sus estándares de calidad</w:t>
            </w:r>
          </w:p>
        </w:tc>
      </w:tr>
    </w:tbl>
    <w:p w:rsidR="006E006D" w:rsidRDefault="006E006D" w:rsidP="00713530">
      <w:pPr>
        <w:pStyle w:val="Ttulo1"/>
        <w:numPr>
          <w:ilvl w:val="0"/>
          <w:numId w:val="23"/>
        </w:numPr>
      </w:pPr>
      <w:bookmarkStart w:id="50" w:name="_Toc434578526"/>
      <w:r w:rsidRPr="00115707">
        <w:lastRenderedPageBreak/>
        <w:t xml:space="preserve">FORMULACION DE METAS E INDICADORES PARA LA CONSTRUCCION </w:t>
      </w:r>
      <w:r>
        <w:t xml:space="preserve">DEL </w:t>
      </w:r>
      <w:r w:rsidRPr="00115707">
        <w:t>ADE-PAE</w:t>
      </w:r>
      <w:bookmarkEnd w:id="50"/>
    </w:p>
    <w:p w:rsidR="006E006D" w:rsidRPr="00115707" w:rsidRDefault="006E006D" w:rsidP="006E006D">
      <w:pPr>
        <w:spacing w:after="0"/>
        <w:jc w:val="center"/>
        <w:rPr>
          <w:b/>
          <w:color w:val="4F81BD" w:themeColor="accent1"/>
        </w:rPr>
      </w:pPr>
      <w:r>
        <w:rPr>
          <w:b/>
          <w:color w:val="4F81BD" w:themeColor="accent1"/>
        </w:rPr>
        <w:t>Figura</w:t>
      </w:r>
      <w:r w:rsidRPr="00115707">
        <w:rPr>
          <w:b/>
          <w:color w:val="4F81BD" w:themeColor="accent1"/>
        </w:rPr>
        <w:t xml:space="preserve"> 1</w:t>
      </w:r>
      <w:r>
        <w:rPr>
          <w:b/>
          <w:color w:val="4F81BD" w:themeColor="accent1"/>
        </w:rPr>
        <w:t>9</w:t>
      </w:r>
      <w:r w:rsidRPr="00115707">
        <w:rPr>
          <w:b/>
          <w:color w:val="4F81BD" w:themeColor="accent1"/>
        </w:rPr>
        <w:t xml:space="preserve">: </w:t>
      </w:r>
      <w:r>
        <w:rPr>
          <w:b/>
          <w:color w:val="4F81BD" w:themeColor="accent1"/>
        </w:rPr>
        <w:t>ACC y los indicadores para la construcción del ADE - PAE</w:t>
      </w:r>
    </w:p>
    <w:p w:rsidR="006E006D" w:rsidRDefault="006E006D" w:rsidP="006E006D">
      <w:pPr>
        <w:ind w:left="708"/>
        <w:jc w:val="both"/>
      </w:pPr>
      <w:r w:rsidRPr="0077556B">
        <w:rPr>
          <w:noProof/>
          <w:lang w:val="es-ES" w:eastAsia="es-ES"/>
        </w:rPr>
        <w:drawing>
          <wp:inline distT="0" distB="0" distL="0" distR="0" wp14:anchorId="0912ACDF" wp14:editId="2C7EA6DA">
            <wp:extent cx="5104714" cy="3872286"/>
            <wp:effectExtent l="0" t="0" r="127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04911" cy="3872436"/>
                    </a:xfrm>
                    <a:prstGeom prst="rect">
                      <a:avLst/>
                    </a:prstGeom>
                    <a:noFill/>
                    <a:ln>
                      <a:noFill/>
                    </a:ln>
                  </pic:spPr>
                </pic:pic>
              </a:graphicData>
            </a:graphic>
          </wp:inline>
        </w:drawing>
      </w:r>
    </w:p>
    <w:p w:rsidR="006E006D" w:rsidRPr="002B5C6A" w:rsidRDefault="006E006D" w:rsidP="006E006D">
      <w:pPr>
        <w:jc w:val="both"/>
      </w:pPr>
      <w:r w:rsidRPr="002B5C6A">
        <w:t>El Análisis de Cadena Causal ACC elaborado como producto del ADE, no solo identifica una secuencia lógica de causas e impactos de un determinado problema, sino que a su vez otorga una plataforma para identificar las acciones futuras para mitigar y reducir los impactos de los problemas identificados. Para ello se plantea un esquema conceptual que permite identificar y vincular los indicadores del estado ambiental y socioeconómico formulado para cada Objetivo de Calidad</w:t>
      </w:r>
      <w:r w:rsidR="002B5C6A" w:rsidRPr="002B5C6A">
        <w:t xml:space="preserve"> Ecosistémico OCE y de su meta correspondiente, así como los indicadores de procesos que medirían los avances de las acciones que identificadas para mitigar las causas raíces sobre los puntos de apalancamiento.</w:t>
      </w:r>
      <w:r w:rsidRPr="002B5C6A">
        <w:t xml:space="preserve"> </w:t>
      </w:r>
    </w:p>
    <w:p w:rsidR="002B5C6A" w:rsidRDefault="002B5C6A" w:rsidP="00E82DB2">
      <w:pPr>
        <w:jc w:val="both"/>
        <w:rPr>
          <w:highlight w:val="yellow"/>
        </w:rPr>
      </w:pPr>
      <w:r w:rsidRPr="00D809BA">
        <w:rPr>
          <w:highlight w:val="yellow"/>
        </w:rPr>
        <w:t xml:space="preserve"> </w:t>
      </w:r>
    </w:p>
    <w:p w:rsidR="00E82DB2" w:rsidRDefault="00E82DB2" w:rsidP="00E82DB2">
      <w:pPr>
        <w:jc w:val="both"/>
        <w:rPr>
          <w:highlight w:val="yellow"/>
        </w:rPr>
      </w:pPr>
    </w:p>
    <w:p w:rsidR="00E82DB2" w:rsidRDefault="00E82DB2" w:rsidP="00E82DB2">
      <w:pPr>
        <w:jc w:val="both"/>
        <w:rPr>
          <w:highlight w:val="yellow"/>
        </w:rPr>
      </w:pPr>
    </w:p>
    <w:p w:rsidR="00E82DB2" w:rsidRDefault="00E82DB2" w:rsidP="00E82DB2">
      <w:pPr>
        <w:jc w:val="both"/>
        <w:rPr>
          <w:highlight w:val="yellow"/>
        </w:rPr>
      </w:pPr>
    </w:p>
    <w:p w:rsidR="00E82DB2" w:rsidRDefault="00E82DB2" w:rsidP="00E82DB2">
      <w:pPr>
        <w:jc w:val="both"/>
        <w:rPr>
          <w:highlight w:val="yellow"/>
        </w:rPr>
      </w:pPr>
    </w:p>
    <w:p w:rsidR="002B5C6A" w:rsidRDefault="002B5C6A" w:rsidP="006E006D">
      <w:pPr>
        <w:rPr>
          <w:highlight w:val="yellow"/>
        </w:rPr>
      </w:pPr>
    </w:p>
    <w:p w:rsidR="002B5C6A" w:rsidRDefault="002B5C6A" w:rsidP="006E006D">
      <w:pPr>
        <w:rPr>
          <w:highlight w:val="yellow"/>
        </w:rPr>
      </w:pPr>
    </w:p>
    <w:p w:rsidR="002B5C6A" w:rsidRPr="00D809BA" w:rsidRDefault="002B5C6A" w:rsidP="006E006D">
      <w:pPr>
        <w:rPr>
          <w:highlight w:val="yellow"/>
        </w:rPr>
      </w:pPr>
    </w:p>
    <w:p w:rsidR="006E006D" w:rsidRPr="00724C55" w:rsidRDefault="006E006D" w:rsidP="00713530">
      <w:pPr>
        <w:pStyle w:val="Ttulo1"/>
        <w:numPr>
          <w:ilvl w:val="0"/>
          <w:numId w:val="23"/>
        </w:numPr>
        <w:rPr>
          <w:sz w:val="20"/>
          <w:szCs w:val="20"/>
        </w:rPr>
      </w:pPr>
      <w:bookmarkStart w:id="51" w:name="_Toc434578527"/>
      <w:r w:rsidRPr="00724C55">
        <w:lastRenderedPageBreak/>
        <w:t>DEFINICION DE OBJETIVOS DE CALIDAD ECOSISTEMICO – OCE</w:t>
      </w:r>
      <w:bookmarkEnd w:id="51"/>
    </w:p>
    <w:tbl>
      <w:tblPr>
        <w:tblpPr w:leftFromText="141" w:rightFromText="141" w:vertAnchor="page" w:horzAnchor="margin" w:tblpY="2367"/>
        <w:tblW w:w="0" w:type="auto"/>
        <w:tblBorders>
          <w:top w:val="nil"/>
          <w:left w:val="nil"/>
          <w:bottom w:val="nil"/>
          <w:right w:val="nil"/>
        </w:tblBorders>
        <w:tblLook w:val="0000" w:firstRow="0" w:lastRow="0" w:firstColumn="0" w:lastColumn="0" w:noHBand="0" w:noVBand="0"/>
      </w:tblPr>
      <w:tblGrid>
        <w:gridCol w:w="3488"/>
        <w:gridCol w:w="5799"/>
      </w:tblGrid>
      <w:tr w:rsidR="00724C55" w:rsidRPr="00724C55" w:rsidTr="00724C55">
        <w:trPr>
          <w:trHeight w:val="110"/>
        </w:trPr>
        <w:tc>
          <w:tcPr>
            <w:tcW w:w="3488" w:type="dxa"/>
          </w:tcPr>
          <w:p w:rsidR="00724C55" w:rsidRPr="00724C55" w:rsidRDefault="00724C55" w:rsidP="00724C55">
            <w:pPr>
              <w:pStyle w:val="Default"/>
              <w:rPr>
                <w:sz w:val="18"/>
                <w:szCs w:val="22"/>
              </w:rPr>
            </w:pPr>
            <w:r w:rsidRPr="00724C55">
              <w:rPr>
                <w:b/>
                <w:bCs/>
                <w:sz w:val="18"/>
                <w:szCs w:val="22"/>
              </w:rPr>
              <w:t>META AMBIENTAL 1</w:t>
            </w:r>
          </w:p>
        </w:tc>
        <w:tc>
          <w:tcPr>
            <w:tcW w:w="5799" w:type="dxa"/>
          </w:tcPr>
          <w:p w:rsidR="00724C55" w:rsidRPr="00724C55" w:rsidRDefault="00724C55" w:rsidP="00724C55">
            <w:pPr>
              <w:pStyle w:val="Default"/>
              <w:rPr>
                <w:sz w:val="18"/>
                <w:szCs w:val="22"/>
              </w:rPr>
            </w:pPr>
            <w:r w:rsidRPr="00724C55">
              <w:rPr>
                <w:b/>
                <w:bCs/>
                <w:sz w:val="18"/>
                <w:szCs w:val="22"/>
              </w:rPr>
              <w:t>Objetivo de Calidad Ecosistémico (OCE) – Objetivo de Calidad para el Ecosistema (EcoQOs)</w:t>
            </w:r>
          </w:p>
        </w:tc>
      </w:tr>
      <w:tr w:rsidR="00724C55" w:rsidRPr="00D809BA" w:rsidTr="00724C55">
        <w:trPr>
          <w:trHeight w:val="4546"/>
        </w:trPr>
        <w:tc>
          <w:tcPr>
            <w:tcW w:w="3488" w:type="dxa"/>
          </w:tcPr>
          <w:p w:rsidR="00724C55" w:rsidRPr="00724C55" w:rsidRDefault="00724C55" w:rsidP="00724C55">
            <w:pPr>
              <w:pStyle w:val="Default"/>
              <w:rPr>
                <w:sz w:val="18"/>
                <w:szCs w:val="22"/>
              </w:rPr>
            </w:pPr>
            <w:r w:rsidRPr="00724C55">
              <w:rPr>
                <w:b/>
                <w:bCs/>
                <w:sz w:val="18"/>
                <w:szCs w:val="22"/>
              </w:rPr>
              <w:t xml:space="preserve">Asegurar la conservación de la diversidad de fauna silvestre asociadas a los ambientes terrestres de la Isla Lobos de tierra y de los </w:t>
            </w:r>
            <w:r w:rsidRPr="00724C55">
              <w:rPr>
                <w:sz w:val="18"/>
              </w:rPr>
              <w:t xml:space="preserve"> </w:t>
            </w:r>
            <w:r w:rsidRPr="00724C55">
              <w:rPr>
                <w:b/>
                <w:bCs/>
                <w:sz w:val="18"/>
                <w:szCs w:val="22"/>
              </w:rPr>
              <w:t>ambientes marinos del ANP, influenciados por factores oceanográficos y atmosféricos.</w:t>
            </w:r>
          </w:p>
        </w:tc>
        <w:tc>
          <w:tcPr>
            <w:tcW w:w="5799" w:type="dxa"/>
          </w:tcPr>
          <w:p w:rsidR="00724C55" w:rsidRPr="00724C55" w:rsidRDefault="00724C55" w:rsidP="00724C55">
            <w:pPr>
              <w:pStyle w:val="Default"/>
              <w:rPr>
                <w:b/>
                <w:bCs/>
                <w:sz w:val="18"/>
                <w:szCs w:val="22"/>
              </w:rPr>
            </w:pPr>
            <w:r w:rsidRPr="00724C55">
              <w:rPr>
                <w:b/>
                <w:bCs/>
                <w:sz w:val="18"/>
                <w:szCs w:val="22"/>
              </w:rPr>
              <w:t>La biodiversidad es recuperada, incrementada y mantenida de manera sustentable.</w:t>
            </w:r>
          </w:p>
          <w:p w:rsidR="00724C55" w:rsidRPr="00724C55" w:rsidRDefault="00724C55" w:rsidP="00724C55">
            <w:pPr>
              <w:pStyle w:val="Default"/>
              <w:rPr>
                <w:b/>
                <w:i/>
                <w:sz w:val="18"/>
                <w:szCs w:val="22"/>
                <w:u w:val="single"/>
              </w:rPr>
            </w:pPr>
            <w:r w:rsidRPr="00724C55">
              <w:rPr>
                <w:b/>
                <w:i/>
                <w:sz w:val="18"/>
                <w:szCs w:val="22"/>
                <w:u w:val="single"/>
              </w:rPr>
              <w:t>INDICADORES</w:t>
            </w:r>
          </w:p>
          <w:p w:rsidR="00724C55" w:rsidRPr="00724C55" w:rsidRDefault="00724C55" w:rsidP="00724C55">
            <w:pPr>
              <w:pStyle w:val="Default"/>
              <w:rPr>
                <w:i/>
                <w:sz w:val="18"/>
                <w:szCs w:val="22"/>
                <w:u w:val="single"/>
              </w:rPr>
            </w:pPr>
            <w:r w:rsidRPr="00724C55">
              <w:rPr>
                <w:i/>
                <w:sz w:val="18"/>
                <w:szCs w:val="22"/>
                <w:u w:val="single"/>
              </w:rPr>
              <w:t>Total de especies</w:t>
            </w:r>
          </w:p>
          <w:p w:rsidR="00724C55" w:rsidRPr="00724C55" w:rsidRDefault="00724C55" w:rsidP="00724C55">
            <w:pPr>
              <w:spacing w:after="0"/>
              <w:jc w:val="both"/>
              <w:rPr>
                <w:sz w:val="18"/>
              </w:rPr>
            </w:pPr>
            <w:r w:rsidRPr="00724C55">
              <w:rPr>
                <w:b/>
                <w:sz w:val="18"/>
              </w:rPr>
              <w:t>Índice de diversidad de Shannon’s,</w:t>
            </w:r>
            <w:r w:rsidRPr="00724C55">
              <w:rPr>
                <w:sz w:val="18"/>
              </w:rPr>
              <w:t xml:space="preserve"> (</w:t>
            </w:r>
            <w:r w:rsidRPr="00724C55">
              <w:rPr>
                <w:b/>
                <w:i/>
                <w:sz w:val="18"/>
              </w:rPr>
              <w:t>ID</w:t>
            </w:r>
            <w:r w:rsidRPr="00724C55">
              <w:rPr>
                <w:b/>
                <w:i/>
                <w:sz w:val="18"/>
                <w:vertAlign w:val="subscript"/>
              </w:rPr>
              <w:t>TE</w:t>
            </w:r>
            <w:r w:rsidRPr="00724C55">
              <w:rPr>
                <w:b/>
                <w:i/>
                <w:sz w:val="18"/>
              </w:rPr>
              <w:t>)</w:t>
            </w:r>
            <w:r w:rsidRPr="00724C55">
              <w:rPr>
                <w:sz w:val="18"/>
              </w:rPr>
              <w:t>: muestra que tan cercano está el estimado del índice de diversidad de especies en la ILT del máximo posible.</w:t>
            </w:r>
          </w:p>
          <w:p w:rsidR="00724C55" w:rsidRPr="00724C55" w:rsidRDefault="00724C55" w:rsidP="00724C55">
            <w:pPr>
              <w:pStyle w:val="Default"/>
              <w:rPr>
                <w:sz w:val="18"/>
                <w:szCs w:val="22"/>
              </w:rPr>
            </w:pPr>
            <w:r w:rsidRPr="00724C55">
              <w:rPr>
                <w:position w:val="-30"/>
                <w:sz w:val="18"/>
              </w:rPr>
              <w:object w:dxaOrig="2160" w:dyaOrig="680">
                <v:shape id="_x0000_i1076" type="#_x0000_t75" style="width:106.5pt;height:33.75pt" o:ole="">
                  <v:imagedata r:id="rId139" o:title=""/>
                </v:shape>
                <o:OLEObject Type="Embed" ProgID="Equation.3" ShapeID="_x0000_i1076" DrawAspect="Content" ObjectID="_1509863811" r:id="rId140"/>
              </w:object>
            </w:r>
          </w:p>
          <w:p w:rsidR="00724C55" w:rsidRPr="00724C55" w:rsidRDefault="00724C55" w:rsidP="00724C55">
            <w:pPr>
              <w:pStyle w:val="Default"/>
              <w:rPr>
                <w:i/>
                <w:sz w:val="18"/>
                <w:szCs w:val="22"/>
                <w:u w:val="single"/>
              </w:rPr>
            </w:pPr>
            <w:r w:rsidRPr="00724C55">
              <w:rPr>
                <w:i/>
                <w:sz w:val="18"/>
                <w:szCs w:val="22"/>
                <w:u w:val="single"/>
              </w:rPr>
              <w:t>Especies comerciales</w:t>
            </w:r>
          </w:p>
          <w:p w:rsidR="00724C55" w:rsidRPr="00724C55" w:rsidRDefault="00724C55" w:rsidP="00724C55">
            <w:pPr>
              <w:spacing w:after="0"/>
              <w:jc w:val="both"/>
              <w:rPr>
                <w:b/>
                <w:sz w:val="18"/>
              </w:rPr>
            </w:pPr>
            <w:r w:rsidRPr="00724C55">
              <w:rPr>
                <w:b/>
                <w:sz w:val="18"/>
              </w:rPr>
              <w:t>Abundancia relativa de especies comerciales CPUE</w:t>
            </w:r>
          </w:p>
          <w:p w:rsidR="00724C55" w:rsidRPr="00724C55" w:rsidRDefault="00724C55" w:rsidP="00724C55">
            <w:pPr>
              <w:pStyle w:val="Default"/>
              <w:jc w:val="both"/>
              <w:rPr>
                <w:sz w:val="18"/>
                <w:szCs w:val="22"/>
              </w:rPr>
            </w:pPr>
            <w:r w:rsidRPr="00724C55">
              <w:rPr>
                <w:sz w:val="18"/>
                <w:szCs w:val="22"/>
              </w:rPr>
              <w:t>La Captura por Unidad de Esfuerzo CPUE de los principales recursos pesqueros, podría ser expresada además, como un indicador de CPUE regional, calculado a partir de la fracción que representa las capturas de la Isla Lobos de Tierra en relación al total de las capturas en la región.</w:t>
            </w:r>
          </w:p>
          <w:p w:rsidR="00724C55" w:rsidRPr="00724C55" w:rsidRDefault="00724C55" w:rsidP="00724C55">
            <w:pPr>
              <w:pStyle w:val="Default"/>
              <w:rPr>
                <w:sz w:val="18"/>
                <w:szCs w:val="22"/>
              </w:rPr>
            </w:pPr>
          </w:p>
          <w:p w:rsidR="00724C55" w:rsidRPr="00724C55" w:rsidRDefault="006A7A54" w:rsidP="00724C55">
            <w:pPr>
              <w:pStyle w:val="Default"/>
              <w:rPr>
                <w:sz w:val="18"/>
                <w:szCs w:val="22"/>
              </w:rPr>
            </w:pPr>
            <m:oMathPara>
              <m:oMathParaPr>
                <m:jc m:val="left"/>
              </m:oMathParaPr>
              <m:oMath>
                <m:sSub>
                  <m:sSubPr>
                    <m:ctrlPr>
                      <w:rPr>
                        <w:rFonts w:ascii="Cambria Math" w:hAnsi="Cambria Math"/>
                        <w:i/>
                        <w:sz w:val="18"/>
                      </w:rPr>
                    </m:ctrlPr>
                  </m:sSubPr>
                  <m:e>
                    <m:r>
                      <w:rPr>
                        <w:rFonts w:ascii="Cambria Math" w:hAnsi="Cambria Math"/>
                        <w:sz w:val="18"/>
                      </w:rPr>
                      <m:t>CPUE</m:t>
                    </m:r>
                  </m:e>
                  <m:sub>
                    <m:r>
                      <w:rPr>
                        <w:rFonts w:ascii="Cambria Math" w:hAnsi="Cambria Math"/>
                        <w:sz w:val="18"/>
                      </w:rPr>
                      <m:t>Reg</m:t>
                    </m:r>
                  </m:sub>
                </m:sSub>
                <m: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CPUE</m:t>
                        </m:r>
                      </m:e>
                      <m:sub>
                        <m:r>
                          <w:rPr>
                            <w:rFonts w:ascii="Cambria Math" w:hAnsi="Cambria Math"/>
                            <w:sz w:val="18"/>
                          </w:rPr>
                          <m:t>ILT</m:t>
                        </m:r>
                      </m:sub>
                    </m:sSub>
                    <m:r>
                      <w:rPr>
                        <w:rFonts w:ascii="Cambria Math" w:hAnsi="Cambria Math"/>
                        <w:sz w:val="18"/>
                      </w:rPr>
                      <m:t xml:space="preserve"> </m:t>
                    </m:r>
                  </m:num>
                  <m:den>
                    <m:sSub>
                      <m:sSubPr>
                        <m:ctrlPr>
                          <w:rPr>
                            <w:rFonts w:ascii="Cambria Math" w:hAnsi="Cambria Math"/>
                            <w:i/>
                            <w:sz w:val="18"/>
                          </w:rPr>
                        </m:ctrlPr>
                      </m:sSubPr>
                      <m:e>
                        <m:r>
                          <w:rPr>
                            <w:rFonts w:ascii="Cambria Math" w:hAnsi="Cambria Math"/>
                            <w:sz w:val="18"/>
                          </w:rPr>
                          <m:t>CPUE</m:t>
                        </m:r>
                      </m:e>
                      <m:sub>
                        <m:r>
                          <w:rPr>
                            <w:rFonts w:ascii="Cambria Math" w:hAnsi="Cambria Math"/>
                            <w:sz w:val="18"/>
                          </w:rPr>
                          <m:t>REG</m:t>
                        </m:r>
                      </m:sub>
                    </m:sSub>
                  </m:den>
                </m:f>
                <m:r>
                  <m:rPr>
                    <m:sty m:val="p"/>
                  </m:rPr>
                  <w:rPr>
                    <w:sz w:val="18"/>
                  </w:rPr>
                  <w:br/>
                </m:r>
              </m:oMath>
            </m:oMathPara>
          </w:p>
          <w:p w:rsidR="00724C55" w:rsidRPr="00724C55" w:rsidRDefault="00724C55" w:rsidP="00724C55">
            <w:pPr>
              <w:spacing w:after="0"/>
              <w:jc w:val="both"/>
              <w:rPr>
                <w:sz w:val="18"/>
              </w:rPr>
            </w:pPr>
            <w:r w:rsidRPr="00724C55">
              <w:rPr>
                <w:b/>
                <w:sz w:val="18"/>
              </w:rPr>
              <w:t>Número de especies comerciales</w:t>
            </w:r>
            <w:r w:rsidRPr="00724C55">
              <w:rPr>
                <w:sz w:val="18"/>
              </w:rPr>
              <w:t xml:space="preserve"> (</w:t>
            </w:r>
            <w:r w:rsidRPr="00724C55">
              <w:rPr>
                <w:b/>
                <w:i/>
                <w:sz w:val="18"/>
              </w:rPr>
              <w:t>NE</w:t>
            </w:r>
            <w:r w:rsidRPr="00724C55">
              <w:rPr>
                <w:b/>
                <w:i/>
                <w:sz w:val="18"/>
                <w:vertAlign w:val="subscript"/>
              </w:rPr>
              <w:t>EC</w:t>
            </w:r>
            <w:r w:rsidRPr="00724C55">
              <w:rPr>
                <w:sz w:val="18"/>
              </w:rPr>
              <w:t>): muestra que tan cercano está el número de especies comerciales en la ILT del máximo posible.</w:t>
            </w:r>
          </w:p>
          <w:p w:rsidR="00724C55" w:rsidRPr="00724C55" w:rsidRDefault="00724C55" w:rsidP="00724C55">
            <w:pPr>
              <w:pStyle w:val="Default"/>
              <w:rPr>
                <w:sz w:val="18"/>
                <w:szCs w:val="22"/>
              </w:rPr>
            </w:pPr>
            <w:r w:rsidRPr="00724C55">
              <w:rPr>
                <w:position w:val="-30"/>
                <w:sz w:val="18"/>
              </w:rPr>
              <w:object w:dxaOrig="2420" w:dyaOrig="680">
                <v:shape id="_x0000_i1077" type="#_x0000_t75" style="width:119.25pt;height:33.75pt" o:ole="">
                  <v:imagedata r:id="rId141" o:title=""/>
                </v:shape>
                <o:OLEObject Type="Embed" ProgID="Equation.3" ShapeID="_x0000_i1077" DrawAspect="Content" ObjectID="_1509863812" r:id="rId142"/>
              </w:object>
            </w:r>
          </w:p>
          <w:p w:rsidR="00724C55" w:rsidRPr="00724C55" w:rsidRDefault="00724C55" w:rsidP="00724C55">
            <w:pPr>
              <w:spacing w:after="0"/>
              <w:jc w:val="both"/>
              <w:rPr>
                <w:sz w:val="18"/>
              </w:rPr>
            </w:pPr>
            <w:r w:rsidRPr="00724C55">
              <w:rPr>
                <w:b/>
                <w:sz w:val="18"/>
              </w:rPr>
              <w:t>Indicador del Nivel Trófico de las Especies</w:t>
            </w:r>
            <w:r w:rsidRPr="00724C55">
              <w:rPr>
                <w:rStyle w:val="Refdenotaalpie"/>
                <w:sz w:val="18"/>
              </w:rPr>
              <w:footnoteReference w:id="34"/>
            </w:r>
            <w:r w:rsidRPr="00724C55">
              <w:rPr>
                <w:b/>
                <w:sz w:val="18"/>
              </w:rPr>
              <w:t xml:space="preserve"> (</w:t>
            </w:r>
            <w:r w:rsidRPr="00724C55">
              <w:rPr>
                <w:b/>
                <w:i/>
                <w:sz w:val="18"/>
              </w:rPr>
              <w:t>I</w:t>
            </w:r>
            <w:r w:rsidRPr="00724C55">
              <w:rPr>
                <w:b/>
                <w:i/>
                <w:sz w:val="18"/>
                <w:vertAlign w:val="subscript"/>
              </w:rPr>
              <w:t>NTE</w:t>
            </w:r>
            <w:r w:rsidRPr="00724C55">
              <w:rPr>
                <w:b/>
                <w:sz w:val="18"/>
              </w:rPr>
              <w:t>)</w:t>
            </w:r>
            <w:r w:rsidRPr="00724C55">
              <w:rPr>
                <w:sz w:val="18"/>
              </w:rPr>
              <w:t>: muestra que tan cercano está el nivel trófico de la ILT del máximo posible.</w:t>
            </w:r>
          </w:p>
          <w:p w:rsidR="00724C55" w:rsidRPr="00724C55" w:rsidRDefault="006A7A54" w:rsidP="00724C55">
            <w:pPr>
              <w:spacing w:after="0"/>
              <w:jc w:val="both"/>
              <w:rPr>
                <w:sz w:val="18"/>
              </w:rPr>
            </w:pPr>
            <m:oMathPara>
              <m:oMathParaPr>
                <m:jc m:val="left"/>
              </m:oMathParaPr>
              <m:oMath>
                <m:sSub>
                  <m:sSubPr>
                    <m:ctrlPr>
                      <w:rPr>
                        <w:rFonts w:ascii="Cambria Math" w:hAnsi="Cambria Math"/>
                        <w:i/>
                        <w:sz w:val="18"/>
                      </w:rPr>
                    </m:ctrlPr>
                  </m:sSubPr>
                  <m:e>
                    <m:r>
                      <w:rPr>
                        <w:rFonts w:ascii="Cambria Math" w:hAnsi="Cambria Math"/>
                        <w:sz w:val="18"/>
                      </w:rPr>
                      <m:t>I</m:t>
                    </m:r>
                  </m:e>
                  <m:sub>
                    <m:r>
                      <w:rPr>
                        <w:rFonts w:ascii="Cambria Math" w:hAnsi="Cambria Math"/>
                        <w:sz w:val="18"/>
                      </w:rPr>
                      <m:t>NTE</m:t>
                    </m:r>
                  </m:sub>
                </m:sSub>
                <m: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NTE</m:t>
                        </m:r>
                      </m:e>
                      <m:sub>
                        <m:r>
                          <w:rPr>
                            <w:rFonts w:ascii="Cambria Math" w:hAnsi="Cambria Math"/>
                            <w:sz w:val="18"/>
                          </w:rPr>
                          <m:t>REG</m:t>
                        </m:r>
                      </m:sub>
                    </m:sSub>
                    <m:r>
                      <w:rPr>
                        <w:rFonts w:ascii="Cambria Math" w:hAnsi="Cambria Math"/>
                        <w:sz w:val="18"/>
                      </w:rPr>
                      <m:t>-</m:t>
                    </m:r>
                    <m:sSub>
                      <m:sSubPr>
                        <m:ctrlPr>
                          <w:rPr>
                            <w:rFonts w:ascii="Cambria Math" w:hAnsi="Cambria Math"/>
                            <w:i/>
                            <w:sz w:val="18"/>
                          </w:rPr>
                        </m:ctrlPr>
                      </m:sSubPr>
                      <m:e>
                        <m:r>
                          <w:rPr>
                            <w:rFonts w:ascii="Cambria Math" w:hAnsi="Cambria Math"/>
                            <w:sz w:val="18"/>
                          </w:rPr>
                          <m:t>NTE</m:t>
                        </m:r>
                      </m:e>
                      <m:sub>
                        <m:r>
                          <w:rPr>
                            <w:rFonts w:ascii="Cambria Math" w:hAnsi="Cambria Math"/>
                            <w:sz w:val="18"/>
                          </w:rPr>
                          <m:t>MIN</m:t>
                        </m:r>
                      </m:sub>
                    </m:sSub>
                  </m:num>
                  <m:den>
                    <m:sSub>
                      <m:sSubPr>
                        <m:ctrlPr>
                          <w:rPr>
                            <w:rFonts w:ascii="Cambria Math" w:hAnsi="Cambria Math"/>
                            <w:i/>
                            <w:sz w:val="18"/>
                          </w:rPr>
                        </m:ctrlPr>
                      </m:sSubPr>
                      <m:e>
                        <m:r>
                          <w:rPr>
                            <w:rFonts w:ascii="Cambria Math" w:hAnsi="Cambria Math"/>
                            <w:sz w:val="18"/>
                          </w:rPr>
                          <m:t>NTE</m:t>
                        </m:r>
                      </m:e>
                      <m:sub>
                        <m:r>
                          <w:rPr>
                            <w:rFonts w:ascii="Cambria Math" w:hAnsi="Cambria Math"/>
                            <w:sz w:val="18"/>
                          </w:rPr>
                          <m:t>MAX</m:t>
                        </m:r>
                      </m:sub>
                    </m:sSub>
                    <m:r>
                      <w:rPr>
                        <w:rFonts w:ascii="Cambria Math" w:hAnsi="Cambria Math"/>
                        <w:sz w:val="18"/>
                      </w:rPr>
                      <m:t>-</m:t>
                    </m:r>
                    <m:sSub>
                      <m:sSubPr>
                        <m:ctrlPr>
                          <w:rPr>
                            <w:rFonts w:ascii="Cambria Math" w:hAnsi="Cambria Math"/>
                            <w:i/>
                            <w:sz w:val="18"/>
                          </w:rPr>
                        </m:ctrlPr>
                      </m:sSubPr>
                      <m:e>
                        <m:r>
                          <w:rPr>
                            <w:rFonts w:ascii="Cambria Math" w:hAnsi="Cambria Math"/>
                            <w:sz w:val="18"/>
                          </w:rPr>
                          <m:t>NTE</m:t>
                        </m:r>
                      </m:e>
                      <m:sub>
                        <m:r>
                          <w:rPr>
                            <w:rFonts w:ascii="Cambria Math" w:hAnsi="Cambria Math"/>
                            <w:sz w:val="18"/>
                          </w:rPr>
                          <m:t>MIN</m:t>
                        </m:r>
                      </m:sub>
                    </m:sSub>
                  </m:den>
                </m:f>
              </m:oMath>
            </m:oMathPara>
          </w:p>
          <w:p w:rsidR="00724C55" w:rsidRPr="00724C55" w:rsidRDefault="00724C55" w:rsidP="00724C55">
            <w:pPr>
              <w:spacing w:after="0"/>
              <w:jc w:val="both"/>
              <w:rPr>
                <w:sz w:val="18"/>
              </w:rPr>
            </w:pPr>
          </w:p>
          <w:p w:rsidR="00724C55" w:rsidRPr="00724C55" w:rsidRDefault="00724C55" w:rsidP="00724C55">
            <w:pPr>
              <w:spacing w:after="0"/>
              <w:jc w:val="both"/>
              <w:rPr>
                <w:sz w:val="18"/>
              </w:rPr>
            </w:pPr>
          </w:p>
          <w:p w:rsidR="00724C55" w:rsidRPr="00724C55" w:rsidRDefault="00724C55" w:rsidP="00724C55">
            <w:pPr>
              <w:spacing w:after="0"/>
              <w:jc w:val="both"/>
              <w:rPr>
                <w:sz w:val="18"/>
              </w:rPr>
            </w:pPr>
          </w:p>
          <w:p w:rsidR="00724C55" w:rsidRPr="00724C55" w:rsidRDefault="00724C55" w:rsidP="00724C55">
            <w:pPr>
              <w:spacing w:after="0"/>
              <w:jc w:val="both"/>
              <w:rPr>
                <w:sz w:val="18"/>
              </w:rPr>
            </w:pPr>
          </w:p>
          <w:p w:rsidR="00724C55" w:rsidRPr="00724C55" w:rsidRDefault="00724C55" w:rsidP="00724C55">
            <w:pPr>
              <w:spacing w:after="0"/>
              <w:jc w:val="both"/>
              <w:rPr>
                <w:sz w:val="18"/>
              </w:rPr>
            </w:pPr>
          </w:p>
          <w:p w:rsidR="00724C55" w:rsidRPr="00724C55" w:rsidRDefault="00724C55" w:rsidP="00724C55">
            <w:pPr>
              <w:spacing w:after="0"/>
              <w:jc w:val="both"/>
              <w:rPr>
                <w:sz w:val="18"/>
              </w:rPr>
            </w:pPr>
          </w:p>
        </w:tc>
      </w:tr>
    </w:tbl>
    <w:p w:rsidR="006E006D" w:rsidRPr="00D809BA" w:rsidRDefault="006E006D" w:rsidP="006E006D">
      <w:pPr>
        <w:rPr>
          <w:sz w:val="20"/>
          <w:szCs w:val="20"/>
          <w:highlight w:val="yellow"/>
        </w:rPr>
      </w:pPr>
    </w:p>
    <w:tbl>
      <w:tblPr>
        <w:tblpPr w:leftFromText="141" w:rightFromText="141" w:vertAnchor="text" w:horzAnchor="margin" w:tblpY="-2517"/>
        <w:tblW w:w="0" w:type="auto"/>
        <w:tblBorders>
          <w:top w:val="nil"/>
          <w:left w:val="nil"/>
          <w:bottom w:val="nil"/>
          <w:right w:val="nil"/>
        </w:tblBorders>
        <w:tblLook w:val="0000" w:firstRow="0" w:lastRow="0" w:firstColumn="0" w:lastColumn="0" w:noHBand="0" w:noVBand="0"/>
      </w:tblPr>
      <w:tblGrid>
        <w:gridCol w:w="3188"/>
        <w:gridCol w:w="6099"/>
      </w:tblGrid>
      <w:tr w:rsidR="006E006D" w:rsidRPr="00D809BA" w:rsidTr="00724C55">
        <w:trPr>
          <w:trHeight w:val="110"/>
        </w:trPr>
        <w:tc>
          <w:tcPr>
            <w:tcW w:w="0" w:type="auto"/>
          </w:tcPr>
          <w:p w:rsidR="00E82DB2" w:rsidRDefault="00E82DB2" w:rsidP="00724C55">
            <w:pPr>
              <w:pStyle w:val="Default"/>
              <w:rPr>
                <w:b/>
                <w:bCs/>
                <w:sz w:val="16"/>
                <w:szCs w:val="22"/>
              </w:rPr>
            </w:pPr>
          </w:p>
          <w:p w:rsidR="00E82DB2" w:rsidRDefault="00E82DB2" w:rsidP="00724C55">
            <w:pPr>
              <w:pStyle w:val="Default"/>
              <w:rPr>
                <w:b/>
                <w:bCs/>
                <w:sz w:val="16"/>
                <w:szCs w:val="22"/>
              </w:rPr>
            </w:pPr>
          </w:p>
          <w:p w:rsidR="00E82DB2" w:rsidRDefault="00E82DB2" w:rsidP="00724C55">
            <w:pPr>
              <w:pStyle w:val="Default"/>
              <w:rPr>
                <w:b/>
                <w:bCs/>
                <w:sz w:val="16"/>
                <w:szCs w:val="22"/>
              </w:rPr>
            </w:pPr>
          </w:p>
          <w:p w:rsidR="00E82DB2" w:rsidRDefault="00E82DB2" w:rsidP="00724C55">
            <w:pPr>
              <w:pStyle w:val="Default"/>
              <w:rPr>
                <w:b/>
                <w:bCs/>
                <w:sz w:val="16"/>
                <w:szCs w:val="22"/>
              </w:rPr>
            </w:pPr>
          </w:p>
          <w:p w:rsidR="00E82DB2" w:rsidRDefault="00E82DB2" w:rsidP="00724C55">
            <w:pPr>
              <w:pStyle w:val="Default"/>
              <w:rPr>
                <w:b/>
                <w:bCs/>
                <w:sz w:val="16"/>
                <w:szCs w:val="22"/>
              </w:rPr>
            </w:pPr>
          </w:p>
          <w:p w:rsidR="00E82DB2" w:rsidRDefault="00E82DB2" w:rsidP="00724C55">
            <w:pPr>
              <w:pStyle w:val="Default"/>
              <w:rPr>
                <w:b/>
                <w:bCs/>
                <w:sz w:val="16"/>
                <w:szCs w:val="22"/>
              </w:rPr>
            </w:pPr>
          </w:p>
          <w:p w:rsidR="006E006D" w:rsidRPr="00724C55" w:rsidRDefault="006E006D" w:rsidP="00724C55">
            <w:pPr>
              <w:pStyle w:val="Default"/>
              <w:rPr>
                <w:sz w:val="16"/>
                <w:szCs w:val="22"/>
              </w:rPr>
            </w:pPr>
            <w:r w:rsidRPr="00724C55">
              <w:rPr>
                <w:b/>
                <w:bCs/>
                <w:sz w:val="16"/>
                <w:szCs w:val="22"/>
              </w:rPr>
              <w:t xml:space="preserve">META AMBIENTAL 2 </w:t>
            </w:r>
          </w:p>
        </w:tc>
        <w:tc>
          <w:tcPr>
            <w:tcW w:w="0" w:type="auto"/>
          </w:tcPr>
          <w:p w:rsidR="00E82DB2" w:rsidRDefault="00E82DB2" w:rsidP="00724C55">
            <w:pPr>
              <w:pStyle w:val="Default"/>
              <w:rPr>
                <w:b/>
                <w:bCs/>
                <w:sz w:val="16"/>
                <w:szCs w:val="22"/>
              </w:rPr>
            </w:pPr>
          </w:p>
          <w:p w:rsidR="00E82DB2" w:rsidRDefault="00E82DB2" w:rsidP="00724C55">
            <w:pPr>
              <w:pStyle w:val="Default"/>
              <w:rPr>
                <w:b/>
                <w:bCs/>
                <w:sz w:val="16"/>
                <w:szCs w:val="22"/>
              </w:rPr>
            </w:pPr>
          </w:p>
          <w:p w:rsidR="00E82DB2" w:rsidRDefault="00E82DB2" w:rsidP="00724C55">
            <w:pPr>
              <w:pStyle w:val="Default"/>
              <w:rPr>
                <w:b/>
                <w:bCs/>
                <w:sz w:val="16"/>
                <w:szCs w:val="22"/>
              </w:rPr>
            </w:pPr>
          </w:p>
          <w:p w:rsidR="00E82DB2" w:rsidRDefault="00E82DB2" w:rsidP="00724C55">
            <w:pPr>
              <w:pStyle w:val="Default"/>
              <w:rPr>
                <w:b/>
                <w:bCs/>
                <w:sz w:val="16"/>
                <w:szCs w:val="22"/>
              </w:rPr>
            </w:pPr>
          </w:p>
          <w:p w:rsidR="00E82DB2" w:rsidRDefault="00E82DB2" w:rsidP="00724C55">
            <w:pPr>
              <w:pStyle w:val="Default"/>
              <w:rPr>
                <w:b/>
                <w:bCs/>
                <w:sz w:val="16"/>
                <w:szCs w:val="22"/>
              </w:rPr>
            </w:pPr>
          </w:p>
          <w:p w:rsidR="006E006D" w:rsidRPr="00724C55" w:rsidRDefault="006E006D" w:rsidP="00724C55">
            <w:pPr>
              <w:pStyle w:val="Default"/>
              <w:rPr>
                <w:sz w:val="16"/>
                <w:szCs w:val="22"/>
              </w:rPr>
            </w:pPr>
            <w:r w:rsidRPr="00724C55">
              <w:rPr>
                <w:b/>
                <w:bCs/>
                <w:sz w:val="16"/>
                <w:szCs w:val="22"/>
              </w:rPr>
              <w:t>Objetivo de Calidad Ecosistémico (OCE)</w:t>
            </w:r>
            <w:r w:rsidRPr="00724C55">
              <w:rPr>
                <w:sz w:val="16"/>
              </w:rPr>
              <w:t xml:space="preserve"> - </w:t>
            </w:r>
            <w:r w:rsidRPr="00724C55">
              <w:rPr>
                <w:b/>
                <w:bCs/>
                <w:sz w:val="16"/>
                <w:szCs w:val="22"/>
              </w:rPr>
              <w:t xml:space="preserve">Objetivo de Calidad para el Ecosistema (EcoQOs) </w:t>
            </w:r>
          </w:p>
        </w:tc>
      </w:tr>
      <w:tr w:rsidR="006E006D" w:rsidRPr="00D809BA" w:rsidTr="00724C55">
        <w:trPr>
          <w:trHeight w:val="1050"/>
        </w:trPr>
        <w:tc>
          <w:tcPr>
            <w:tcW w:w="0" w:type="auto"/>
          </w:tcPr>
          <w:p w:rsidR="006E006D" w:rsidRPr="00724C55" w:rsidRDefault="006E006D" w:rsidP="00724C55">
            <w:pPr>
              <w:pStyle w:val="Default"/>
              <w:rPr>
                <w:sz w:val="16"/>
                <w:szCs w:val="22"/>
              </w:rPr>
            </w:pPr>
            <w:r w:rsidRPr="00724C55">
              <w:rPr>
                <w:b/>
                <w:bCs/>
                <w:sz w:val="16"/>
                <w:szCs w:val="22"/>
              </w:rPr>
              <w:t>Mejorar la calidad ambiental del ecosistema considerando el manejo integrado de la zona costera.</w:t>
            </w:r>
          </w:p>
        </w:tc>
        <w:tc>
          <w:tcPr>
            <w:tcW w:w="0" w:type="auto"/>
          </w:tcPr>
          <w:p w:rsidR="006E006D" w:rsidRPr="00724C55" w:rsidRDefault="006E006D" w:rsidP="00724C55">
            <w:pPr>
              <w:pStyle w:val="Default"/>
              <w:rPr>
                <w:color w:val="auto"/>
                <w:sz w:val="16"/>
                <w:szCs w:val="22"/>
              </w:rPr>
            </w:pPr>
            <w:r w:rsidRPr="00724C55">
              <w:rPr>
                <w:b/>
                <w:bCs/>
                <w:color w:val="auto"/>
                <w:sz w:val="16"/>
                <w:szCs w:val="22"/>
              </w:rPr>
              <w:t>Los ecosistemas insulares y marinos se encuentran libres de contaminación,  apoyándose en la gestión conjunta de todos los actores bajo el esquema de un Plan Maestro.</w:t>
            </w:r>
          </w:p>
          <w:p w:rsidR="006E006D" w:rsidRPr="00724C55" w:rsidRDefault="006E006D" w:rsidP="00724C55">
            <w:pPr>
              <w:pStyle w:val="Default"/>
              <w:rPr>
                <w:b/>
                <w:i/>
                <w:sz w:val="16"/>
                <w:szCs w:val="22"/>
                <w:u w:val="single"/>
              </w:rPr>
            </w:pPr>
            <w:r w:rsidRPr="00724C55">
              <w:rPr>
                <w:b/>
                <w:i/>
                <w:sz w:val="16"/>
                <w:szCs w:val="22"/>
                <w:u w:val="single"/>
              </w:rPr>
              <w:t>INDICADORES</w:t>
            </w:r>
          </w:p>
          <w:p w:rsidR="006E006D" w:rsidRPr="00724C55" w:rsidRDefault="006E006D" w:rsidP="00724C55">
            <w:pPr>
              <w:spacing w:after="0"/>
              <w:jc w:val="both"/>
              <w:rPr>
                <w:sz w:val="16"/>
              </w:rPr>
            </w:pPr>
            <w:r w:rsidRPr="00724C55">
              <w:rPr>
                <w:b/>
                <w:i/>
                <w:sz w:val="16"/>
              </w:rPr>
              <w:t>Sólidos Suspendidos Totales (SST)</w:t>
            </w:r>
            <w:r w:rsidRPr="00724C55">
              <w:rPr>
                <w:b/>
                <w:sz w:val="16"/>
              </w:rPr>
              <w:t>:</w:t>
            </w:r>
            <w:r w:rsidRPr="00724C55">
              <w:rPr>
                <w:sz w:val="16"/>
              </w:rPr>
              <w:t xml:space="preserve"> muestra cuán cercanos están los SST registrados en el sitio piloto del máximo permitido.</w:t>
            </w:r>
          </w:p>
          <w:p w:rsidR="006E006D" w:rsidRPr="00724C55" w:rsidRDefault="006E006D" w:rsidP="00724C55">
            <w:pPr>
              <w:spacing w:after="0"/>
              <w:rPr>
                <w:sz w:val="16"/>
              </w:rPr>
            </w:pPr>
            <w:r w:rsidRPr="00724C55">
              <w:rPr>
                <w:position w:val="-30"/>
                <w:sz w:val="16"/>
              </w:rPr>
              <w:object w:dxaOrig="2320" w:dyaOrig="680">
                <v:shape id="_x0000_i1063" type="#_x0000_t75" style="width:117pt;height:34.5pt" o:ole="">
                  <v:imagedata r:id="rId61" o:title=""/>
                </v:shape>
                <o:OLEObject Type="Embed" ProgID="Equation.3" ShapeID="_x0000_i1063" DrawAspect="Content" ObjectID="_1509863813" r:id="rId143"/>
              </w:object>
            </w:r>
          </w:p>
          <w:p w:rsidR="006E006D" w:rsidRPr="00724C55" w:rsidRDefault="006E006D" w:rsidP="00724C55">
            <w:pPr>
              <w:spacing w:after="0"/>
              <w:jc w:val="both"/>
              <w:rPr>
                <w:sz w:val="16"/>
              </w:rPr>
            </w:pPr>
            <w:r w:rsidRPr="00724C55">
              <w:rPr>
                <w:b/>
                <w:i/>
                <w:sz w:val="16"/>
              </w:rPr>
              <w:t>Demanda Bioquímica de Oxigeno (DBO</w:t>
            </w:r>
            <w:r w:rsidRPr="00724C55">
              <w:rPr>
                <w:b/>
                <w:i/>
                <w:sz w:val="16"/>
                <w:vertAlign w:val="subscript"/>
              </w:rPr>
              <w:t>5</w:t>
            </w:r>
            <w:r w:rsidRPr="00724C55">
              <w:rPr>
                <w:b/>
                <w:i/>
                <w:sz w:val="16"/>
              </w:rPr>
              <w:t>)</w:t>
            </w:r>
            <w:r w:rsidRPr="00724C55">
              <w:rPr>
                <w:b/>
                <w:sz w:val="16"/>
              </w:rPr>
              <w:t>:</w:t>
            </w:r>
            <w:r w:rsidRPr="00724C55">
              <w:rPr>
                <w:sz w:val="16"/>
              </w:rPr>
              <w:t xml:space="preserve"> muestra cuán cercana está la DBO</w:t>
            </w:r>
            <w:r w:rsidRPr="00724C55">
              <w:rPr>
                <w:sz w:val="16"/>
                <w:vertAlign w:val="subscript"/>
              </w:rPr>
              <w:t>5</w:t>
            </w:r>
            <w:r w:rsidRPr="00724C55">
              <w:rPr>
                <w:sz w:val="16"/>
              </w:rPr>
              <w:t xml:space="preserve"> registrada en el sitio piloto del máximo registrado.</w:t>
            </w:r>
            <w:r w:rsidRPr="00724C55" w:rsidDel="00582BB7">
              <w:rPr>
                <w:sz w:val="16"/>
              </w:rPr>
              <w:t xml:space="preserve"> </w:t>
            </w:r>
          </w:p>
          <w:p w:rsidR="006E006D" w:rsidRPr="00724C55" w:rsidRDefault="006E006D" w:rsidP="00724C55">
            <w:pPr>
              <w:spacing w:after="0"/>
              <w:rPr>
                <w:sz w:val="16"/>
              </w:rPr>
            </w:pPr>
            <w:r w:rsidRPr="00724C55">
              <w:rPr>
                <w:position w:val="-30"/>
                <w:sz w:val="16"/>
              </w:rPr>
              <w:object w:dxaOrig="2860" w:dyaOrig="700">
                <v:shape id="_x0000_i1064" type="#_x0000_t75" style="width:142.5pt;height:34.5pt" o:ole="">
                  <v:imagedata r:id="rId63" o:title=""/>
                </v:shape>
                <o:OLEObject Type="Embed" ProgID="Equation.3" ShapeID="_x0000_i1064" DrawAspect="Content" ObjectID="_1509863814" r:id="rId144"/>
              </w:object>
            </w:r>
          </w:p>
          <w:p w:rsidR="006E006D" w:rsidRPr="00724C55" w:rsidRDefault="006E006D" w:rsidP="00724C55">
            <w:pPr>
              <w:spacing w:after="0"/>
              <w:jc w:val="both"/>
              <w:rPr>
                <w:sz w:val="16"/>
              </w:rPr>
            </w:pPr>
            <w:r w:rsidRPr="00724C55">
              <w:rPr>
                <w:b/>
                <w:i/>
                <w:sz w:val="16"/>
              </w:rPr>
              <w:t>Concentración de Coliformes Termotolerantes (CCT):</w:t>
            </w:r>
            <w:r w:rsidRPr="00724C55">
              <w:rPr>
                <w:sz w:val="16"/>
              </w:rPr>
              <w:t xml:space="preserve"> muestra cuán cercana está la CT del máximo permitido.</w:t>
            </w:r>
            <w:r w:rsidRPr="00724C55" w:rsidDel="00582BB7">
              <w:rPr>
                <w:sz w:val="16"/>
              </w:rPr>
              <w:t xml:space="preserve"> </w:t>
            </w:r>
          </w:p>
          <w:p w:rsidR="006E006D" w:rsidRPr="00724C55" w:rsidRDefault="006E006D" w:rsidP="00724C55">
            <w:pPr>
              <w:spacing w:after="0"/>
              <w:rPr>
                <w:sz w:val="16"/>
              </w:rPr>
            </w:pPr>
            <w:r w:rsidRPr="00724C55">
              <w:rPr>
                <w:position w:val="-30"/>
                <w:sz w:val="16"/>
              </w:rPr>
              <w:object w:dxaOrig="2380" w:dyaOrig="680">
                <v:shape id="_x0000_i1065" type="#_x0000_t75" style="width:119.25pt;height:34.5pt" o:ole="">
                  <v:imagedata r:id="rId145" o:title=""/>
                </v:shape>
                <o:OLEObject Type="Embed" ProgID="Equation.3" ShapeID="_x0000_i1065" DrawAspect="Content" ObjectID="_1509863815" r:id="rId146"/>
              </w:object>
            </w:r>
          </w:p>
          <w:p w:rsidR="006E006D" w:rsidRPr="00724C55" w:rsidRDefault="006E006D" w:rsidP="00724C55">
            <w:pPr>
              <w:spacing w:after="0"/>
              <w:jc w:val="both"/>
              <w:rPr>
                <w:sz w:val="16"/>
              </w:rPr>
            </w:pPr>
            <w:r w:rsidRPr="00724C55">
              <w:rPr>
                <w:b/>
                <w:i/>
                <w:sz w:val="16"/>
              </w:rPr>
              <w:t>Concentración de Cobre Total (CCu):</w:t>
            </w:r>
            <w:r w:rsidRPr="00724C55">
              <w:rPr>
                <w:b/>
                <w:sz w:val="16"/>
              </w:rPr>
              <w:t xml:space="preserve"> </w:t>
            </w:r>
            <w:r w:rsidRPr="00724C55">
              <w:rPr>
                <w:sz w:val="16"/>
              </w:rPr>
              <w:t>muestra cuán cercana está la Cu del máximo permitido.</w:t>
            </w:r>
            <w:r w:rsidRPr="00724C55" w:rsidDel="00582BB7">
              <w:rPr>
                <w:sz w:val="16"/>
              </w:rPr>
              <w:t xml:space="preserve"> </w:t>
            </w:r>
          </w:p>
          <w:p w:rsidR="006E006D" w:rsidRPr="00724C55" w:rsidRDefault="006E006D" w:rsidP="00724C55">
            <w:pPr>
              <w:spacing w:after="0"/>
              <w:rPr>
                <w:sz w:val="16"/>
              </w:rPr>
            </w:pPr>
            <w:r w:rsidRPr="00724C55">
              <w:rPr>
                <w:position w:val="-30"/>
                <w:sz w:val="16"/>
              </w:rPr>
              <w:object w:dxaOrig="2500" w:dyaOrig="700">
                <v:shape id="_x0000_i1066" type="#_x0000_t75" style="width:126.75pt;height:34.5pt" o:ole="">
                  <v:imagedata r:id="rId147" o:title=""/>
                </v:shape>
                <o:OLEObject Type="Embed" ProgID="Equation.3" ShapeID="_x0000_i1066" DrawAspect="Content" ObjectID="_1509863816" r:id="rId148"/>
              </w:object>
            </w:r>
          </w:p>
          <w:p w:rsidR="006E006D" w:rsidRPr="00724C55" w:rsidRDefault="006E006D" w:rsidP="00724C55">
            <w:pPr>
              <w:spacing w:after="0"/>
              <w:jc w:val="both"/>
              <w:rPr>
                <w:sz w:val="16"/>
              </w:rPr>
            </w:pPr>
            <w:r w:rsidRPr="00724C55">
              <w:rPr>
                <w:b/>
                <w:i/>
                <w:sz w:val="16"/>
              </w:rPr>
              <w:t>Concentración de Plomo Total (CPb):</w:t>
            </w:r>
            <w:r w:rsidRPr="00724C55">
              <w:rPr>
                <w:sz w:val="16"/>
              </w:rPr>
              <w:t xml:space="preserve"> muestra cuán cercana está la Pb del máximo permitido.</w:t>
            </w:r>
            <w:r w:rsidRPr="00724C55" w:rsidDel="00582BB7">
              <w:rPr>
                <w:sz w:val="16"/>
              </w:rPr>
              <w:t xml:space="preserve"> </w:t>
            </w:r>
          </w:p>
          <w:p w:rsidR="006E006D" w:rsidRPr="00724C55" w:rsidRDefault="006E006D" w:rsidP="00724C55">
            <w:pPr>
              <w:spacing w:after="0"/>
              <w:rPr>
                <w:sz w:val="16"/>
              </w:rPr>
            </w:pPr>
            <w:r w:rsidRPr="00724C55">
              <w:rPr>
                <w:position w:val="-30"/>
                <w:sz w:val="16"/>
              </w:rPr>
              <w:object w:dxaOrig="2420" w:dyaOrig="700">
                <v:shape id="_x0000_i1067" type="#_x0000_t75" style="width:120.75pt;height:34.5pt" o:ole="">
                  <v:imagedata r:id="rId149" o:title=""/>
                </v:shape>
                <o:OLEObject Type="Embed" ProgID="Equation.3" ShapeID="_x0000_i1067" DrawAspect="Content" ObjectID="_1509863817" r:id="rId150"/>
              </w:object>
            </w:r>
          </w:p>
          <w:p w:rsidR="006E006D" w:rsidRPr="00724C55" w:rsidRDefault="006E006D" w:rsidP="00724C55">
            <w:pPr>
              <w:spacing w:after="0"/>
              <w:jc w:val="both"/>
              <w:rPr>
                <w:sz w:val="16"/>
              </w:rPr>
            </w:pPr>
            <w:r w:rsidRPr="00724C55">
              <w:rPr>
                <w:b/>
                <w:i/>
                <w:sz w:val="16"/>
              </w:rPr>
              <w:t>Concentración de Cadmio Total (CCd):</w:t>
            </w:r>
            <w:r w:rsidRPr="00724C55">
              <w:rPr>
                <w:sz w:val="16"/>
              </w:rPr>
              <w:t xml:space="preserve"> muestra cuán cercana está la Cd registrada en el sitio piloto del máximo registrado.</w:t>
            </w:r>
            <w:r w:rsidRPr="00724C55" w:rsidDel="00582BB7">
              <w:rPr>
                <w:sz w:val="16"/>
              </w:rPr>
              <w:t xml:space="preserve"> </w:t>
            </w:r>
          </w:p>
          <w:p w:rsidR="006E006D" w:rsidRPr="00724C55" w:rsidRDefault="006E006D" w:rsidP="00724C55">
            <w:pPr>
              <w:spacing w:after="0"/>
              <w:rPr>
                <w:sz w:val="16"/>
              </w:rPr>
            </w:pPr>
            <w:r w:rsidRPr="00724C55">
              <w:rPr>
                <w:position w:val="-30"/>
                <w:sz w:val="16"/>
              </w:rPr>
              <w:object w:dxaOrig="2520" w:dyaOrig="700">
                <v:shape id="_x0000_i1068" type="#_x0000_t75" style="width:126.75pt;height:34.5pt" o:ole="">
                  <v:imagedata r:id="rId151" o:title=""/>
                </v:shape>
                <o:OLEObject Type="Embed" ProgID="Equation.3" ShapeID="_x0000_i1068" DrawAspect="Content" ObjectID="_1509863818" r:id="rId152"/>
              </w:object>
            </w:r>
          </w:p>
          <w:p w:rsidR="006E006D" w:rsidRPr="00724C55" w:rsidRDefault="006E006D" w:rsidP="00724C55">
            <w:pPr>
              <w:spacing w:after="0"/>
              <w:jc w:val="both"/>
              <w:rPr>
                <w:b/>
                <w:i/>
                <w:sz w:val="16"/>
              </w:rPr>
            </w:pPr>
            <w:r w:rsidRPr="00724C55">
              <w:rPr>
                <w:b/>
                <w:i/>
                <w:sz w:val="16"/>
              </w:rPr>
              <w:t>Índice de desechos sólidos (IDS ):  muestras que tan cerca está el registro de toneladas de basuras que son tratadas del máximo registrado</w:t>
            </w:r>
          </w:p>
          <w:p w:rsidR="006E006D" w:rsidRPr="00724C55" w:rsidRDefault="006E006D" w:rsidP="00724C55">
            <w:pPr>
              <w:pStyle w:val="Default"/>
              <w:rPr>
                <w:sz w:val="16"/>
              </w:rPr>
            </w:pPr>
            <w:r w:rsidRPr="00724C55">
              <w:rPr>
                <w:position w:val="-30"/>
                <w:sz w:val="16"/>
              </w:rPr>
              <w:object w:dxaOrig="2340" w:dyaOrig="680">
                <v:shape id="_x0000_i1069" type="#_x0000_t75" style="width:117.75pt;height:34.5pt" o:ole="">
                  <v:imagedata r:id="rId153" o:title=""/>
                </v:shape>
                <o:OLEObject Type="Embed" ProgID="Equation.3" ShapeID="_x0000_i1069" DrawAspect="Content" ObjectID="_1509863819" r:id="rId154"/>
              </w:object>
            </w:r>
          </w:p>
        </w:tc>
      </w:tr>
    </w:tbl>
    <w:p w:rsidR="006E006D" w:rsidRPr="00D809BA" w:rsidRDefault="006E006D" w:rsidP="006E006D">
      <w:pPr>
        <w:rPr>
          <w:sz w:val="20"/>
          <w:szCs w:val="20"/>
          <w:highlight w:val="yellow"/>
        </w:rPr>
      </w:pPr>
      <w:r w:rsidRPr="00D809BA">
        <w:rPr>
          <w:sz w:val="20"/>
          <w:szCs w:val="20"/>
          <w:highlight w:val="yellow"/>
        </w:rPr>
        <w:br w:type="page"/>
      </w:r>
    </w:p>
    <w:tbl>
      <w:tblPr>
        <w:tblpPr w:leftFromText="141" w:rightFromText="141" w:vertAnchor="text" w:horzAnchor="margin" w:tblpY="137"/>
        <w:tblW w:w="0" w:type="auto"/>
        <w:tblBorders>
          <w:top w:val="nil"/>
          <w:left w:val="nil"/>
          <w:bottom w:val="nil"/>
          <w:right w:val="nil"/>
        </w:tblBorders>
        <w:tblLook w:val="0000" w:firstRow="0" w:lastRow="0" w:firstColumn="0" w:lastColumn="0" w:noHBand="0" w:noVBand="0"/>
      </w:tblPr>
      <w:tblGrid>
        <w:gridCol w:w="2918"/>
        <w:gridCol w:w="6369"/>
      </w:tblGrid>
      <w:tr w:rsidR="006E006D" w:rsidRPr="00724C55" w:rsidTr="00201E0C">
        <w:trPr>
          <w:trHeight w:val="110"/>
        </w:trPr>
        <w:tc>
          <w:tcPr>
            <w:tcW w:w="0" w:type="auto"/>
          </w:tcPr>
          <w:p w:rsidR="006E006D" w:rsidRPr="00724C55" w:rsidRDefault="006E006D" w:rsidP="00201E0C">
            <w:pPr>
              <w:pStyle w:val="Default"/>
              <w:rPr>
                <w:sz w:val="16"/>
                <w:szCs w:val="22"/>
              </w:rPr>
            </w:pPr>
            <w:r w:rsidRPr="00724C55">
              <w:rPr>
                <w:b/>
                <w:bCs/>
                <w:sz w:val="16"/>
                <w:szCs w:val="22"/>
              </w:rPr>
              <w:lastRenderedPageBreak/>
              <w:t xml:space="preserve">META SOCIOECONOMICA 1: </w:t>
            </w:r>
          </w:p>
        </w:tc>
        <w:tc>
          <w:tcPr>
            <w:tcW w:w="0" w:type="auto"/>
          </w:tcPr>
          <w:p w:rsidR="006E006D" w:rsidRPr="00724C55" w:rsidRDefault="006E006D" w:rsidP="00201E0C">
            <w:pPr>
              <w:pStyle w:val="Default"/>
              <w:rPr>
                <w:sz w:val="16"/>
                <w:szCs w:val="22"/>
              </w:rPr>
            </w:pPr>
            <w:r w:rsidRPr="00724C55">
              <w:rPr>
                <w:b/>
                <w:bCs/>
                <w:sz w:val="16"/>
                <w:szCs w:val="22"/>
              </w:rPr>
              <w:t>Objetivo de Calidad Ecosistémico (OCE) - Objetivo de Beneficios sociales y económicos (SEBOs)</w:t>
            </w:r>
          </w:p>
        </w:tc>
      </w:tr>
      <w:tr w:rsidR="006E006D" w:rsidRPr="00D809BA" w:rsidTr="00201E0C">
        <w:trPr>
          <w:trHeight w:val="1190"/>
        </w:trPr>
        <w:tc>
          <w:tcPr>
            <w:tcW w:w="0" w:type="auto"/>
          </w:tcPr>
          <w:p w:rsidR="006E006D" w:rsidRPr="00724C55" w:rsidRDefault="006E006D" w:rsidP="00201E0C">
            <w:pPr>
              <w:pStyle w:val="Default"/>
              <w:rPr>
                <w:sz w:val="16"/>
                <w:szCs w:val="22"/>
              </w:rPr>
            </w:pPr>
            <w:r w:rsidRPr="00724C55">
              <w:rPr>
                <w:b/>
                <w:bCs/>
                <w:sz w:val="16"/>
                <w:szCs w:val="22"/>
              </w:rPr>
              <w:t xml:space="preserve">Diversificar las actividades y crear nuevas oportunidades productivas, con personas socialmente organizadas e integradas. </w:t>
            </w:r>
          </w:p>
        </w:tc>
        <w:tc>
          <w:tcPr>
            <w:tcW w:w="0" w:type="auto"/>
          </w:tcPr>
          <w:p w:rsidR="006E006D" w:rsidRPr="00724C55" w:rsidRDefault="006E006D" w:rsidP="00201E0C">
            <w:pPr>
              <w:pStyle w:val="Default"/>
              <w:rPr>
                <w:b/>
                <w:bCs/>
                <w:color w:val="auto"/>
                <w:sz w:val="16"/>
                <w:szCs w:val="22"/>
              </w:rPr>
            </w:pPr>
            <w:r w:rsidRPr="00724C55">
              <w:rPr>
                <w:b/>
                <w:bCs/>
                <w:color w:val="auto"/>
                <w:sz w:val="16"/>
                <w:szCs w:val="22"/>
              </w:rPr>
              <w:t xml:space="preserve">Los bienes y servicios de los ecosistemas en la Isla Lobos de Tierra son aprovechados mediante actividades económicas sostenibles y eficientes, tales como la pesca artesanal responsable, acuicultura, ecoturismo y extracción de guano, contribuyendo al desarrollo local y nacional, </w:t>
            </w:r>
          </w:p>
          <w:p w:rsidR="006E006D" w:rsidRPr="00724C55" w:rsidRDefault="006E006D" w:rsidP="00201E0C">
            <w:pPr>
              <w:pStyle w:val="Default"/>
              <w:rPr>
                <w:b/>
                <w:bCs/>
                <w:color w:val="auto"/>
                <w:sz w:val="16"/>
                <w:szCs w:val="22"/>
              </w:rPr>
            </w:pPr>
          </w:p>
          <w:p w:rsidR="006E006D" w:rsidRPr="00724C55" w:rsidRDefault="006E006D" w:rsidP="00201E0C">
            <w:pPr>
              <w:pStyle w:val="Default"/>
              <w:rPr>
                <w:b/>
                <w:i/>
                <w:sz w:val="16"/>
                <w:szCs w:val="22"/>
                <w:u w:val="single"/>
              </w:rPr>
            </w:pPr>
            <w:r w:rsidRPr="00724C55">
              <w:rPr>
                <w:b/>
                <w:i/>
                <w:sz w:val="16"/>
                <w:szCs w:val="22"/>
                <w:u w:val="single"/>
              </w:rPr>
              <w:t>INDICADORES</w:t>
            </w:r>
          </w:p>
          <w:p w:rsidR="006E006D" w:rsidRPr="00724C55" w:rsidRDefault="006E006D" w:rsidP="00201E0C">
            <w:pPr>
              <w:spacing w:after="0"/>
              <w:jc w:val="both"/>
              <w:rPr>
                <w:rFonts w:cs="Arial"/>
                <w:sz w:val="16"/>
              </w:rPr>
            </w:pPr>
            <w:r w:rsidRPr="00724C55">
              <w:rPr>
                <w:rFonts w:cs="Arial"/>
                <w:b/>
                <w:sz w:val="16"/>
              </w:rPr>
              <w:t>Índice de Desarrollo Humano (</w:t>
            </w:r>
            <w:r w:rsidRPr="00724C55">
              <w:rPr>
                <w:rFonts w:cs="Arial"/>
                <w:b/>
                <w:i/>
                <w:sz w:val="16"/>
              </w:rPr>
              <w:t>IDH</w:t>
            </w:r>
            <w:r w:rsidRPr="00724C55">
              <w:rPr>
                <w:rFonts w:cs="Arial"/>
                <w:b/>
                <w:sz w:val="16"/>
              </w:rPr>
              <w:t>)</w:t>
            </w:r>
            <w:r w:rsidRPr="00724C55">
              <w:rPr>
                <w:rStyle w:val="Refdenotaalpie"/>
                <w:rFonts w:cs="Arial"/>
                <w:b/>
                <w:sz w:val="16"/>
              </w:rPr>
              <w:footnoteReference w:id="35"/>
            </w:r>
            <w:r w:rsidRPr="00724C55">
              <w:rPr>
                <w:rFonts w:cs="Arial"/>
                <w:sz w:val="16"/>
              </w:rPr>
              <w:t>: muestra los logros de la población relacionada con el SP en: alcanzar una vida larga y saludable (salud), adquirir conocimientos útiles (educación) y contar con los recursos para un nivel de vida decoroso (recursos)</w:t>
            </w:r>
          </w:p>
          <w:p w:rsidR="006E006D" w:rsidRPr="00724C55" w:rsidRDefault="006E006D" w:rsidP="00201E0C">
            <w:pPr>
              <w:spacing w:after="0"/>
              <w:rPr>
                <w:rFonts w:cs="Arial"/>
                <w:b/>
                <w:sz w:val="16"/>
              </w:rPr>
            </w:pPr>
          </w:p>
          <w:p w:rsidR="006E006D" w:rsidRPr="00724C55" w:rsidRDefault="006E006D" w:rsidP="00201E0C">
            <w:pPr>
              <w:pStyle w:val="Default"/>
              <w:rPr>
                <w:rFonts w:cs="Arial"/>
                <w:sz w:val="16"/>
              </w:rPr>
            </w:pPr>
            <w:r w:rsidRPr="00724C55">
              <w:rPr>
                <w:rFonts w:cs="Arial"/>
                <w:position w:val="-12"/>
                <w:sz w:val="16"/>
              </w:rPr>
              <w:object w:dxaOrig="3140" w:dyaOrig="400">
                <v:shape id="_x0000_i1070" type="#_x0000_t75" style="width:155.25pt;height:18.75pt" o:ole="">
                  <v:imagedata r:id="rId77" o:title=""/>
                </v:shape>
                <o:OLEObject Type="Embed" ProgID="Equation.3" ShapeID="_x0000_i1070" DrawAspect="Content" ObjectID="_1509863820" r:id="rId155"/>
              </w:object>
            </w:r>
          </w:p>
          <w:p w:rsidR="006E006D" w:rsidRPr="00724C55" w:rsidRDefault="006E006D" w:rsidP="00201E0C">
            <w:pPr>
              <w:pStyle w:val="Default"/>
              <w:rPr>
                <w:rFonts w:cs="Arial"/>
                <w:sz w:val="16"/>
              </w:rPr>
            </w:pPr>
          </w:p>
          <w:p w:rsidR="006E006D" w:rsidRPr="00724C55" w:rsidRDefault="006E006D" w:rsidP="00201E0C">
            <w:pPr>
              <w:spacing w:after="0"/>
              <w:jc w:val="both"/>
              <w:rPr>
                <w:rFonts w:cs="Arial"/>
                <w:sz w:val="16"/>
              </w:rPr>
            </w:pPr>
            <w:r w:rsidRPr="00724C55">
              <w:rPr>
                <w:rFonts w:cs="Arial"/>
                <w:b/>
                <w:sz w:val="16"/>
              </w:rPr>
              <w:t>Índice de Desarrollo Económico (</w:t>
            </w:r>
            <w:r w:rsidRPr="00724C55">
              <w:rPr>
                <w:rFonts w:cs="Arial"/>
                <w:b/>
                <w:i/>
                <w:sz w:val="16"/>
              </w:rPr>
              <w:t>IDE</w:t>
            </w:r>
            <w:r w:rsidRPr="00724C55">
              <w:rPr>
                <w:rFonts w:cs="Arial"/>
                <w:b/>
                <w:sz w:val="16"/>
              </w:rPr>
              <w:t>)</w:t>
            </w:r>
            <w:r w:rsidRPr="00724C55">
              <w:rPr>
                <w:rStyle w:val="Refdenotaalpie"/>
                <w:rFonts w:cs="Arial"/>
                <w:b/>
                <w:sz w:val="16"/>
              </w:rPr>
              <w:t xml:space="preserve"> </w:t>
            </w:r>
            <w:r w:rsidRPr="00724C55">
              <w:rPr>
                <w:rStyle w:val="Refdenotaalpie"/>
                <w:rFonts w:cs="Arial"/>
                <w:b/>
                <w:sz w:val="16"/>
              </w:rPr>
              <w:footnoteReference w:id="36"/>
            </w:r>
            <w:r w:rsidRPr="00724C55">
              <w:rPr>
                <w:rFonts w:cs="Arial"/>
                <w:sz w:val="16"/>
              </w:rPr>
              <w:t>: expresa la capacidad existente, en el espacio geográfico de influencia del SP, para crear riqueza que permita el bienestar económico y social de la población.</w:t>
            </w:r>
          </w:p>
          <w:p w:rsidR="006E006D" w:rsidRPr="00724C55" w:rsidRDefault="006E006D" w:rsidP="00201E0C">
            <w:pPr>
              <w:spacing w:after="0"/>
              <w:jc w:val="both"/>
              <w:rPr>
                <w:rFonts w:cs="Arial"/>
                <w:sz w:val="16"/>
              </w:rPr>
            </w:pPr>
          </w:p>
          <w:p w:rsidR="006E006D" w:rsidRPr="00724C55" w:rsidRDefault="006E006D" w:rsidP="00201E0C">
            <w:pPr>
              <w:spacing w:after="0"/>
              <w:jc w:val="center"/>
              <w:rPr>
                <w:rFonts w:cs="Arial"/>
                <w:sz w:val="16"/>
              </w:rPr>
            </w:pPr>
            <w:r w:rsidRPr="00724C55">
              <w:rPr>
                <w:rFonts w:cs="Arial"/>
                <w:position w:val="-12"/>
                <w:sz w:val="16"/>
              </w:rPr>
              <w:object w:dxaOrig="2540" w:dyaOrig="400">
                <v:shape id="_x0000_i1071" type="#_x0000_t75" style="width:129pt;height:18.75pt" o:ole="">
                  <v:imagedata r:id="rId79" o:title=""/>
                </v:shape>
                <o:OLEObject Type="Embed" ProgID="Equation.3" ShapeID="_x0000_i1071" DrawAspect="Content" ObjectID="_1509863821" r:id="rId156"/>
              </w:object>
            </w:r>
          </w:p>
          <w:p w:rsidR="006E006D" w:rsidRPr="00724C55" w:rsidRDefault="006E006D" w:rsidP="00201E0C">
            <w:pPr>
              <w:spacing w:after="0"/>
              <w:rPr>
                <w:rFonts w:cs="Arial"/>
                <w:sz w:val="16"/>
              </w:rPr>
            </w:pPr>
            <w:r w:rsidRPr="00724C55">
              <w:rPr>
                <w:rFonts w:cs="Arial"/>
                <w:i/>
                <w:sz w:val="16"/>
              </w:rPr>
              <w:t>Indicador de Huella Ecológica (I</w:t>
            </w:r>
            <w:r w:rsidRPr="00724C55">
              <w:rPr>
                <w:rFonts w:cs="Arial"/>
                <w:i/>
                <w:sz w:val="16"/>
                <w:vertAlign w:val="subscript"/>
              </w:rPr>
              <w:t>HE</w:t>
            </w:r>
            <w:r w:rsidRPr="00724C55">
              <w:rPr>
                <w:rFonts w:cs="Arial"/>
                <w:i/>
                <w:sz w:val="16"/>
              </w:rPr>
              <w:t xml:space="preserve">): </w:t>
            </w:r>
            <w:r w:rsidRPr="00724C55">
              <w:rPr>
                <w:rFonts w:cs="Arial"/>
                <w:sz w:val="16"/>
              </w:rPr>
              <w:t>muestra cuán distante está la huella ecológica del SP respecto a su umbral de sostenibilidad.</w:t>
            </w:r>
          </w:p>
          <w:p w:rsidR="006E006D" w:rsidRPr="00724C55" w:rsidRDefault="006E006D" w:rsidP="00201E0C">
            <w:pPr>
              <w:spacing w:after="0"/>
              <w:rPr>
                <w:rFonts w:cs="Arial"/>
                <w:sz w:val="16"/>
              </w:rPr>
            </w:pPr>
          </w:p>
          <w:p w:rsidR="006E006D" w:rsidRPr="00724C55" w:rsidRDefault="006E006D" w:rsidP="00201E0C">
            <w:pPr>
              <w:pStyle w:val="Default"/>
              <w:rPr>
                <w:b/>
                <w:i/>
                <w:sz w:val="16"/>
                <w:szCs w:val="22"/>
                <w:u w:val="single"/>
              </w:rPr>
            </w:pPr>
            <w:r w:rsidRPr="00724C55">
              <w:rPr>
                <w:position w:val="-30"/>
                <w:sz w:val="16"/>
              </w:rPr>
              <w:object w:dxaOrig="2280" w:dyaOrig="700">
                <v:shape id="_x0000_i1072" type="#_x0000_t75" style="width:114pt;height:33.75pt" o:ole="">
                  <v:imagedata r:id="rId83" o:title=""/>
                </v:shape>
                <o:OLEObject Type="Embed" ProgID="Equation.3" ShapeID="_x0000_i1072" DrawAspect="Content" ObjectID="_1509863822" r:id="rId157"/>
              </w:object>
            </w:r>
          </w:p>
          <w:p w:rsidR="006E006D" w:rsidRPr="00724C55" w:rsidRDefault="006E006D" w:rsidP="00201E0C">
            <w:pPr>
              <w:pStyle w:val="Default"/>
              <w:rPr>
                <w:b/>
                <w:i/>
                <w:sz w:val="16"/>
                <w:szCs w:val="22"/>
                <w:u w:val="single"/>
              </w:rPr>
            </w:pPr>
          </w:p>
          <w:p w:rsidR="006E006D" w:rsidRPr="00724C55" w:rsidRDefault="006E006D" w:rsidP="00201E0C">
            <w:pPr>
              <w:spacing w:after="0"/>
              <w:jc w:val="both"/>
              <w:rPr>
                <w:sz w:val="16"/>
              </w:rPr>
            </w:pPr>
            <w:r w:rsidRPr="00724C55">
              <w:rPr>
                <w:b/>
                <w:sz w:val="16"/>
              </w:rPr>
              <w:t>Indicador de Mecanismos de Coordinación (</w:t>
            </w:r>
            <w:r w:rsidRPr="00724C55">
              <w:rPr>
                <w:b/>
                <w:i/>
                <w:sz w:val="16"/>
              </w:rPr>
              <w:t>I</w:t>
            </w:r>
            <w:r w:rsidRPr="00724C55">
              <w:rPr>
                <w:b/>
                <w:i/>
                <w:sz w:val="16"/>
                <w:vertAlign w:val="subscript"/>
              </w:rPr>
              <w:t>MCd</w:t>
            </w:r>
            <w:r w:rsidRPr="00724C55">
              <w:rPr>
                <w:b/>
                <w:sz w:val="16"/>
              </w:rPr>
              <w:t>)</w:t>
            </w:r>
            <w:r w:rsidRPr="00724C55">
              <w:rPr>
                <w:sz w:val="16"/>
              </w:rPr>
              <w:t>: Expresa el grado de existencia y operatividad de coordinaciones representativas que incluyen a los actores de las áreas de influencia respecto a un mínimo establecido de mecanismos de coordinación.</w:t>
            </w:r>
          </w:p>
          <w:p w:rsidR="006E006D" w:rsidRPr="00724C55" w:rsidRDefault="006E006D" w:rsidP="00201E0C">
            <w:pPr>
              <w:spacing w:after="0"/>
              <w:jc w:val="both"/>
              <w:rPr>
                <w:sz w:val="16"/>
              </w:rPr>
            </w:pPr>
          </w:p>
          <w:p w:rsidR="006E006D" w:rsidRPr="00724C55" w:rsidRDefault="006E006D" w:rsidP="00201E0C">
            <w:pPr>
              <w:pStyle w:val="Default"/>
              <w:rPr>
                <w:sz w:val="16"/>
                <w:szCs w:val="22"/>
              </w:rPr>
            </w:pPr>
            <w:r w:rsidRPr="00724C55">
              <w:rPr>
                <w:position w:val="-30"/>
                <w:sz w:val="16"/>
              </w:rPr>
              <w:object w:dxaOrig="2700" w:dyaOrig="700">
                <v:shape id="_x0000_i1073" type="#_x0000_t75" style="width:132.75pt;height:33.75pt" o:ole="">
                  <v:imagedata r:id="rId87" o:title=""/>
                </v:shape>
                <o:OLEObject Type="Embed" ProgID="Equation.3" ShapeID="_x0000_i1073" DrawAspect="Content" ObjectID="_1509863823" r:id="rId158"/>
              </w:object>
            </w:r>
          </w:p>
        </w:tc>
      </w:tr>
    </w:tbl>
    <w:p w:rsidR="006E006D" w:rsidRPr="00D809BA" w:rsidRDefault="006E006D" w:rsidP="006E006D">
      <w:pPr>
        <w:jc w:val="both"/>
        <w:rPr>
          <w:b/>
          <w:sz w:val="20"/>
          <w:szCs w:val="20"/>
          <w:highlight w:val="yellow"/>
        </w:rPr>
      </w:pPr>
    </w:p>
    <w:p w:rsidR="006E006D" w:rsidRPr="00D809BA" w:rsidRDefault="006E006D" w:rsidP="006E006D">
      <w:pPr>
        <w:jc w:val="both"/>
        <w:rPr>
          <w:b/>
          <w:sz w:val="20"/>
          <w:szCs w:val="20"/>
          <w:highlight w:val="yellow"/>
        </w:rPr>
      </w:pPr>
    </w:p>
    <w:tbl>
      <w:tblPr>
        <w:tblpPr w:leftFromText="141" w:rightFromText="141" w:vertAnchor="text" w:horzAnchor="margin" w:tblpY="137"/>
        <w:tblW w:w="0" w:type="auto"/>
        <w:tblBorders>
          <w:top w:val="nil"/>
          <w:left w:val="nil"/>
          <w:bottom w:val="nil"/>
          <w:right w:val="nil"/>
        </w:tblBorders>
        <w:tblLook w:val="0000" w:firstRow="0" w:lastRow="0" w:firstColumn="0" w:lastColumn="0" w:noHBand="0" w:noVBand="0"/>
      </w:tblPr>
      <w:tblGrid>
        <w:gridCol w:w="3152"/>
        <w:gridCol w:w="6135"/>
      </w:tblGrid>
      <w:tr w:rsidR="006E006D" w:rsidRPr="00724C55" w:rsidTr="00201E0C">
        <w:trPr>
          <w:trHeight w:val="110"/>
        </w:trPr>
        <w:tc>
          <w:tcPr>
            <w:tcW w:w="4644" w:type="dxa"/>
          </w:tcPr>
          <w:p w:rsidR="006E006D" w:rsidRPr="00724C55" w:rsidRDefault="006E006D" w:rsidP="00201E0C">
            <w:pPr>
              <w:autoSpaceDE w:val="0"/>
              <w:autoSpaceDN w:val="0"/>
              <w:adjustRightInd w:val="0"/>
              <w:spacing w:after="0" w:line="240" w:lineRule="auto"/>
              <w:rPr>
                <w:rFonts w:ascii="Cambria" w:hAnsi="Cambria" w:cs="Cambria"/>
                <w:color w:val="000000"/>
                <w:sz w:val="16"/>
              </w:rPr>
            </w:pPr>
            <w:r w:rsidRPr="00724C55">
              <w:rPr>
                <w:rFonts w:ascii="Cambria" w:hAnsi="Cambria" w:cs="Cambria"/>
                <w:b/>
                <w:bCs/>
                <w:color w:val="000000"/>
                <w:sz w:val="16"/>
              </w:rPr>
              <w:t xml:space="preserve">META SOCIOECONOMICA 2: </w:t>
            </w:r>
          </w:p>
        </w:tc>
        <w:tc>
          <w:tcPr>
            <w:tcW w:w="9146" w:type="dxa"/>
          </w:tcPr>
          <w:p w:rsidR="006E006D" w:rsidRPr="00724C55" w:rsidRDefault="006E006D" w:rsidP="00201E0C">
            <w:pPr>
              <w:autoSpaceDE w:val="0"/>
              <w:autoSpaceDN w:val="0"/>
              <w:adjustRightInd w:val="0"/>
              <w:spacing w:after="0" w:line="240" w:lineRule="auto"/>
              <w:rPr>
                <w:rFonts w:ascii="Cambria" w:hAnsi="Cambria" w:cs="Cambria"/>
                <w:color w:val="000000"/>
                <w:sz w:val="16"/>
              </w:rPr>
            </w:pPr>
            <w:r w:rsidRPr="00724C55">
              <w:rPr>
                <w:rFonts w:ascii="Cambria" w:hAnsi="Cambria" w:cs="Cambria"/>
                <w:b/>
                <w:bCs/>
                <w:color w:val="000000"/>
                <w:sz w:val="16"/>
              </w:rPr>
              <w:t>Objetivo de Calidad Ecosistémico (OCE) - Objetivo de Beneficios sociales y económicos (SEBOs)</w:t>
            </w:r>
          </w:p>
        </w:tc>
      </w:tr>
      <w:tr w:rsidR="006E006D" w:rsidRPr="00D809BA" w:rsidTr="00201E0C">
        <w:trPr>
          <w:trHeight w:val="1190"/>
        </w:trPr>
        <w:tc>
          <w:tcPr>
            <w:tcW w:w="4644" w:type="dxa"/>
          </w:tcPr>
          <w:p w:rsidR="006E006D" w:rsidRPr="00724C55" w:rsidRDefault="006E006D" w:rsidP="00201E0C">
            <w:pPr>
              <w:autoSpaceDE w:val="0"/>
              <w:autoSpaceDN w:val="0"/>
              <w:adjustRightInd w:val="0"/>
              <w:spacing w:after="0" w:line="240" w:lineRule="auto"/>
              <w:rPr>
                <w:rFonts w:ascii="Cambria" w:hAnsi="Cambria" w:cs="Cambria"/>
                <w:color w:val="000000"/>
                <w:sz w:val="16"/>
              </w:rPr>
            </w:pPr>
            <w:r w:rsidRPr="00724C55">
              <w:rPr>
                <w:rFonts w:ascii="Cambria" w:hAnsi="Cambria" w:cs="Cambria"/>
                <w:b/>
                <w:bCs/>
                <w:color w:val="000000"/>
                <w:sz w:val="16"/>
              </w:rPr>
              <w:t xml:space="preserve">Contribuir a la promoción del desarrollo económico de la población, a través de la pesca responsable, eficiente y sostenible, en condiciones adecuadas de gobernanza.  </w:t>
            </w:r>
          </w:p>
        </w:tc>
        <w:tc>
          <w:tcPr>
            <w:tcW w:w="9146" w:type="dxa"/>
          </w:tcPr>
          <w:p w:rsidR="006E006D" w:rsidRPr="00724C55" w:rsidRDefault="006E006D" w:rsidP="00201E0C">
            <w:pPr>
              <w:autoSpaceDE w:val="0"/>
              <w:autoSpaceDN w:val="0"/>
              <w:adjustRightInd w:val="0"/>
              <w:spacing w:after="0" w:line="240" w:lineRule="auto"/>
              <w:jc w:val="both"/>
              <w:rPr>
                <w:rFonts w:ascii="Cambria" w:hAnsi="Cambria" w:cs="Cambria"/>
                <w:b/>
                <w:bCs/>
                <w:sz w:val="16"/>
              </w:rPr>
            </w:pPr>
            <w:r w:rsidRPr="00724C55">
              <w:rPr>
                <w:rFonts w:ascii="Cambria" w:hAnsi="Cambria" w:cs="Cambria"/>
                <w:b/>
                <w:bCs/>
                <w:sz w:val="16"/>
              </w:rPr>
              <w:t>Los bienes y servicios de los ecosistemas son aprovechados de manera responsable y comprometida con la salud del ecosistema, contando con el apoyo de las instituciones del Estado, empresa privada, organismos no gubernamentales y organizaciones sociales de base.</w:t>
            </w:r>
          </w:p>
          <w:p w:rsidR="006E006D" w:rsidRPr="00724C55" w:rsidRDefault="006E006D" w:rsidP="00201E0C">
            <w:pPr>
              <w:autoSpaceDE w:val="0"/>
              <w:autoSpaceDN w:val="0"/>
              <w:adjustRightInd w:val="0"/>
              <w:spacing w:after="0" w:line="240" w:lineRule="auto"/>
              <w:rPr>
                <w:rFonts w:ascii="Cambria" w:hAnsi="Cambria" w:cs="Cambria"/>
                <w:b/>
                <w:bCs/>
                <w:sz w:val="16"/>
              </w:rPr>
            </w:pPr>
          </w:p>
          <w:p w:rsidR="006E006D" w:rsidRPr="00724C55" w:rsidRDefault="006E006D" w:rsidP="00201E0C">
            <w:pPr>
              <w:autoSpaceDE w:val="0"/>
              <w:autoSpaceDN w:val="0"/>
              <w:adjustRightInd w:val="0"/>
              <w:spacing w:after="0" w:line="240" w:lineRule="auto"/>
              <w:rPr>
                <w:rFonts w:ascii="Cambria" w:hAnsi="Cambria" w:cs="Cambria"/>
                <w:b/>
                <w:i/>
                <w:color w:val="000000"/>
                <w:sz w:val="16"/>
                <w:u w:val="single"/>
              </w:rPr>
            </w:pPr>
            <w:r w:rsidRPr="00724C55">
              <w:rPr>
                <w:rFonts w:ascii="Cambria" w:hAnsi="Cambria" w:cs="Cambria"/>
                <w:b/>
                <w:i/>
                <w:color w:val="000000"/>
                <w:sz w:val="16"/>
                <w:u w:val="single"/>
              </w:rPr>
              <w:t>INDICADORES</w:t>
            </w:r>
          </w:p>
          <w:p w:rsidR="006E006D" w:rsidRPr="00724C55" w:rsidRDefault="006E006D" w:rsidP="00201E0C">
            <w:pPr>
              <w:spacing w:after="0"/>
              <w:rPr>
                <w:rFonts w:cs="Arial"/>
                <w:sz w:val="16"/>
              </w:rPr>
            </w:pPr>
            <w:r w:rsidRPr="00724C55">
              <w:rPr>
                <w:rFonts w:cs="Arial"/>
                <w:i/>
                <w:sz w:val="16"/>
              </w:rPr>
              <w:t>Indicador de Ingreso Familiar per cápita (I</w:t>
            </w:r>
            <w:r w:rsidRPr="00724C55">
              <w:rPr>
                <w:rFonts w:cs="Arial"/>
                <w:i/>
                <w:sz w:val="16"/>
                <w:vertAlign w:val="subscript"/>
              </w:rPr>
              <w:t>IFP</w:t>
            </w:r>
            <w:r w:rsidRPr="00724C55">
              <w:rPr>
                <w:rFonts w:cs="Arial"/>
                <w:i/>
                <w:sz w:val="16"/>
              </w:rPr>
              <w:t>):</w:t>
            </w:r>
            <w:r w:rsidRPr="00724C55">
              <w:rPr>
                <w:rFonts w:cs="Arial"/>
                <w:sz w:val="16"/>
              </w:rPr>
              <w:t xml:space="preserve"> establece si el ingreso per cápita de la población es adecuado para el mayor nivel de vida del país</w:t>
            </w:r>
          </w:p>
          <w:p w:rsidR="006E006D" w:rsidRPr="00724C55" w:rsidRDefault="006E006D" w:rsidP="00201E0C">
            <w:pPr>
              <w:spacing w:after="0"/>
              <w:rPr>
                <w:rFonts w:cs="Arial"/>
                <w:i/>
                <w:sz w:val="16"/>
              </w:rPr>
            </w:pPr>
          </w:p>
          <w:p w:rsidR="006E006D" w:rsidRPr="00724C55" w:rsidRDefault="006A7A54" w:rsidP="00201E0C">
            <w:pPr>
              <w:spacing w:after="0"/>
              <w:jc w:val="center"/>
              <w:rPr>
                <w:rFonts w:eastAsiaTheme="minorEastAsia"/>
                <w:sz w:val="16"/>
              </w:rPr>
            </w:pPr>
            <m:oMathPara>
              <m:oMath>
                <m:sSub>
                  <m:sSubPr>
                    <m:ctrlPr>
                      <w:rPr>
                        <w:rFonts w:ascii="Cambria Math" w:hAnsi="Cambria Math"/>
                        <w:i/>
                        <w:sz w:val="16"/>
                      </w:rPr>
                    </m:ctrlPr>
                  </m:sSubPr>
                  <m:e>
                    <m:r>
                      <w:rPr>
                        <w:rFonts w:ascii="Cambria Math" w:hAnsi="Cambria Math"/>
                        <w:sz w:val="16"/>
                      </w:rPr>
                      <m:t>I</m:t>
                    </m:r>
                  </m:e>
                  <m:sub>
                    <m:r>
                      <w:rPr>
                        <w:rFonts w:ascii="Cambria Math" w:hAnsi="Cambria Math"/>
                        <w:sz w:val="16"/>
                      </w:rPr>
                      <m:t>IFP</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IFP</m:t>
                        </m:r>
                      </m:e>
                      <m:sub>
                        <m:r>
                          <w:rPr>
                            <w:rFonts w:ascii="Cambria Math" w:hAnsi="Cambria Math"/>
                            <w:sz w:val="16"/>
                          </w:rPr>
                          <m:t>REG</m:t>
                        </m:r>
                      </m:sub>
                    </m:sSub>
                    <m:r>
                      <w:rPr>
                        <w:rFonts w:ascii="Cambria Math" w:hAnsi="Cambria Math"/>
                        <w:sz w:val="16"/>
                      </w:rPr>
                      <m:t>-</m:t>
                    </m:r>
                    <m:sSub>
                      <m:sSubPr>
                        <m:ctrlPr>
                          <w:rPr>
                            <w:rFonts w:ascii="Cambria Math" w:hAnsi="Cambria Math"/>
                            <w:i/>
                            <w:sz w:val="16"/>
                          </w:rPr>
                        </m:ctrlPr>
                      </m:sSubPr>
                      <m:e>
                        <m:r>
                          <w:rPr>
                            <w:rFonts w:ascii="Cambria Math" w:hAnsi="Cambria Math"/>
                            <w:sz w:val="16"/>
                          </w:rPr>
                          <m:t>IFP</m:t>
                        </m:r>
                      </m:e>
                      <m:sub>
                        <m:r>
                          <w:rPr>
                            <w:rFonts w:ascii="Cambria Math" w:hAnsi="Cambria Math"/>
                            <w:sz w:val="16"/>
                          </w:rPr>
                          <m:t>MIN</m:t>
                        </m:r>
                      </m:sub>
                    </m:sSub>
                  </m:num>
                  <m:den>
                    <m:sSub>
                      <m:sSubPr>
                        <m:ctrlPr>
                          <w:rPr>
                            <w:rFonts w:ascii="Cambria Math" w:hAnsi="Cambria Math"/>
                            <w:i/>
                            <w:sz w:val="16"/>
                          </w:rPr>
                        </m:ctrlPr>
                      </m:sSubPr>
                      <m:e>
                        <m:r>
                          <w:rPr>
                            <w:rFonts w:ascii="Cambria Math" w:hAnsi="Cambria Math"/>
                            <w:sz w:val="16"/>
                          </w:rPr>
                          <m:t>IFP</m:t>
                        </m:r>
                      </m:e>
                      <m:sub>
                        <m:r>
                          <w:rPr>
                            <w:rFonts w:ascii="Cambria Math" w:hAnsi="Cambria Math"/>
                            <w:sz w:val="16"/>
                          </w:rPr>
                          <m:t>MAX</m:t>
                        </m:r>
                      </m:sub>
                    </m:sSub>
                    <m:r>
                      <w:rPr>
                        <w:rFonts w:ascii="Cambria Math" w:hAnsi="Cambria Math"/>
                        <w:sz w:val="16"/>
                      </w:rPr>
                      <m:t>-</m:t>
                    </m:r>
                    <m:sSub>
                      <m:sSubPr>
                        <m:ctrlPr>
                          <w:rPr>
                            <w:rFonts w:ascii="Cambria Math" w:hAnsi="Cambria Math"/>
                            <w:i/>
                            <w:sz w:val="16"/>
                          </w:rPr>
                        </m:ctrlPr>
                      </m:sSubPr>
                      <m:e>
                        <m:r>
                          <w:rPr>
                            <w:rFonts w:ascii="Cambria Math" w:hAnsi="Cambria Math"/>
                            <w:sz w:val="16"/>
                          </w:rPr>
                          <m:t>IFP</m:t>
                        </m:r>
                      </m:e>
                      <m:sub>
                        <m:r>
                          <w:rPr>
                            <w:rFonts w:ascii="Cambria Math" w:hAnsi="Cambria Math"/>
                            <w:sz w:val="16"/>
                          </w:rPr>
                          <m:t>MIN</m:t>
                        </m:r>
                      </m:sub>
                    </m:sSub>
                  </m:den>
                </m:f>
              </m:oMath>
            </m:oMathPara>
          </w:p>
          <w:p w:rsidR="006E006D" w:rsidRPr="00724C55" w:rsidRDefault="006E006D" w:rsidP="00201E0C">
            <w:pPr>
              <w:spacing w:after="0"/>
              <w:rPr>
                <w:rFonts w:cs="Arial"/>
                <w:sz w:val="16"/>
              </w:rPr>
            </w:pPr>
            <w:r w:rsidRPr="00724C55">
              <w:rPr>
                <w:rFonts w:cs="Arial"/>
                <w:i/>
                <w:sz w:val="16"/>
              </w:rPr>
              <w:t>Indicador de Producto Bruto Interno (I</w:t>
            </w:r>
            <w:r w:rsidRPr="00724C55">
              <w:rPr>
                <w:rFonts w:cs="Arial"/>
                <w:i/>
                <w:sz w:val="16"/>
                <w:vertAlign w:val="subscript"/>
              </w:rPr>
              <w:t>PBI</w:t>
            </w:r>
            <w:r w:rsidRPr="00724C55">
              <w:rPr>
                <w:rFonts w:cs="Arial"/>
                <w:i/>
                <w:sz w:val="16"/>
              </w:rPr>
              <w:t>)</w:t>
            </w:r>
            <w:r w:rsidRPr="00724C55">
              <w:rPr>
                <w:rFonts w:cs="Arial"/>
                <w:sz w:val="16"/>
              </w:rPr>
              <w:t>: muestra cuan distante está la producción, en la zona de influencia del SP, de la producción potencial</w:t>
            </w:r>
          </w:p>
          <w:p w:rsidR="006E006D" w:rsidRPr="00724C55" w:rsidRDefault="006E006D" w:rsidP="00201E0C">
            <w:pPr>
              <w:spacing w:after="0"/>
              <w:rPr>
                <w:rFonts w:cs="Arial"/>
                <w:b/>
                <w:i/>
                <w:sz w:val="16"/>
              </w:rPr>
            </w:pPr>
          </w:p>
          <w:p w:rsidR="006E006D" w:rsidRPr="00724C55" w:rsidRDefault="006A7A54" w:rsidP="00201E0C">
            <w:pPr>
              <w:spacing w:after="0"/>
              <w:jc w:val="center"/>
              <w:rPr>
                <w:rFonts w:eastAsiaTheme="minorEastAsia"/>
                <w:sz w:val="16"/>
              </w:rPr>
            </w:pPr>
            <m:oMathPara>
              <m:oMath>
                <m:sSub>
                  <m:sSubPr>
                    <m:ctrlPr>
                      <w:rPr>
                        <w:rFonts w:ascii="Cambria Math" w:hAnsi="Cambria Math"/>
                        <w:i/>
                        <w:sz w:val="16"/>
                      </w:rPr>
                    </m:ctrlPr>
                  </m:sSubPr>
                  <m:e>
                    <m:r>
                      <w:rPr>
                        <w:rFonts w:ascii="Cambria Math" w:hAnsi="Cambria Math"/>
                        <w:sz w:val="16"/>
                      </w:rPr>
                      <m:t>I</m:t>
                    </m:r>
                  </m:e>
                  <m:sub>
                    <m:r>
                      <w:rPr>
                        <w:rFonts w:ascii="Cambria Math" w:hAnsi="Cambria Math"/>
                        <w:sz w:val="16"/>
                      </w:rPr>
                      <m:t>PBI</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PBI</m:t>
                        </m:r>
                      </m:e>
                      <m:sub>
                        <m:r>
                          <w:rPr>
                            <w:rFonts w:ascii="Cambria Math" w:hAnsi="Cambria Math"/>
                            <w:sz w:val="16"/>
                          </w:rPr>
                          <m:t>REG</m:t>
                        </m:r>
                      </m:sub>
                    </m:sSub>
                    <m:r>
                      <w:rPr>
                        <w:rFonts w:ascii="Cambria Math" w:hAnsi="Cambria Math"/>
                        <w:sz w:val="16"/>
                      </w:rPr>
                      <m:t>-</m:t>
                    </m:r>
                    <m:sSub>
                      <m:sSubPr>
                        <m:ctrlPr>
                          <w:rPr>
                            <w:rFonts w:ascii="Cambria Math" w:hAnsi="Cambria Math"/>
                            <w:i/>
                            <w:sz w:val="16"/>
                          </w:rPr>
                        </m:ctrlPr>
                      </m:sSubPr>
                      <m:e>
                        <m:r>
                          <w:rPr>
                            <w:rFonts w:ascii="Cambria Math" w:hAnsi="Cambria Math"/>
                            <w:sz w:val="16"/>
                          </w:rPr>
                          <m:t>PBI</m:t>
                        </m:r>
                      </m:e>
                      <m:sub>
                        <m:r>
                          <w:rPr>
                            <w:rFonts w:ascii="Cambria Math" w:hAnsi="Cambria Math"/>
                            <w:sz w:val="16"/>
                          </w:rPr>
                          <m:t>MIN</m:t>
                        </m:r>
                      </m:sub>
                    </m:sSub>
                  </m:num>
                  <m:den>
                    <m:sSub>
                      <m:sSubPr>
                        <m:ctrlPr>
                          <w:rPr>
                            <w:rFonts w:ascii="Cambria Math" w:hAnsi="Cambria Math"/>
                            <w:i/>
                            <w:sz w:val="16"/>
                          </w:rPr>
                        </m:ctrlPr>
                      </m:sSubPr>
                      <m:e>
                        <m:r>
                          <w:rPr>
                            <w:rFonts w:ascii="Cambria Math" w:hAnsi="Cambria Math"/>
                            <w:sz w:val="16"/>
                          </w:rPr>
                          <m:t>PBI</m:t>
                        </m:r>
                      </m:e>
                      <m:sub>
                        <m:r>
                          <w:rPr>
                            <w:rFonts w:ascii="Cambria Math" w:hAnsi="Cambria Math"/>
                            <w:sz w:val="16"/>
                          </w:rPr>
                          <m:t>MAX</m:t>
                        </m:r>
                      </m:sub>
                    </m:sSub>
                    <m:r>
                      <w:rPr>
                        <w:rFonts w:ascii="Cambria Math" w:hAnsi="Cambria Math"/>
                        <w:sz w:val="16"/>
                      </w:rPr>
                      <m:t>-</m:t>
                    </m:r>
                    <m:sSub>
                      <m:sSubPr>
                        <m:ctrlPr>
                          <w:rPr>
                            <w:rFonts w:ascii="Cambria Math" w:hAnsi="Cambria Math"/>
                            <w:i/>
                            <w:sz w:val="16"/>
                          </w:rPr>
                        </m:ctrlPr>
                      </m:sSubPr>
                      <m:e>
                        <m:r>
                          <w:rPr>
                            <w:rFonts w:ascii="Cambria Math" w:hAnsi="Cambria Math"/>
                            <w:sz w:val="16"/>
                          </w:rPr>
                          <m:t>PBI</m:t>
                        </m:r>
                      </m:e>
                      <m:sub>
                        <m:r>
                          <w:rPr>
                            <w:rFonts w:ascii="Cambria Math" w:hAnsi="Cambria Math"/>
                            <w:sz w:val="16"/>
                          </w:rPr>
                          <m:t>MIN</m:t>
                        </m:r>
                      </m:sub>
                    </m:sSub>
                  </m:den>
                </m:f>
              </m:oMath>
            </m:oMathPara>
          </w:p>
          <w:p w:rsidR="006E006D" w:rsidRPr="00724C55" w:rsidRDefault="006E006D" w:rsidP="00201E0C">
            <w:pPr>
              <w:spacing w:after="0"/>
              <w:jc w:val="center"/>
              <w:rPr>
                <w:rFonts w:eastAsiaTheme="minorEastAsia"/>
                <w:sz w:val="16"/>
              </w:rPr>
            </w:pPr>
          </w:p>
          <w:p w:rsidR="006E006D" w:rsidRPr="00724C55" w:rsidRDefault="006E006D" w:rsidP="00201E0C">
            <w:pPr>
              <w:spacing w:after="0"/>
              <w:rPr>
                <w:rFonts w:cs="Arial"/>
                <w:sz w:val="16"/>
              </w:rPr>
            </w:pPr>
            <w:r w:rsidRPr="00724C55">
              <w:rPr>
                <w:rFonts w:cs="Arial"/>
                <w:i/>
                <w:sz w:val="16"/>
              </w:rPr>
              <w:lastRenderedPageBreak/>
              <w:t>Indicador de Nivel de Empleo (I</w:t>
            </w:r>
            <w:r w:rsidRPr="00724C55">
              <w:rPr>
                <w:rFonts w:cs="Arial"/>
                <w:i/>
                <w:sz w:val="16"/>
                <w:vertAlign w:val="subscript"/>
              </w:rPr>
              <w:t>NE</w:t>
            </w:r>
            <w:r w:rsidRPr="00724C55">
              <w:rPr>
                <w:rFonts w:cs="Arial"/>
                <w:i/>
                <w:sz w:val="16"/>
              </w:rPr>
              <w:t xml:space="preserve">): </w:t>
            </w:r>
            <w:r w:rsidRPr="00724C55">
              <w:rPr>
                <w:rFonts w:cs="Arial"/>
                <w:sz w:val="16"/>
              </w:rPr>
              <w:t>refleja cuan distante está el nivel de empleo de la población influenciada por el SP del nivel pleno empleo</w:t>
            </w:r>
          </w:p>
          <w:p w:rsidR="006E006D" w:rsidRPr="00724C55" w:rsidRDefault="006E006D" w:rsidP="00201E0C">
            <w:pPr>
              <w:spacing w:after="0"/>
              <w:rPr>
                <w:rFonts w:cs="Arial"/>
                <w:i/>
                <w:sz w:val="16"/>
              </w:rPr>
            </w:pPr>
          </w:p>
          <w:p w:rsidR="006E006D" w:rsidRPr="00724C55" w:rsidRDefault="006A7A54" w:rsidP="00201E0C">
            <w:pPr>
              <w:spacing w:after="0"/>
              <w:jc w:val="center"/>
              <w:rPr>
                <w:rFonts w:eastAsiaTheme="minorEastAsia"/>
                <w:sz w:val="16"/>
              </w:rPr>
            </w:pPr>
            <m:oMathPara>
              <m:oMath>
                <m:sSub>
                  <m:sSubPr>
                    <m:ctrlPr>
                      <w:rPr>
                        <w:rFonts w:ascii="Cambria Math" w:hAnsi="Cambria Math"/>
                        <w:i/>
                        <w:sz w:val="16"/>
                      </w:rPr>
                    </m:ctrlPr>
                  </m:sSubPr>
                  <m:e>
                    <m:r>
                      <w:rPr>
                        <w:rFonts w:ascii="Cambria Math" w:hAnsi="Cambria Math"/>
                        <w:sz w:val="16"/>
                      </w:rPr>
                      <m:t>I</m:t>
                    </m:r>
                  </m:e>
                  <m:sub>
                    <m:r>
                      <w:rPr>
                        <w:rFonts w:ascii="Cambria Math" w:hAnsi="Cambria Math"/>
                        <w:sz w:val="16"/>
                      </w:rPr>
                      <m:t>NE</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NE</m:t>
                        </m:r>
                      </m:e>
                      <m:sub>
                        <m:r>
                          <w:rPr>
                            <w:rFonts w:ascii="Cambria Math" w:hAnsi="Cambria Math"/>
                            <w:sz w:val="16"/>
                          </w:rPr>
                          <m:t>REG</m:t>
                        </m:r>
                      </m:sub>
                    </m:sSub>
                    <m:r>
                      <w:rPr>
                        <w:rFonts w:ascii="Cambria Math" w:hAnsi="Cambria Math"/>
                        <w:sz w:val="16"/>
                      </w:rPr>
                      <m:t>-</m:t>
                    </m:r>
                    <m:sSub>
                      <m:sSubPr>
                        <m:ctrlPr>
                          <w:rPr>
                            <w:rFonts w:ascii="Cambria Math" w:hAnsi="Cambria Math"/>
                            <w:i/>
                            <w:sz w:val="16"/>
                          </w:rPr>
                        </m:ctrlPr>
                      </m:sSubPr>
                      <m:e>
                        <m:r>
                          <w:rPr>
                            <w:rFonts w:ascii="Cambria Math" w:hAnsi="Cambria Math"/>
                            <w:sz w:val="16"/>
                          </w:rPr>
                          <m:t>NE</m:t>
                        </m:r>
                      </m:e>
                      <m:sub>
                        <m:r>
                          <w:rPr>
                            <w:rFonts w:ascii="Cambria Math" w:hAnsi="Cambria Math"/>
                            <w:sz w:val="16"/>
                          </w:rPr>
                          <m:t>MIN</m:t>
                        </m:r>
                      </m:sub>
                    </m:sSub>
                  </m:num>
                  <m:den>
                    <m:sSub>
                      <m:sSubPr>
                        <m:ctrlPr>
                          <w:rPr>
                            <w:rFonts w:ascii="Cambria Math" w:hAnsi="Cambria Math"/>
                            <w:i/>
                            <w:sz w:val="16"/>
                          </w:rPr>
                        </m:ctrlPr>
                      </m:sSubPr>
                      <m:e>
                        <m:r>
                          <w:rPr>
                            <w:rFonts w:ascii="Cambria Math" w:hAnsi="Cambria Math"/>
                            <w:sz w:val="16"/>
                          </w:rPr>
                          <m:t>NE</m:t>
                        </m:r>
                      </m:e>
                      <m:sub>
                        <m:r>
                          <w:rPr>
                            <w:rFonts w:ascii="Cambria Math" w:hAnsi="Cambria Math"/>
                            <w:sz w:val="16"/>
                          </w:rPr>
                          <m:t>MAX</m:t>
                        </m:r>
                      </m:sub>
                    </m:sSub>
                    <m:r>
                      <w:rPr>
                        <w:rFonts w:ascii="Cambria Math" w:hAnsi="Cambria Math"/>
                        <w:sz w:val="16"/>
                      </w:rPr>
                      <m:t>-</m:t>
                    </m:r>
                    <m:sSub>
                      <m:sSubPr>
                        <m:ctrlPr>
                          <w:rPr>
                            <w:rFonts w:ascii="Cambria Math" w:hAnsi="Cambria Math"/>
                            <w:i/>
                            <w:sz w:val="16"/>
                          </w:rPr>
                        </m:ctrlPr>
                      </m:sSubPr>
                      <m:e>
                        <m:r>
                          <w:rPr>
                            <w:rFonts w:ascii="Cambria Math" w:hAnsi="Cambria Math"/>
                            <w:sz w:val="16"/>
                          </w:rPr>
                          <m:t>NE</m:t>
                        </m:r>
                      </m:e>
                      <m:sub>
                        <m:r>
                          <w:rPr>
                            <w:rFonts w:ascii="Cambria Math" w:hAnsi="Cambria Math"/>
                            <w:sz w:val="16"/>
                          </w:rPr>
                          <m:t>MIN</m:t>
                        </m:r>
                      </m:sub>
                    </m:sSub>
                  </m:den>
                </m:f>
              </m:oMath>
            </m:oMathPara>
          </w:p>
          <w:p w:rsidR="006E006D" w:rsidRPr="00724C55" w:rsidRDefault="006E006D" w:rsidP="00201E0C">
            <w:pPr>
              <w:spacing w:after="0"/>
              <w:jc w:val="center"/>
              <w:rPr>
                <w:sz w:val="16"/>
              </w:rPr>
            </w:pPr>
          </w:p>
          <w:p w:rsidR="006E006D" w:rsidRPr="00724C55" w:rsidRDefault="006E006D" w:rsidP="00201E0C">
            <w:pPr>
              <w:spacing w:after="0"/>
              <w:jc w:val="both"/>
              <w:rPr>
                <w:sz w:val="16"/>
              </w:rPr>
            </w:pPr>
            <w:r w:rsidRPr="00724C55">
              <w:rPr>
                <w:b/>
                <w:sz w:val="16"/>
              </w:rPr>
              <w:t>Indicador de Actividad de ONGs y OSBs [en apoyo de MIZC] (</w:t>
            </w:r>
            <w:r w:rsidRPr="00724C55">
              <w:rPr>
                <w:b/>
                <w:i/>
                <w:sz w:val="16"/>
              </w:rPr>
              <w:t>I</w:t>
            </w:r>
            <w:r w:rsidRPr="00724C55">
              <w:rPr>
                <w:b/>
                <w:i/>
                <w:sz w:val="16"/>
                <w:vertAlign w:val="subscript"/>
              </w:rPr>
              <w:t>AOO</w:t>
            </w:r>
            <w:r w:rsidRPr="00724C55">
              <w:rPr>
                <w:b/>
                <w:sz w:val="16"/>
              </w:rPr>
              <w:t>)</w:t>
            </w:r>
            <w:r w:rsidRPr="00724C55">
              <w:rPr>
                <w:sz w:val="16"/>
              </w:rPr>
              <w:t>: Muestra el grado de participación e influencia de actores de la sociedad civil organizada.</w:t>
            </w:r>
          </w:p>
          <w:p w:rsidR="006E006D" w:rsidRPr="00724C55" w:rsidRDefault="006E006D" w:rsidP="00201E0C">
            <w:pPr>
              <w:spacing w:after="0"/>
              <w:jc w:val="both"/>
              <w:rPr>
                <w:sz w:val="16"/>
              </w:rPr>
            </w:pPr>
          </w:p>
          <w:p w:rsidR="006E006D" w:rsidRPr="00724C55" w:rsidRDefault="006E006D" w:rsidP="00201E0C">
            <w:pPr>
              <w:spacing w:after="0"/>
              <w:jc w:val="center"/>
              <w:rPr>
                <w:sz w:val="16"/>
              </w:rPr>
            </w:pPr>
            <w:r w:rsidRPr="00724C55">
              <w:rPr>
                <w:position w:val="-30"/>
                <w:sz w:val="16"/>
              </w:rPr>
              <w:object w:dxaOrig="2720" w:dyaOrig="700">
                <v:shape id="_x0000_i1074" type="#_x0000_t75" style="width:136.5pt;height:33.75pt" o:ole="">
                  <v:imagedata r:id="rId91" o:title=""/>
                </v:shape>
                <o:OLEObject Type="Embed" ProgID="Equation.3" ShapeID="_x0000_i1074" DrawAspect="Content" ObjectID="_1509863824" r:id="rId159"/>
              </w:object>
            </w:r>
          </w:p>
          <w:p w:rsidR="006E006D" w:rsidRPr="00724C55" w:rsidRDefault="006E006D" w:rsidP="00201E0C">
            <w:pPr>
              <w:spacing w:after="0"/>
              <w:jc w:val="both"/>
              <w:rPr>
                <w:sz w:val="16"/>
              </w:rPr>
            </w:pPr>
            <w:r w:rsidRPr="00724C55">
              <w:rPr>
                <w:b/>
                <w:sz w:val="16"/>
              </w:rPr>
              <w:t>Indicador mecanismos para la disminución de casos de corrupción (</w:t>
            </w:r>
            <w:r w:rsidRPr="00724C55">
              <w:rPr>
                <w:b/>
                <w:i/>
                <w:sz w:val="16"/>
              </w:rPr>
              <w:t>I</w:t>
            </w:r>
            <w:r w:rsidRPr="00724C55">
              <w:rPr>
                <w:b/>
                <w:i/>
                <w:sz w:val="16"/>
                <w:vertAlign w:val="subscript"/>
              </w:rPr>
              <w:t>MCr</w:t>
            </w:r>
            <w:r w:rsidRPr="00724C55">
              <w:rPr>
                <w:b/>
                <w:sz w:val="16"/>
              </w:rPr>
              <w:t>)</w:t>
            </w:r>
            <w:r w:rsidRPr="00724C55">
              <w:rPr>
                <w:sz w:val="16"/>
              </w:rPr>
              <w:t>: Describe la existencia y grado de aplicación de mecanismos legales y operativos articulados para la lucha contra la corrupción.</w:t>
            </w:r>
          </w:p>
          <w:p w:rsidR="006E006D" w:rsidRPr="00724C55" w:rsidRDefault="006E006D" w:rsidP="00201E0C">
            <w:pPr>
              <w:spacing w:after="0"/>
              <w:jc w:val="both"/>
              <w:rPr>
                <w:sz w:val="16"/>
              </w:rPr>
            </w:pPr>
          </w:p>
          <w:p w:rsidR="006E006D" w:rsidRPr="00724C55" w:rsidRDefault="006E006D" w:rsidP="00201E0C">
            <w:pPr>
              <w:spacing w:after="0"/>
              <w:jc w:val="center"/>
              <w:rPr>
                <w:sz w:val="16"/>
              </w:rPr>
            </w:pPr>
            <w:r w:rsidRPr="00724C55">
              <w:rPr>
                <w:position w:val="-30"/>
                <w:sz w:val="16"/>
              </w:rPr>
              <w:object w:dxaOrig="2560" w:dyaOrig="700">
                <v:shape id="_x0000_i1075" type="#_x0000_t75" style="width:129pt;height:33.75pt" o:ole="">
                  <v:imagedata r:id="rId95" o:title=""/>
                </v:shape>
                <o:OLEObject Type="Embed" ProgID="Equation.3" ShapeID="_x0000_i1075" DrawAspect="Content" ObjectID="_1509863825" r:id="rId160"/>
              </w:object>
            </w:r>
          </w:p>
          <w:p w:rsidR="006E006D" w:rsidRPr="00724C55" w:rsidRDefault="006E006D" w:rsidP="00201E0C">
            <w:pPr>
              <w:spacing w:after="0"/>
              <w:jc w:val="center"/>
              <w:rPr>
                <w:sz w:val="16"/>
              </w:rPr>
            </w:pPr>
          </w:p>
          <w:p w:rsidR="006E006D" w:rsidRPr="00724C55" w:rsidRDefault="006E006D" w:rsidP="00201E0C">
            <w:pPr>
              <w:autoSpaceDE w:val="0"/>
              <w:autoSpaceDN w:val="0"/>
              <w:adjustRightInd w:val="0"/>
              <w:spacing w:after="0" w:line="240" w:lineRule="auto"/>
              <w:rPr>
                <w:rFonts w:cs="Cambria"/>
                <w:color w:val="000000"/>
                <w:sz w:val="16"/>
              </w:rPr>
            </w:pPr>
            <w:r w:rsidRPr="00724C55">
              <w:rPr>
                <w:rFonts w:cs="Cambria"/>
                <w:b/>
                <w:color w:val="000000"/>
                <w:sz w:val="16"/>
              </w:rPr>
              <w:t>Indicadores Ocean Health Index (OHI):</w:t>
            </w:r>
            <w:r w:rsidRPr="00724C55">
              <w:rPr>
                <w:rFonts w:cs="Cambria"/>
                <w:color w:val="000000"/>
                <w:sz w:val="16"/>
              </w:rPr>
              <w:t xml:space="preserve"> Además de este conjunto de indicadores, se señalan otros correspondientes a esta metodología utilizada globalmente:</w:t>
            </w:r>
            <w:r w:rsidRPr="00724C55">
              <w:rPr>
                <w:rFonts w:cs="Cambria"/>
                <w:color w:val="000000"/>
                <w:sz w:val="16"/>
                <w:vertAlign w:val="superscript"/>
              </w:rPr>
              <w:footnoteReference w:id="37"/>
            </w:r>
          </w:p>
          <w:p w:rsidR="006E006D" w:rsidRPr="00724C55" w:rsidRDefault="006E006D" w:rsidP="00201E0C">
            <w:pPr>
              <w:spacing w:after="0"/>
              <w:rPr>
                <w:rFonts w:eastAsiaTheme="minorEastAsia"/>
                <w:sz w:val="16"/>
              </w:rPr>
            </w:pPr>
          </w:p>
          <w:p w:rsidR="006E006D" w:rsidRPr="00724C55" w:rsidRDefault="006E006D" w:rsidP="00713530">
            <w:pPr>
              <w:numPr>
                <w:ilvl w:val="0"/>
                <w:numId w:val="13"/>
              </w:numPr>
              <w:spacing w:after="0"/>
              <w:contextualSpacing/>
              <w:rPr>
                <w:rFonts w:eastAsiaTheme="minorEastAsia"/>
                <w:b/>
                <w:sz w:val="16"/>
              </w:rPr>
            </w:pPr>
            <w:r w:rsidRPr="00724C55">
              <w:rPr>
                <w:rFonts w:eastAsiaTheme="minorEastAsia"/>
                <w:b/>
                <w:sz w:val="16"/>
              </w:rPr>
              <w:t xml:space="preserve">Intensidad de conflictos sociales (estabilidad política y ausencia de violencia y terrorismo): </w:t>
            </w:r>
            <w:r w:rsidRPr="00724C55">
              <w:rPr>
                <w:rFonts w:eastAsiaTheme="minorEastAsia"/>
                <w:sz w:val="16"/>
              </w:rPr>
              <w:t>Registro de incidentes relacionados a conflictos entre actores del área de influencia.</w:t>
            </w:r>
            <w:r w:rsidRPr="00724C55">
              <w:rPr>
                <w:rFonts w:eastAsiaTheme="minorEastAsia"/>
                <w:b/>
                <w:sz w:val="16"/>
              </w:rPr>
              <w:t xml:space="preserve"> </w:t>
            </w:r>
          </w:p>
          <w:p w:rsidR="006E006D" w:rsidRPr="00724C55" w:rsidRDefault="006E006D" w:rsidP="00713530">
            <w:pPr>
              <w:numPr>
                <w:ilvl w:val="0"/>
                <w:numId w:val="13"/>
              </w:numPr>
              <w:spacing w:after="0"/>
              <w:contextualSpacing/>
              <w:rPr>
                <w:rFonts w:eastAsiaTheme="minorEastAsia"/>
                <w:b/>
                <w:sz w:val="16"/>
              </w:rPr>
            </w:pPr>
            <w:r w:rsidRPr="00724C55">
              <w:rPr>
                <w:rFonts w:eastAsiaTheme="minorEastAsia"/>
                <w:b/>
                <w:sz w:val="16"/>
              </w:rPr>
              <w:t xml:space="preserve">Libertad de participación política (Voz y transparencia): </w:t>
            </w:r>
            <w:r w:rsidRPr="00724C55">
              <w:rPr>
                <w:rFonts w:eastAsiaTheme="minorEastAsia"/>
                <w:sz w:val="16"/>
              </w:rPr>
              <w:t>Capacidad de actores y organizaciones para participar en acciones de carácter político y social.</w:t>
            </w:r>
            <w:r w:rsidRPr="00724C55">
              <w:rPr>
                <w:rFonts w:eastAsiaTheme="minorEastAsia"/>
                <w:b/>
                <w:sz w:val="16"/>
              </w:rPr>
              <w:t xml:space="preserve"> </w:t>
            </w:r>
          </w:p>
          <w:p w:rsidR="006E006D" w:rsidRPr="00724C55" w:rsidRDefault="006E006D" w:rsidP="00713530">
            <w:pPr>
              <w:numPr>
                <w:ilvl w:val="0"/>
                <w:numId w:val="12"/>
              </w:numPr>
              <w:spacing w:after="0"/>
              <w:contextualSpacing/>
              <w:rPr>
                <w:rFonts w:eastAsiaTheme="minorEastAsia"/>
                <w:sz w:val="16"/>
              </w:rPr>
            </w:pPr>
            <w:r w:rsidRPr="00724C55">
              <w:rPr>
                <w:rFonts w:eastAsiaTheme="minorEastAsia"/>
                <w:b/>
                <w:sz w:val="16"/>
              </w:rPr>
              <w:t xml:space="preserve">Organizaciones de la sociedad civil (Voz y transparencia): </w:t>
            </w:r>
            <w:r w:rsidRPr="00724C55">
              <w:rPr>
                <w:rFonts w:eastAsiaTheme="minorEastAsia"/>
                <w:sz w:val="16"/>
              </w:rPr>
              <w:t xml:space="preserve">Existencia de conjuntos de actores organizados  desde la sociedad civil. </w:t>
            </w:r>
          </w:p>
          <w:p w:rsidR="006E006D" w:rsidRPr="00724C55" w:rsidRDefault="006E006D" w:rsidP="00713530">
            <w:pPr>
              <w:numPr>
                <w:ilvl w:val="0"/>
                <w:numId w:val="12"/>
              </w:numPr>
              <w:spacing w:after="0"/>
              <w:contextualSpacing/>
              <w:rPr>
                <w:rFonts w:eastAsiaTheme="minorEastAsia"/>
                <w:sz w:val="16"/>
              </w:rPr>
            </w:pPr>
            <w:r w:rsidRPr="00724C55">
              <w:rPr>
                <w:rFonts w:eastAsiaTheme="minorEastAsia"/>
                <w:b/>
                <w:sz w:val="16"/>
              </w:rPr>
              <w:t>Gestión pública transparente (Voz y transparencia</w:t>
            </w:r>
            <w:r w:rsidRPr="00724C55">
              <w:rPr>
                <w:rFonts w:eastAsiaTheme="minorEastAsia"/>
                <w:sz w:val="16"/>
              </w:rPr>
              <w:t xml:space="preserve">): Instituciones públicas que reportan acciones y decisiones de manera abierta. </w:t>
            </w:r>
          </w:p>
          <w:p w:rsidR="006E006D" w:rsidRPr="00724C55" w:rsidRDefault="006E006D" w:rsidP="00713530">
            <w:pPr>
              <w:numPr>
                <w:ilvl w:val="0"/>
                <w:numId w:val="12"/>
              </w:numPr>
              <w:spacing w:after="0"/>
              <w:contextualSpacing/>
              <w:rPr>
                <w:rFonts w:eastAsiaTheme="minorEastAsia"/>
                <w:sz w:val="16"/>
              </w:rPr>
            </w:pPr>
            <w:r w:rsidRPr="00724C55">
              <w:rPr>
                <w:rFonts w:eastAsiaTheme="minorEastAsia"/>
                <w:b/>
                <w:sz w:val="16"/>
              </w:rPr>
              <w:t xml:space="preserve">Transparencia de las políticas públicas (Voz y transparencia): </w:t>
            </w:r>
            <w:r w:rsidRPr="00724C55">
              <w:rPr>
                <w:rFonts w:eastAsiaTheme="minorEastAsia"/>
                <w:sz w:val="16"/>
              </w:rPr>
              <w:t xml:space="preserve">Capacidad de actores y organismos de la sociedad civil </w:t>
            </w:r>
            <w:r w:rsidR="00E82DB2" w:rsidRPr="00724C55">
              <w:rPr>
                <w:rFonts w:eastAsiaTheme="minorEastAsia"/>
                <w:sz w:val="16"/>
              </w:rPr>
              <w:t>para</w:t>
            </w:r>
            <w:r w:rsidRPr="00724C55">
              <w:rPr>
                <w:rFonts w:eastAsiaTheme="minorEastAsia"/>
                <w:sz w:val="16"/>
              </w:rPr>
              <w:t xml:space="preserve"> informase e influir en al toma de decisiones vinculadas al diseño e implementación de las políticas públicas.</w:t>
            </w:r>
          </w:p>
          <w:p w:rsidR="006E006D" w:rsidRPr="00724C55" w:rsidRDefault="006E006D" w:rsidP="00713530">
            <w:pPr>
              <w:numPr>
                <w:ilvl w:val="0"/>
                <w:numId w:val="12"/>
              </w:numPr>
              <w:spacing w:after="0"/>
              <w:contextualSpacing/>
              <w:rPr>
                <w:rFonts w:eastAsiaTheme="minorEastAsia"/>
                <w:b/>
                <w:sz w:val="16"/>
              </w:rPr>
            </w:pPr>
            <w:r w:rsidRPr="00724C55">
              <w:rPr>
                <w:rFonts w:eastAsiaTheme="minorEastAsia"/>
                <w:b/>
                <w:sz w:val="16"/>
              </w:rPr>
              <w:t>Confianza en la fuerza policial (Imperio de la ley)</w:t>
            </w:r>
          </w:p>
          <w:p w:rsidR="006E006D" w:rsidRPr="00724C55" w:rsidRDefault="006E006D" w:rsidP="00713530">
            <w:pPr>
              <w:numPr>
                <w:ilvl w:val="0"/>
                <w:numId w:val="12"/>
              </w:numPr>
              <w:spacing w:after="0"/>
              <w:contextualSpacing/>
              <w:rPr>
                <w:rFonts w:eastAsiaTheme="minorEastAsia"/>
                <w:b/>
                <w:sz w:val="16"/>
              </w:rPr>
            </w:pPr>
            <w:r w:rsidRPr="00724C55">
              <w:rPr>
                <w:rFonts w:eastAsiaTheme="minorEastAsia"/>
                <w:b/>
                <w:sz w:val="16"/>
              </w:rPr>
              <w:t>Confianza en el Poder Judicial (Imperio de la ley)</w:t>
            </w:r>
          </w:p>
          <w:p w:rsidR="006E006D" w:rsidRPr="00724C55" w:rsidRDefault="006E006D" w:rsidP="00713530">
            <w:pPr>
              <w:numPr>
                <w:ilvl w:val="0"/>
                <w:numId w:val="12"/>
              </w:numPr>
              <w:spacing w:after="0"/>
              <w:contextualSpacing/>
              <w:rPr>
                <w:rFonts w:eastAsiaTheme="minorEastAsia"/>
                <w:sz w:val="16"/>
              </w:rPr>
            </w:pPr>
            <w:r w:rsidRPr="00724C55">
              <w:rPr>
                <w:rFonts w:eastAsiaTheme="minorEastAsia"/>
                <w:b/>
                <w:sz w:val="16"/>
              </w:rPr>
              <w:t xml:space="preserve">Corrupción en el sector público (Control de corrupción): </w:t>
            </w:r>
            <w:r w:rsidRPr="00724C55">
              <w:rPr>
                <w:rFonts w:eastAsiaTheme="minorEastAsia"/>
                <w:sz w:val="16"/>
              </w:rPr>
              <w:t xml:space="preserve">Medición de las conductas corruptas en representantes de instituciones públicas. </w:t>
            </w:r>
          </w:p>
          <w:p w:rsidR="006E006D" w:rsidRPr="00724C55" w:rsidRDefault="006E006D" w:rsidP="00713530">
            <w:pPr>
              <w:numPr>
                <w:ilvl w:val="0"/>
                <w:numId w:val="12"/>
              </w:numPr>
              <w:spacing w:after="0"/>
              <w:contextualSpacing/>
              <w:rPr>
                <w:rFonts w:eastAsiaTheme="minorEastAsia"/>
                <w:b/>
                <w:sz w:val="16"/>
              </w:rPr>
            </w:pPr>
            <w:r w:rsidRPr="00724C55">
              <w:rPr>
                <w:rFonts w:eastAsiaTheme="minorEastAsia"/>
                <w:b/>
                <w:sz w:val="16"/>
              </w:rPr>
              <w:t>Número de oficiales envueltos en casos de corrupción (Control de corrupción)</w:t>
            </w:r>
          </w:p>
          <w:p w:rsidR="006E006D" w:rsidRPr="00724C55" w:rsidRDefault="006E006D" w:rsidP="00713530">
            <w:pPr>
              <w:numPr>
                <w:ilvl w:val="0"/>
                <w:numId w:val="12"/>
              </w:numPr>
              <w:spacing w:after="0"/>
              <w:contextualSpacing/>
              <w:rPr>
                <w:rFonts w:eastAsiaTheme="minorEastAsia"/>
                <w:b/>
                <w:sz w:val="16"/>
              </w:rPr>
            </w:pPr>
            <w:r w:rsidRPr="00724C55">
              <w:rPr>
                <w:rFonts w:eastAsiaTheme="minorEastAsia"/>
                <w:b/>
                <w:sz w:val="16"/>
              </w:rPr>
              <w:t>Políticas anti-corrupción (Control de corrupción)</w:t>
            </w:r>
          </w:p>
          <w:p w:rsidR="006E006D" w:rsidRPr="00724C55" w:rsidRDefault="006E006D" w:rsidP="00713530">
            <w:pPr>
              <w:numPr>
                <w:ilvl w:val="0"/>
                <w:numId w:val="12"/>
              </w:numPr>
              <w:spacing w:after="0"/>
              <w:contextualSpacing/>
              <w:rPr>
                <w:rFonts w:eastAsiaTheme="minorEastAsia"/>
                <w:b/>
                <w:sz w:val="16"/>
              </w:rPr>
            </w:pPr>
            <w:r w:rsidRPr="00724C55">
              <w:rPr>
                <w:rFonts w:eastAsiaTheme="minorEastAsia"/>
                <w:b/>
                <w:sz w:val="16"/>
              </w:rPr>
              <w:t xml:space="preserve">Calidad en la gestión burocrática (Efectividad del gobierno): </w:t>
            </w:r>
            <w:r w:rsidRPr="00724C55">
              <w:rPr>
                <w:rFonts w:eastAsiaTheme="minorEastAsia"/>
                <w:sz w:val="16"/>
              </w:rPr>
              <w:t xml:space="preserve">Procesos y acciones eficientes en cuanto a </w:t>
            </w:r>
            <w:r w:rsidR="00E82DB2" w:rsidRPr="00724C55">
              <w:rPr>
                <w:rFonts w:eastAsiaTheme="minorEastAsia"/>
                <w:sz w:val="16"/>
              </w:rPr>
              <w:t>tiempo</w:t>
            </w:r>
            <w:r w:rsidRPr="00724C55">
              <w:rPr>
                <w:rFonts w:eastAsiaTheme="minorEastAsia"/>
                <w:sz w:val="16"/>
              </w:rPr>
              <w:t xml:space="preserve"> y recursos.</w:t>
            </w:r>
          </w:p>
          <w:p w:rsidR="006E006D" w:rsidRPr="00724C55" w:rsidRDefault="006E006D" w:rsidP="00713530">
            <w:pPr>
              <w:numPr>
                <w:ilvl w:val="0"/>
                <w:numId w:val="12"/>
              </w:numPr>
              <w:spacing w:after="0"/>
              <w:contextualSpacing/>
              <w:rPr>
                <w:rFonts w:eastAsiaTheme="minorEastAsia"/>
                <w:b/>
                <w:sz w:val="16"/>
              </w:rPr>
            </w:pPr>
            <w:r w:rsidRPr="00724C55">
              <w:rPr>
                <w:rFonts w:eastAsiaTheme="minorEastAsia"/>
                <w:b/>
                <w:sz w:val="16"/>
              </w:rPr>
              <w:t>Confianza en el gobierno (Efectividad del gobierno)</w:t>
            </w:r>
          </w:p>
          <w:p w:rsidR="006E006D" w:rsidRPr="00724C55" w:rsidRDefault="006E006D" w:rsidP="00713530">
            <w:pPr>
              <w:numPr>
                <w:ilvl w:val="0"/>
                <w:numId w:val="12"/>
              </w:numPr>
              <w:spacing w:after="0"/>
              <w:contextualSpacing/>
              <w:rPr>
                <w:rFonts w:eastAsiaTheme="minorEastAsia"/>
                <w:b/>
                <w:sz w:val="16"/>
              </w:rPr>
            </w:pPr>
            <w:r w:rsidRPr="00724C55">
              <w:rPr>
                <w:rFonts w:eastAsiaTheme="minorEastAsia"/>
                <w:b/>
                <w:sz w:val="16"/>
              </w:rPr>
              <w:t>Calidad de la administración pública (Efectividad del gobierno)</w:t>
            </w:r>
          </w:p>
          <w:p w:rsidR="006E006D" w:rsidRPr="00724C55" w:rsidRDefault="006E006D" w:rsidP="00713530">
            <w:pPr>
              <w:numPr>
                <w:ilvl w:val="0"/>
                <w:numId w:val="12"/>
              </w:numPr>
              <w:spacing w:after="0"/>
              <w:contextualSpacing/>
              <w:rPr>
                <w:rFonts w:eastAsiaTheme="minorEastAsia"/>
                <w:b/>
                <w:sz w:val="16"/>
              </w:rPr>
            </w:pPr>
            <w:r w:rsidRPr="00724C55">
              <w:rPr>
                <w:rFonts w:eastAsiaTheme="minorEastAsia"/>
                <w:b/>
                <w:sz w:val="16"/>
              </w:rPr>
              <w:t>Calidad en la gestión presupuestal y financiera (Efectividad del gobierno)</w:t>
            </w:r>
          </w:p>
          <w:p w:rsidR="006E006D" w:rsidRPr="00724C55" w:rsidRDefault="006E006D" w:rsidP="00201E0C">
            <w:pPr>
              <w:spacing w:after="0"/>
              <w:jc w:val="center"/>
              <w:rPr>
                <w:rFonts w:eastAsiaTheme="minorEastAsia"/>
                <w:sz w:val="16"/>
              </w:rPr>
            </w:pPr>
          </w:p>
          <w:p w:rsidR="006E006D" w:rsidRPr="00724C55" w:rsidRDefault="006E006D" w:rsidP="00201E0C">
            <w:pPr>
              <w:autoSpaceDE w:val="0"/>
              <w:autoSpaceDN w:val="0"/>
              <w:adjustRightInd w:val="0"/>
              <w:spacing w:after="0" w:line="240" w:lineRule="auto"/>
              <w:rPr>
                <w:rFonts w:ascii="Cambria" w:hAnsi="Cambria" w:cs="Cambria"/>
                <w:color w:val="000000"/>
                <w:sz w:val="16"/>
              </w:rPr>
            </w:pPr>
          </w:p>
        </w:tc>
      </w:tr>
    </w:tbl>
    <w:p w:rsidR="006E006D" w:rsidRPr="00D809BA" w:rsidRDefault="006E006D" w:rsidP="006E006D">
      <w:pPr>
        <w:jc w:val="both"/>
        <w:rPr>
          <w:b/>
          <w:sz w:val="20"/>
          <w:szCs w:val="20"/>
          <w:highlight w:val="yellow"/>
        </w:rPr>
      </w:pPr>
    </w:p>
    <w:p w:rsidR="006E006D" w:rsidRPr="00D809BA" w:rsidRDefault="006E006D" w:rsidP="006E006D">
      <w:pPr>
        <w:jc w:val="both"/>
        <w:rPr>
          <w:b/>
          <w:sz w:val="20"/>
          <w:szCs w:val="20"/>
          <w:highlight w:val="yellow"/>
        </w:rPr>
      </w:pPr>
    </w:p>
    <w:p w:rsidR="006E006D" w:rsidRPr="00D809BA" w:rsidRDefault="006E006D" w:rsidP="006E006D">
      <w:pPr>
        <w:jc w:val="both"/>
        <w:rPr>
          <w:b/>
          <w:sz w:val="20"/>
          <w:szCs w:val="20"/>
          <w:highlight w:val="yellow"/>
        </w:rPr>
      </w:pPr>
    </w:p>
    <w:p w:rsidR="006E006D" w:rsidRPr="00D809BA" w:rsidRDefault="006E006D" w:rsidP="006E006D">
      <w:pPr>
        <w:jc w:val="both"/>
        <w:rPr>
          <w:b/>
          <w:sz w:val="20"/>
          <w:szCs w:val="20"/>
          <w:highlight w:val="yellow"/>
        </w:rPr>
      </w:pPr>
    </w:p>
    <w:p w:rsidR="006E006D" w:rsidRPr="00D809BA" w:rsidRDefault="006E006D" w:rsidP="006E006D">
      <w:pPr>
        <w:pStyle w:val="Ttulo1"/>
        <w:rPr>
          <w:highlight w:val="yellow"/>
        </w:rPr>
      </w:pPr>
      <w:bookmarkStart w:id="52" w:name="_Toc432486900"/>
      <w:bookmarkStart w:id="53" w:name="_Toc432486953"/>
      <w:bookmarkEnd w:id="52"/>
      <w:bookmarkEnd w:id="53"/>
    </w:p>
    <w:p w:rsidR="006E006D" w:rsidRPr="00D809BA" w:rsidRDefault="006E006D" w:rsidP="006E006D">
      <w:pPr>
        <w:rPr>
          <w:highlight w:val="yellow"/>
        </w:rPr>
        <w:sectPr w:rsidR="006E006D" w:rsidRPr="00D809BA" w:rsidSect="00201E0C">
          <w:type w:val="continuous"/>
          <w:pgSz w:w="11907" w:h="16839" w:code="9"/>
          <w:pgMar w:top="1134" w:right="1418" w:bottom="1134" w:left="1418" w:header="709" w:footer="709" w:gutter="0"/>
          <w:cols w:space="708"/>
          <w:docGrid w:linePitch="360"/>
        </w:sectPr>
      </w:pPr>
    </w:p>
    <w:p w:rsidR="006E006D" w:rsidRPr="00724C55" w:rsidRDefault="006E006D" w:rsidP="00713530">
      <w:pPr>
        <w:pStyle w:val="Ttulo1"/>
        <w:numPr>
          <w:ilvl w:val="0"/>
          <w:numId w:val="23"/>
        </w:numPr>
      </w:pPr>
      <w:bookmarkStart w:id="54" w:name="_Toc434578528"/>
      <w:r w:rsidRPr="00724C55">
        <w:lastRenderedPageBreak/>
        <w:t>PUNTOS DE APALANCAMIENTO</w:t>
      </w:r>
      <w:bookmarkEnd w:id="54"/>
    </w:p>
    <w:p w:rsidR="006E006D" w:rsidRPr="00724C55" w:rsidRDefault="006E006D" w:rsidP="006E006D"/>
    <w:p w:rsidR="006E006D" w:rsidRPr="00724C55" w:rsidRDefault="006E006D" w:rsidP="00724C55">
      <w:pPr>
        <w:ind w:left="360"/>
        <w:jc w:val="both"/>
      </w:pPr>
      <w:r w:rsidRPr="00724C55">
        <w:t>Tomando en consideración las causas raíz identificadas se les ha agrupado y agregado por afinidad temática en cuatro grupos principales: Control y Vigilancia, Investigación, Económicos y Sociales. En base a esto, y considerando los aportes y sugerencias de los actores en los talleres realizados, se sugieren los puntos de apalancamiento detallados en el Cuadro 27, que en el caso de la isla Lobos de Tierra, en el corto plazo, consiste en la formulación e implementación de un Plan de Manejo de la isla. Finalmente se identifica indicadores que permitirían medir el avance de estos procesos de implementación que mitiguen las causas raíz, según lo planteado en la Figura 19.</w:t>
      </w:r>
    </w:p>
    <w:tbl>
      <w:tblPr>
        <w:tblStyle w:val="Tablaconcuadrcula"/>
        <w:tblpPr w:leftFromText="141" w:rightFromText="141" w:vertAnchor="text" w:horzAnchor="page" w:tblpX="713" w:tblpY="757"/>
        <w:tblW w:w="10173" w:type="dxa"/>
        <w:tblLook w:val="04A0" w:firstRow="1" w:lastRow="0" w:firstColumn="1" w:lastColumn="0" w:noHBand="0" w:noVBand="1"/>
      </w:tblPr>
      <w:tblGrid>
        <w:gridCol w:w="1325"/>
        <w:gridCol w:w="2185"/>
        <w:gridCol w:w="2127"/>
        <w:gridCol w:w="1984"/>
        <w:gridCol w:w="2552"/>
      </w:tblGrid>
      <w:tr w:rsidR="006E006D" w:rsidRPr="000B6586" w:rsidTr="00201E0C">
        <w:tc>
          <w:tcPr>
            <w:tcW w:w="1325" w:type="dxa"/>
            <w:vAlign w:val="center"/>
          </w:tcPr>
          <w:p w:rsidR="006E006D" w:rsidRPr="000B6586" w:rsidRDefault="006E006D" w:rsidP="00201E0C">
            <w:pPr>
              <w:rPr>
                <w:rFonts w:ascii="Arial Narrow" w:eastAsia="Times New Roman" w:hAnsi="Arial Narrow" w:cs="Times New Roman"/>
                <w:b/>
                <w:sz w:val="16"/>
                <w:lang w:eastAsia="es-CL"/>
              </w:rPr>
            </w:pPr>
            <w:r w:rsidRPr="000B6586">
              <w:rPr>
                <w:rFonts w:ascii="Arial Narrow" w:eastAsia="Times New Roman" w:hAnsi="Arial Narrow" w:cs="Times New Roman"/>
                <w:b/>
                <w:sz w:val="16"/>
                <w:lang w:eastAsia="es-CL"/>
              </w:rPr>
              <w:t>Agregación</w:t>
            </w:r>
          </w:p>
        </w:tc>
        <w:tc>
          <w:tcPr>
            <w:tcW w:w="2185" w:type="dxa"/>
            <w:vAlign w:val="center"/>
          </w:tcPr>
          <w:p w:rsidR="006E006D" w:rsidRPr="000B6586" w:rsidRDefault="006E006D" w:rsidP="00201E0C">
            <w:pPr>
              <w:rPr>
                <w:rFonts w:ascii="Arial Narrow" w:eastAsia="Times New Roman" w:hAnsi="Arial Narrow" w:cs="Times New Roman"/>
                <w:b/>
                <w:sz w:val="16"/>
                <w:lang w:eastAsia="es-CL"/>
              </w:rPr>
            </w:pPr>
            <w:r w:rsidRPr="000B6586">
              <w:rPr>
                <w:rFonts w:ascii="Arial Narrow" w:eastAsia="Times New Roman" w:hAnsi="Arial Narrow" w:cs="Times New Roman"/>
                <w:b/>
                <w:sz w:val="16"/>
                <w:lang w:eastAsia="es-CL"/>
              </w:rPr>
              <w:t>Causa raíz</w:t>
            </w:r>
          </w:p>
        </w:tc>
        <w:tc>
          <w:tcPr>
            <w:tcW w:w="4111" w:type="dxa"/>
            <w:gridSpan w:val="2"/>
            <w:vAlign w:val="center"/>
          </w:tcPr>
          <w:p w:rsidR="006E006D" w:rsidRPr="000B6586" w:rsidRDefault="006E006D" w:rsidP="00201E0C">
            <w:pPr>
              <w:jc w:val="center"/>
              <w:rPr>
                <w:rFonts w:ascii="Arial Narrow" w:eastAsia="Times New Roman" w:hAnsi="Arial Narrow" w:cs="Times New Roman"/>
                <w:b/>
                <w:sz w:val="16"/>
                <w:lang w:eastAsia="es-CL"/>
              </w:rPr>
            </w:pPr>
            <w:r w:rsidRPr="000B6586">
              <w:rPr>
                <w:rFonts w:ascii="Arial Narrow" w:eastAsia="Times New Roman" w:hAnsi="Arial Narrow" w:cs="Times New Roman"/>
                <w:b/>
                <w:sz w:val="16"/>
                <w:lang w:eastAsia="es-CL"/>
              </w:rPr>
              <w:t>Apalancamiento</w:t>
            </w:r>
          </w:p>
        </w:tc>
        <w:tc>
          <w:tcPr>
            <w:tcW w:w="2552" w:type="dxa"/>
          </w:tcPr>
          <w:p w:rsidR="006E006D" w:rsidRPr="000B6586" w:rsidRDefault="006E006D" w:rsidP="00201E0C">
            <w:pPr>
              <w:rPr>
                <w:rFonts w:ascii="Arial Narrow" w:eastAsia="Times New Roman" w:hAnsi="Arial Narrow" w:cs="Times New Roman"/>
                <w:b/>
                <w:sz w:val="16"/>
                <w:lang w:eastAsia="es-CL"/>
              </w:rPr>
            </w:pPr>
            <w:r w:rsidRPr="000B6586">
              <w:rPr>
                <w:rFonts w:ascii="Arial Narrow" w:eastAsia="Times New Roman" w:hAnsi="Arial Narrow" w:cs="Times New Roman"/>
                <w:b/>
                <w:sz w:val="16"/>
                <w:lang w:eastAsia="es-CL"/>
              </w:rPr>
              <w:t>Indicadores de proceso</w:t>
            </w:r>
          </w:p>
        </w:tc>
      </w:tr>
      <w:tr w:rsidR="006E006D" w:rsidRPr="000B6586" w:rsidTr="00201E0C">
        <w:tc>
          <w:tcPr>
            <w:tcW w:w="1325" w:type="dxa"/>
            <w:vMerge w:val="restart"/>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CONTROL Y VIGILANCIA</w:t>
            </w:r>
          </w:p>
        </w:tc>
        <w:tc>
          <w:tcPr>
            <w:tcW w:w="2185"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Limitada capacidad de control, seguimiento y capacidad punitiva y disuasiva por parte del Estado.</w:t>
            </w:r>
          </w:p>
        </w:tc>
        <w:tc>
          <w:tcPr>
            <w:tcW w:w="2127" w:type="dxa"/>
            <w:vMerge w:val="restart"/>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Fortalecer el sistema de control y vigilancia mediante un adecuado financiamiento de las instituciones estatales según su competencia (DICAPI, SERNANP).</w:t>
            </w:r>
          </w:p>
        </w:tc>
        <w:tc>
          <w:tcPr>
            <w:tcW w:w="1984" w:type="dxa"/>
            <w:vMerge w:val="restart"/>
            <w:vAlign w:val="center"/>
          </w:tcPr>
          <w:p w:rsidR="006E006D" w:rsidRPr="000B6586" w:rsidRDefault="000E6E86"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PLAN INTEGRAL DE GESTION DE LAS ACTIVIDADES PRODUCTIVAS EN SJM</w:t>
            </w:r>
          </w:p>
          <w:p w:rsidR="000E6E86" w:rsidRPr="000B6586" w:rsidRDefault="000E6E86" w:rsidP="00201E0C">
            <w:pPr>
              <w:rPr>
                <w:rFonts w:ascii="Arial Narrow" w:eastAsia="Times New Roman" w:hAnsi="Arial Narrow" w:cs="Times New Roman"/>
                <w:sz w:val="16"/>
                <w:lang w:eastAsia="es-CL"/>
              </w:rPr>
            </w:pPr>
          </w:p>
        </w:tc>
        <w:tc>
          <w:tcPr>
            <w:tcW w:w="2552"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Mejora en la capacidad del sistema de control y vigilancia.</w:t>
            </w:r>
          </w:p>
        </w:tc>
      </w:tr>
      <w:tr w:rsidR="006E006D" w:rsidRPr="000B6586" w:rsidTr="00201E0C">
        <w:tc>
          <w:tcPr>
            <w:tcW w:w="1325" w:type="dxa"/>
            <w:vMerge/>
            <w:vAlign w:val="center"/>
          </w:tcPr>
          <w:p w:rsidR="006E006D" w:rsidRPr="000B6586" w:rsidRDefault="006E006D" w:rsidP="00201E0C">
            <w:pPr>
              <w:rPr>
                <w:rFonts w:ascii="Arial Narrow" w:eastAsia="Times New Roman" w:hAnsi="Arial Narrow" w:cs="Times New Roman"/>
                <w:sz w:val="16"/>
                <w:lang w:eastAsia="es-CL"/>
              </w:rPr>
            </w:pPr>
          </w:p>
        </w:tc>
        <w:tc>
          <w:tcPr>
            <w:tcW w:w="2185"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Insuficientes recursos humanos, físicos y financieros para fortalecer el sistema de control y vigilancia.</w:t>
            </w:r>
          </w:p>
        </w:tc>
        <w:tc>
          <w:tcPr>
            <w:tcW w:w="2127" w:type="dxa"/>
            <w:vMerge/>
            <w:vAlign w:val="center"/>
          </w:tcPr>
          <w:p w:rsidR="006E006D" w:rsidRPr="000B6586" w:rsidRDefault="006E006D" w:rsidP="00201E0C">
            <w:pPr>
              <w:rPr>
                <w:rFonts w:ascii="Arial Narrow" w:eastAsia="Times New Roman" w:hAnsi="Arial Narrow" w:cs="Times New Roman"/>
                <w:sz w:val="16"/>
                <w:lang w:eastAsia="es-CL"/>
              </w:rPr>
            </w:pPr>
          </w:p>
        </w:tc>
        <w:tc>
          <w:tcPr>
            <w:tcW w:w="1984" w:type="dxa"/>
            <w:vMerge/>
            <w:vAlign w:val="center"/>
          </w:tcPr>
          <w:p w:rsidR="006E006D" w:rsidRPr="000B6586" w:rsidRDefault="006E006D" w:rsidP="00201E0C">
            <w:pPr>
              <w:jc w:val="center"/>
              <w:rPr>
                <w:rFonts w:ascii="Arial Narrow" w:eastAsia="Times New Roman" w:hAnsi="Arial Narrow" w:cs="Times New Roman"/>
                <w:sz w:val="16"/>
                <w:lang w:eastAsia="es-CL"/>
              </w:rPr>
            </w:pPr>
          </w:p>
        </w:tc>
        <w:tc>
          <w:tcPr>
            <w:tcW w:w="2552"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Mayores recursos humanos, físicos y financieros para mejorar el sistema de control y vigilancia.</w:t>
            </w:r>
          </w:p>
        </w:tc>
      </w:tr>
      <w:tr w:rsidR="006E006D" w:rsidRPr="000B6586" w:rsidTr="00201E0C">
        <w:tc>
          <w:tcPr>
            <w:tcW w:w="1325" w:type="dxa"/>
            <w:vMerge w:val="restart"/>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INVESTIGACION</w:t>
            </w:r>
          </w:p>
        </w:tc>
        <w:tc>
          <w:tcPr>
            <w:tcW w:w="2185"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Insuficiente integración de la investigación y del conocimiento, para la toma de decisiones y gestión.</w:t>
            </w:r>
          </w:p>
        </w:tc>
        <w:tc>
          <w:tcPr>
            <w:tcW w:w="2127" w:type="dxa"/>
            <w:vMerge w:val="restart"/>
            <w:vAlign w:val="center"/>
          </w:tcPr>
          <w:p w:rsidR="006E006D" w:rsidRPr="000B6586" w:rsidRDefault="006E006D" w:rsidP="000E6E86">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 xml:space="preserve">Formular e implementar u programa de investigación </w:t>
            </w:r>
            <w:r w:rsidR="000E6E86" w:rsidRPr="000B6586">
              <w:rPr>
                <w:rFonts w:ascii="Arial Narrow" w:eastAsia="Times New Roman" w:hAnsi="Arial Narrow" w:cs="Times New Roman"/>
                <w:sz w:val="16"/>
                <w:lang w:eastAsia="es-CL"/>
              </w:rPr>
              <w:t xml:space="preserve">y monitoreo ambiental y </w:t>
            </w:r>
            <w:r w:rsidR="004E4A94" w:rsidRPr="000B6586">
              <w:rPr>
                <w:rFonts w:ascii="Arial Narrow" w:eastAsia="Times New Roman" w:hAnsi="Arial Narrow" w:cs="Times New Roman"/>
                <w:sz w:val="16"/>
                <w:lang w:eastAsia="es-CL"/>
              </w:rPr>
              <w:t>biológico</w:t>
            </w:r>
            <w:r w:rsidRPr="000B6586">
              <w:rPr>
                <w:rFonts w:ascii="Arial Narrow" w:eastAsia="Times New Roman" w:hAnsi="Arial Narrow" w:cs="Times New Roman"/>
                <w:sz w:val="16"/>
                <w:lang w:eastAsia="es-CL"/>
              </w:rPr>
              <w:t>.</w:t>
            </w:r>
          </w:p>
        </w:tc>
        <w:tc>
          <w:tcPr>
            <w:tcW w:w="1984" w:type="dxa"/>
            <w:vMerge/>
            <w:vAlign w:val="center"/>
          </w:tcPr>
          <w:p w:rsidR="006E006D" w:rsidRPr="000B6586" w:rsidRDefault="006E006D" w:rsidP="00201E0C">
            <w:pPr>
              <w:jc w:val="center"/>
              <w:rPr>
                <w:rFonts w:ascii="Arial Narrow" w:eastAsia="Times New Roman" w:hAnsi="Arial Narrow" w:cs="Times New Roman"/>
                <w:sz w:val="16"/>
                <w:lang w:eastAsia="es-CL"/>
              </w:rPr>
            </w:pPr>
          </w:p>
        </w:tc>
        <w:tc>
          <w:tcPr>
            <w:tcW w:w="2552"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Identificación de prioridades de investigación.</w:t>
            </w:r>
          </w:p>
        </w:tc>
      </w:tr>
      <w:tr w:rsidR="006E006D" w:rsidRPr="000B6586" w:rsidTr="00201E0C">
        <w:tc>
          <w:tcPr>
            <w:tcW w:w="1325" w:type="dxa"/>
            <w:vMerge/>
            <w:vAlign w:val="center"/>
          </w:tcPr>
          <w:p w:rsidR="006E006D" w:rsidRPr="000B6586" w:rsidRDefault="006E006D" w:rsidP="00201E0C">
            <w:pPr>
              <w:rPr>
                <w:rFonts w:ascii="Arial Narrow" w:eastAsia="Times New Roman" w:hAnsi="Arial Narrow" w:cs="Times New Roman"/>
                <w:sz w:val="16"/>
                <w:lang w:eastAsia="es-CL"/>
              </w:rPr>
            </w:pPr>
          </w:p>
        </w:tc>
        <w:tc>
          <w:tcPr>
            <w:tcW w:w="2185"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Limitación en la identificación y priorización de líneas de investigación en la isla.</w:t>
            </w:r>
          </w:p>
        </w:tc>
        <w:tc>
          <w:tcPr>
            <w:tcW w:w="2127" w:type="dxa"/>
            <w:vMerge/>
            <w:vAlign w:val="center"/>
          </w:tcPr>
          <w:p w:rsidR="006E006D" w:rsidRPr="000B6586" w:rsidRDefault="006E006D" w:rsidP="00201E0C">
            <w:pPr>
              <w:rPr>
                <w:rFonts w:ascii="Arial Narrow" w:eastAsia="Times New Roman" w:hAnsi="Arial Narrow" w:cs="Times New Roman"/>
                <w:sz w:val="16"/>
                <w:lang w:eastAsia="es-CL"/>
              </w:rPr>
            </w:pPr>
          </w:p>
        </w:tc>
        <w:tc>
          <w:tcPr>
            <w:tcW w:w="1984" w:type="dxa"/>
            <w:vMerge/>
            <w:vAlign w:val="center"/>
          </w:tcPr>
          <w:p w:rsidR="006E006D" w:rsidRPr="000B6586" w:rsidRDefault="006E006D" w:rsidP="00201E0C">
            <w:pPr>
              <w:jc w:val="center"/>
              <w:rPr>
                <w:rFonts w:ascii="Arial Narrow" w:eastAsia="Times New Roman" w:hAnsi="Arial Narrow" w:cs="Times New Roman"/>
                <w:sz w:val="16"/>
                <w:lang w:eastAsia="es-CL"/>
              </w:rPr>
            </w:pPr>
          </w:p>
        </w:tc>
        <w:tc>
          <w:tcPr>
            <w:tcW w:w="2552"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Identificación de prioridades en la gestión</w:t>
            </w:r>
          </w:p>
        </w:tc>
      </w:tr>
      <w:tr w:rsidR="006E006D" w:rsidRPr="000B6586" w:rsidTr="00201E0C">
        <w:trPr>
          <w:trHeight w:val="546"/>
        </w:trPr>
        <w:tc>
          <w:tcPr>
            <w:tcW w:w="1325" w:type="dxa"/>
            <w:vMerge/>
            <w:vAlign w:val="center"/>
          </w:tcPr>
          <w:p w:rsidR="006E006D" w:rsidRPr="000B6586" w:rsidRDefault="006E006D" w:rsidP="00201E0C">
            <w:pPr>
              <w:rPr>
                <w:rFonts w:ascii="Arial Narrow" w:eastAsia="Times New Roman" w:hAnsi="Arial Narrow" w:cs="Times New Roman"/>
                <w:sz w:val="16"/>
                <w:lang w:eastAsia="es-CL"/>
              </w:rPr>
            </w:pPr>
          </w:p>
        </w:tc>
        <w:tc>
          <w:tcPr>
            <w:tcW w:w="2185"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Ausencia de programas de investigación marino-costeros públicos y privados.</w:t>
            </w:r>
          </w:p>
        </w:tc>
        <w:tc>
          <w:tcPr>
            <w:tcW w:w="2127" w:type="dxa"/>
            <w:vMerge/>
            <w:vAlign w:val="center"/>
          </w:tcPr>
          <w:p w:rsidR="006E006D" w:rsidRPr="000B6586" w:rsidRDefault="006E006D" w:rsidP="00201E0C">
            <w:pPr>
              <w:rPr>
                <w:rFonts w:ascii="Arial Narrow" w:eastAsia="Times New Roman" w:hAnsi="Arial Narrow" w:cs="Times New Roman"/>
                <w:sz w:val="16"/>
                <w:lang w:eastAsia="es-CL"/>
              </w:rPr>
            </w:pPr>
          </w:p>
        </w:tc>
        <w:tc>
          <w:tcPr>
            <w:tcW w:w="1984" w:type="dxa"/>
            <w:vMerge/>
            <w:vAlign w:val="center"/>
          </w:tcPr>
          <w:p w:rsidR="006E006D" w:rsidRPr="000B6586" w:rsidRDefault="006E006D" w:rsidP="00201E0C">
            <w:pPr>
              <w:jc w:val="center"/>
              <w:rPr>
                <w:rFonts w:ascii="Arial Narrow" w:eastAsia="Times New Roman" w:hAnsi="Arial Narrow" w:cs="Times New Roman"/>
                <w:sz w:val="16"/>
                <w:lang w:eastAsia="es-CL"/>
              </w:rPr>
            </w:pPr>
          </w:p>
        </w:tc>
        <w:tc>
          <w:tcPr>
            <w:tcW w:w="2552"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 xml:space="preserve">Identificación de programas de investigación </w:t>
            </w:r>
            <w:r w:rsidR="000E6E86" w:rsidRPr="000B6586">
              <w:rPr>
                <w:rFonts w:ascii="Arial Narrow" w:eastAsia="Times New Roman" w:hAnsi="Arial Narrow" w:cs="Times New Roman"/>
                <w:sz w:val="16"/>
                <w:lang w:eastAsia="es-CL"/>
              </w:rPr>
              <w:t xml:space="preserve">y monitoreos </w:t>
            </w:r>
            <w:r w:rsidRPr="000B6586">
              <w:rPr>
                <w:rFonts w:ascii="Arial Narrow" w:eastAsia="Times New Roman" w:hAnsi="Arial Narrow" w:cs="Times New Roman"/>
                <w:sz w:val="16"/>
                <w:lang w:eastAsia="es-CL"/>
              </w:rPr>
              <w:t>públicos y privados integrados a la gestión.</w:t>
            </w:r>
          </w:p>
        </w:tc>
      </w:tr>
      <w:tr w:rsidR="006E006D" w:rsidRPr="000B6586" w:rsidTr="00201E0C">
        <w:trPr>
          <w:trHeight w:val="538"/>
        </w:trPr>
        <w:tc>
          <w:tcPr>
            <w:tcW w:w="1325" w:type="dxa"/>
            <w:vMerge w:val="restart"/>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ECONOMICOS</w:t>
            </w:r>
          </w:p>
        </w:tc>
        <w:tc>
          <w:tcPr>
            <w:tcW w:w="2185"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 xml:space="preserve">Incremento poblacional y demanda de recursos hidrobiológicos. </w:t>
            </w:r>
          </w:p>
        </w:tc>
        <w:tc>
          <w:tcPr>
            <w:tcW w:w="2127" w:type="dxa"/>
            <w:vMerge w:val="restart"/>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Basado en un diagnóstico de la trazabilidad de los productos hidrobiológicos, promover experiencias de certificación de pesquerías.</w:t>
            </w:r>
          </w:p>
        </w:tc>
        <w:tc>
          <w:tcPr>
            <w:tcW w:w="1984" w:type="dxa"/>
            <w:vMerge/>
            <w:vAlign w:val="center"/>
          </w:tcPr>
          <w:p w:rsidR="006E006D" w:rsidRPr="000B6586" w:rsidRDefault="006E006D" w:rsidP="00201E0C">
            <w:pPr>
              <w:jc w:val="center"/>
              <w:rPr>
                <w:rFonts w:ascii="Arial Narrow" w:eastAsia="Times New Roman" w:hAnsi="Arial Narrow" w:cs="Times New Roman"/>
                <w:sz w:val="16"/>
                <w:lang w:eastAsia="es-CL"/>
              </w:rPr>
            </w:pPr>
          </w:p>
        </w:tc>
        <w:tc>
          <w:tcPr>
            <w:tcW w:w="2552"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Difusión de mecanismos para promover el consumo responsable de recursos marinos de la ILT.</w:t>
            </w:r>
          </w:p>
        </w:tc>
      </w:tr>
      <w:tr w:rsidR="006E006D" w:rsidRPr="000B6586" w:rsidTr="00201E0C">
        <w:trPr>
          <w:trHeight w:val="703"/>
        </w:trPr>
        <w:tc>
          <w:tcPr>
            <w:tcW w:w="1325" w:type="dxa"/>
            <w:vMerge/>
            <w:vAlign w:val="center"/>
          </w:tcPr>
          <w:p w:rsidR="006E006D" w:rsidRPr="000B6586" w:rsidRDefault="006E006D" w:rsidP="00201E0C">
            <w:pPr>
              <w:rPr>
                <w:rFonts w:ascii="Arial Narrow" w:eastAsia="Times New Roman" w:hAnsi="Arial Narrow" w:cs="Times New Roman"/>
                <w:sz w:val="16"/>
                <w:lang w:eastAsia="es-CL"/>
              </w:rPr>
            </w:pPr>
          </w:p>
        </w:tc>
        <w:tc>
          <w:tcPr>
            <w:tcW w:w="2185"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Insuficientes políticas e instrumentos de fomento y promoción para el desarrollo productivo eficiente de la pesca artesanal y de menor escala.</w:t>
            </w:r>
          </w:p>
        </w:tc>
        <w:tc>
          <w:tcPr>
            <w:tcW w:w="2127" w:type="dxa"/>
            <w:vMerge/>
            <w:vAlign w:val="center"/>
          </w:tcPr>
          <w:p w:rsidR="006E006D" w:rsidRPr="000B6586" w:rsidRDefault="006E006D" w:rsidP="00201E0C">
            <w:pPr>
              <w:rPr>
                <w:rFonts w:ascii="Arial Narrow" w:eastAsia="Times New Roman" w:hAnsi="Arial Narrow" w:cs="Times New Roman"/>
                <w:sz w:val="16"/>
                <w:lang w:eastAsia="es-CL"/>
              </w:rPr>
            </w:pPr>
          </w:p>
        </w:tc>
        <w:tc>
          <w:tcPr>
            <w:tcW w:w="1984" w:type="dxa"/>
            <w:vMerge/>
            <w:vAlign w:val="center"/>
          </w:tcPr>
          <w:p w:rsidR="006E006D" w:rsidRPr="000B6586" w:rsidRDefault="006E006D" w:rsidP="00201E0C">
            <w:pPr>
              <w:jc w:val="center"/>
              <w:rPr>
                <w:rFonts w:ascii="Arial Narrow" w:eastAsia="Times New Roman" w:hAnsi="Arial Narrow" w:cs="Times New Roman"/>
                <w:sz w:val="16"/>
                <w:lang w:eastAsia="es-CL"/>
              </w:rPr>
            </w:pPr>
          </w:p>
        </w:tc>
        <w:tc>
          <w:tcPr>
            <w:tcW w:w="2552"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Políticas de promoción de desarrollo de la pesca artesanal y la acuicultura.</w:t>
            </w:r>
          </w:p>
        </w:tc>
      </w:tr>
      <w:tr w:rsidR="006E006D" w:rsidRPr="000B6586" w:rsidTr="00201E0C">
        <w:tc>
          <w:tcPr>
            <w:tcW w:w="1325" w:type="dxa"/>
            <w:vMerge/>
            <w:vAlign w:val="center"/>
          </w:tcPr>
          <w:p w:rsidR="006E006D" w:rsidRPr="000B6586" w:rsidRDefault="006E006D" w:rsidP="00201E0C">
            <w:pPr>
              <w:rPr>
                <w:sz w:val="16"/>
              </w:rPr>
            </w:pPr>
          </w:p>
        </w:tc>
        <w:tc>
          <w:tcPr>
            <w:tcW w:w="2185" w:type="dxa"/>
            <w:vAlign w:val="center"/>
          </w:tcPr>
          <w:p w:rsidR="006E006D" w:rsidRPr="000B6586" w:rsidRDefault="006E006D" w:rsidP="00201E0C">
            <w:pPr>
              <w:rPr>
                <w:sz w:val="16"/>
              </w:rPr>
            </w:pPr>
            <w:r w:rsidRPr="000B6586">
              <w:rPr>
                <w:sz w:val="16"/>
              </w:rPr>
              <w:t>Escasa Inversión pública en aspectos de infraestructura portuaria para la pesca artesanal.</w:t>
            </w:r>
          </w:p>
        </w:tc>
        <w:tc>
          <w:tcPr>
            <w:tcW w:w="2127" w:type="dxa"/>
            <w:vMerge/>
            <w:vAlign w:val="center"/>
          </w:tcPr>
          <w:p w:rsidR="006E006D" w:rsidRPr="000B6586" w:rsidRDefault="006E006D" w:rsidP="00201E0C">
            <w:pPr>
              <w:rPr>
                <w:sz w:val="16"/>
              </w:rPr>
            </w:pPr>
          </w:p>
        </w:tc>
        <w:tc>
          <w:tcPr>
            <w:tcW w:w="1984" w:type="dxa"/>
            <w:vMerge/>
            <w:vAlign w:val="center"/>
          </w:tcPr>
          <w:p w:rsidR="006E006D" w:rsidRPr="000B6586" w:rsidRDefault="006E006D" w:rsidP="00201E0C">
            <w:pPr>
              <w:jc w:val="center"/>
              <w:rPr>
                <w:sz w:val="16"/>
              </w:rPr>
            </w:pPr>
          </w:p>
        </w:tc>
        <w:tc>
          <w:tcPr>
            <w:tcW w:w="2552" w:type="dxa"/>
            <w:vAlign w:val="center"/>
          </w:tcPr>
          <w:p w:rsidR="006E006D" w:rsidRPr="000B6586" w:rsidRDefault="006E006D" w:rsidP="00201E0C">
            <w:pPr>
              <w:rPr>
                <w:sz w:val="16"/>
              </w:rPr>
            </w:pPr>
            <w:r w:rsidRPr="000B6586">
              <w:rPr>
                <w:sz w:val="16"/>
              </w:rPr>
              <w:t>Mejoramiento de infraestructura portuaria.</w:t>
            </w:r>
          </w:p>
        </w:tc>
      </w:tr>
      <w:tr w:rsidR="006E006D" w:rsidRPr="000B6586" w:rsidTr="00661BDE">
        <w:trPr>
          <w:trHeight w:val="60"/>
        </w:trPr>
        <w:tc>
          <w:tcPr>
            <w:tcW w:w="1325" w:type="dxa"/>
            <w:vMerge w:val="restart"/>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SOCIALES</w:t>
            </w:r>
          </w:p>
        </w:tc>
        <w:tc>
          <w:tcPr>
            <w:tcW w:w="2185" w:type="dxa"/>
            <w:vAlign w:val="center"/>
          </w:tcPr>
          <w:p w:rsidR="006E006D" w:rsidRPr="000B6586" w:rsidRDefault="006E006D" w:rsidP="00201E0C">
            <w:pPr>
              <w:rPr>
                <w:rFonts w:ascii="Arial Narrow" w:eastAsia="Times New Roman" w:hAnsi="Arial Narrow" w:cs="Times New Roman"/>
                <w:sz w:val="16"/>
                <w:lang w:eastAsia="es-CL"/>
              </w:rPr>
            </w:pPr>
          </w:p>
        </w:tc>
        <w:tc>
          <w:tcPr>
            <w:tcW w:w="2127" w:type="dxa"/>
            <w:vMerge w:val="restart"/>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Promover, formular e implementar experiencias de co-manejo en el marco de gestión participativa.</w:t>
            </w:r>
          </w:p>
        </w:tc>
        <w:tc>
          <w:tcPr>
            <w:tcW w:w="1984" w:type="dxa"/>
            <w:vMerge/>
            <w:vAlign w:val="center"/>
          </w:tcPr>
          <w:p w:rsidR="006E006D" w:rsidRPr="000B6586" w:rsidRDefault="006E006D" w:rsidP="00201E0C">
            <w:pPr>
              <w:jc w:val="center"/>
              <w:rPr>
                <w:rFonts w:ascii="Arial Narrow" w:eastAsia="Times New Roman" w:hAnsi="Arial Narrow" w:cs="Times New Roman"/>
                <w:sz w:val="16"/>
                <w:lang w:eastAsia="es-CL"/>
              </w:rPr>
            </w:pPr>
          </w:p>
        </w:tc>
        <w:tc>
          <w:tcPr>
            <w:tcW w:w="2552" w:type="dxa"/>
            <w:vAlign w:val="center"/>
          </w:tcPr>
          <w:p w:rsidR="006E006D" w:rsidRPr="000B6586" w:rsidRDefault="006E006D" w:rsidP="00201E0C">
            <w:pPr>
              <w:rPr>
                <w:rFonts w:ascii="Arial Narrow" w:eastAsia="Times New Roman" w:hAnsi="Arial Narrow" w:cs="Times New Roman"/>
                <w:sz w:val="16"/>
                <w:lang w:eastAsia="es-CL"/>
              </w:rPr>
            </w:pPr>
          </w:p>
        </w:tc>
      </w:tr>
      <w:tr w:rsidR="006E006D" w:rsidRPr="000B6586" w:rsidTr="00201E0C">
        <w:trPr>
          <w:trHeight w:val="1552"/>
        </w:trPr>
        <w:tc>
          <w:tcPr>
            <w:tcW w:w="1325" w:type="dxa"/>
            <w:vMerge/>
            <w:vAlign w:val="center"/>
          </w:tcPr>
          <w:p w:rsidR="006E006D" w:rsidRPr="000B6586" w:rsidRDefault="006E006D" w:rsidP="00201E0C">
            <w:pPr>
              <w:rPr>
                <w:sz w:val="16"/>
              </w:rPr>
            </w:pPr>
          </w:p>
        </w:tc>
        <w:tc>
          <w:tcPr>
            <w:tcW w:w="2185" w:type="dxa"/>
            <w:vAlign w:val="center"/>
          </w:tcPr>
          <w:p w:rsidR="006E006D" w:rsidRPr="000B6586" w:rsidRDefault="006E006D" w:rsidP="00201E0C">
            <w:pPr>
              <w:rPr>
                <w:rFonts w:ascii="Arial Narrow" w:eastAsia="Times New Roman" w:hAnsi="Arial Narrow" w:cs="Times New Roman"/>
                <w:sz w:val="16"/>
                <w:lang w:eastAsia="es-CL"/>
              </w:rPr>
            </w:pPr>
            <w:r w:rsidRPr="000B6586">
              <w:rPr>
                <w:rFonts w:ascii="Arial Narrow" w:eastAsia="Times New Roman" w:hAnsi="Arial Narrow" w:cs="Times New Roman"/>
                <w:sz w:val="16"/>
                <w:lang w:eastAsia="es-CL"/>
              </w:rPr>
              <w:t xml:space="preserve">Insuficiente sensibilización y capacitación para el uso sostenible de recursos naturales en toda la cadena de producción. (Insumos, extracción, transporte, comercialización y consumo final)Limitada información respecto a la disponibilidad, acceso estabilidad y utilización de recursos hidrobiológicos. </w:t>
            </w:r>
          </w:p>
        </w:tc>
        <w:tc>
          <w:tcPr>
            <w:tcW w:w="2127" w:type="dxa"/>
            <w:vMerge/>
            <w:vAlign w:val="center"/>
          </w:tcPr>
          <w:p w:rsidR="006E006D" w:rsidRPr="000B6586" w:rsidRDefault="006E006D" w:rsidP="00201E0C">
            <w:pPr>
              <w:rPr>
                <w:sz w:val="16"/>
              </w:rPr>
            </w:pPr>
          </w:p>
        </w:tc>
        <w:tc>
          <w:tcPr>
            <w:tcW w:w="1984" w:type="dxa"/>
            <w:vMerge/>
            <w:vAlign w:val="center"/>
          </w:tcPr>
          <w:p w:rsidR="006E006D" w:rsidRPr="000B6586" w:rsidRDefault="006E006D" w:rsidP="00201E0C">
            <w:pPr>
              <w:jc w:val="center"/>
              <w:rPr>
                <w:sz w:val="16"/>
              </w:rPr>
            </w:pPr>
          </w:p>
        </w:tc>
        <w:tc>
          <w:tcPr>
            <w:tcW w:w="2552" w:type="dxa"/>
            <w:vAlign w:val="center"/>
          </w:tcPr>
          <w:p w:rsidR="006E006D" w:rsidRPr="000B6586" w:rsidRDefault="006E006D" w:rsidP="00661BDE">
            <w:pPr>
              <w:rPr>
                <w:sz w:val="16"/>
              </w:rPr>
            </w:pPr>
            <w:r w:rsidRPr="000B6586">
              <w:rPr>
                <w:sz w:val="16"/>
              </w:rPr>
              <w:t>Diseño e implementación de un programa de sensibilización y capacitación a los usuarios involucrados en toda la cadena productiva.</w:t>
            </w:r>
          </w:p>
        </w:tc>
      </w:tr>
    </w:tbl>
    <w:p w:rsidR="006E006D" w:rsidRPr="000B6586" w:rsidRDefault="006E006D" w:rsidP="006E006D">
      <w:pPr>
        <w:jc w:val="center"/>
      </w:pPr>
      <w:r w:rsidRPr="000B6586">
        <w:t>Cuadro 27 – Puntos de Apalancamiento</w:t>
      </w:r>
    </w:p>
    <w:p w:rsidR="00724C55" w:rsidRDefault="00724C55" w:rsidP="00724C55">
      <w:pPr>
        <w:pStyle w:val="Ttulo1"/>
        <w:ind w:left="720"/>
        <w:rPr>
          <w:highlight w:val="yellow"/>
        </w:rPr>
      </w:pPr>
    </w:p>
    <w:p w:rsidR="00724C55" w:rsidRDefault="00724C55" w:rsidP="00724C55">
      <w:pPr>
        <w:rPr>
          <w:highlight w:val="yellow"/>
        </w:rPr>
      </w:pPr>
    </w:p>
    <w:p w:rsidR="00724C55" w:rsidRPr="00724C55" w:rsidRDefault="00724C55" w:rsidP="00724C55">
      <w:pPr>
        <w:rPr>
          <w:highlight w:val="yellow"/>
        </w:rPr>
      </w:pPr>
    </w:p>
    <w:p w:rsidR="006E006D" w:rsidRPr="000E6E86" w:rsidRDefault="006E006D" w:rsidP="00713530">
      <w:pPr>
        <w:pStyle w:val="Ttulo1"/>
        <w:numPr>
          <w:ilvl w:val="0"/>
          <w:numId w:val="23"/>
        </w:numPr>
      </w:pPr>
      <w:bookmarkStart w:id="55" w:name="_Toc434578529"/>
      <w:r w:rsidRPr="000E6E86">
        <w:t>CONCLUSIONES</w:t>
      </w:r>
      <w:bookmarkEnd w:id="55"/>
    </w:p>
    <w:p w:rsidR="006E006D" w:rsidRDefault="006E006D" w:rsidP="006B6CAB"/>
    <w:p w:rsidR="000B6586" w:rsidRDefault="000E6E86" w:rsidP="00713530">
      <w:pPr>
        <w:numPr>
          <w:ilvl w:val="0"/>
          <w:numId w:val="11"/>
        </w:numPr>
        <w:contextualSpacing/>
        <w:jc w:val="both"/>
      </w:pPr>
      <w:r w:rsidRPr="000E6E86">
        <w:lastRenderedPageBreak/>
        <w:t xml:space="preserve">El Análisis de Diagnostico Ecosistémico ADE </w:t>
      </w:r>
      <w:r w:rsidR="000B6586">
        <w:t>San Juan de Marcona</w:t>
      </w:r>
      <w:r w:rsidRPr="000E6E86">
        <w:t xml:space="preserve">, ha registrado un desempeño ecológico al 55% siendo necesario realizar acciones que permitan atenuar los impactos ambientales, sobre todo en lo referente a la los eventuales impactos de actividades antrópicas como </w:t>
      </w:r>
      <w:r w:rsidR="000B6586">
        <w:t>Minería</w:t>
      </w:r>
      <w:r w:rsidRPr="000E6E86">
        <w:t>. Por otro lado se ha es</w:t>
      </w:r>
      <w:r w:rsidR="000B6586">
        <w:t>timado un desempeño social de 56</w:t>
      </w:r>
      <w:r w:rsidRPr="000E6E86">
        <w:t xml:space="preserve">%, lo que se pone de manifiesto principalmente en la existencia de </w:t>
      </w:r>
      <w:r w:rsidR="000B6586">
        <w:t>organizaciones comunitarias sólidas y constantes, a varios niveles de participación, esto</w:t>
      </w:r>
      <w:r w:rsidRPr="000E6E86">
        <w:t xml:space="preserve"> </w:t>
      </w:r>
      <w:r w:rsidR="000B6586">
        <w:t xml:space="preserve">representa atributos importantes para el éxitos de futuras acciones en relación a las mejoras de la gestión del sitio piloto que debería incluir el ANP de </w:t>
      </w:r>
      <w:r w:rsidR="00E82DB2">
        <w:t>Pta.</w:t>
      </w:r>
      <w:r w:rsidR="000B6586">
        <w:t xml:space="preserve"> San Juan la RN San Fernando, el área del Programa Piloto Demostrativo PPD, </w:t>
      </w:r>
      <w:r w:rsidR="00E82DB2">
        <w:t>así</w:t>
      </w:r>
      <w:r w:rsidR="000B6586">
        <w:t xml:space="preserve"> como todo el ámbito marino costero que los incluye.</w:t>
      </w:r>
    </w:p>
    <w:p w:rsidR="000E6E86" w:rsidRPr="000E6E86" w:rsidRDefault="000E6E86" w:rsidP="000E6E86">
      <w:pPr>
        <w:ind w:left="720"/>
        <w:contextualSpacing/>
        <w:jc w:val="both"/>
        <w:rPr>
          <w:highlight w:val="yellow"/>
        </w:rPr>
      </w:pPr>
    </w:p>
    <w:p w:rsidR="000E6E86" w:rsidRPr="000E6E86" w:rsidRDefault="000E6E86" w:rsidP="00713530">
      <w:pPr>
        <w:numPr>
          <w:ilvl w:val="0"/>
          <w:numId w:val="11"/>
        </w:numPr>
        <w:contextualSpacing/>
        <w:jc w:val="both"/>
      </w:pPr>
      <w:r w:rsidRPr="000E6E86">
        <w:t xml:space="preserve">Al igual que en los otros sitios pilotos, el ADE en </w:t>
      </w:r>
      <w:r w:rsidR="000B6586">
        <w:t>San Juan de Marcona</w:t>
      </w:r>
      <w:r w:rsidRPr="000E6E86">
        <w:t xml:space="preserve"> se ha elaborado con la información disponible. Sin embargo esta no es uniforme en sentido temporal para todos los indicadores, lo  que representa una limitación en sus usos e interpretación toda vez que es necesario contar con información actualizada para poder diseñar las acciones pertinentes. Se ha identificado la necesidad de contar con una Línea Base ambiental y socioeconómica a partir de la cual se identifique de modo transparente el punto de partida.</w:t>
      </w:r>
      <w:r w:rsidR="000B6586">
        <w:t xml:space="preserve"> Para tal fin se considera pertinente aunar esfuerzos para que la actual iniciativa de iniciar un Monitoreo Ambiental Integral en el distrito de Marcona</w:t>
      </w:r>
      <w:r w:rsidR="002949C5">
        <w:t xml:space="preserve"> se implemente y se establezcan las acciones necesarias para darle continuidad.</w:t>
      </w:r>
    </w:p>
    <w:p w:rsidR="000E6E86" w:rsidRPr="000E6E86" w:rsidRDefault="000E6E86" w:rsidP="000E6E86">
      <w:pPr>
        <w:ind w:left="720"/>
        <w:contextualSpacing/>
      </w:pPr>
    </w:p>
    <w:p w:rsidR="000E6E86" w:rsidRPr="000E6E86" w:rsidRDefault="000E6E86" w:rsidP="00713530">
      <w:pPr>
        <w:numPr>
          <w:ilvl w:val="0"/>
          <w:numId w:val="11"/>
        </w:numPr>
        <w:contextualSpacing/>
        <w:jc w:val="both"/>
      </w:pPr>
      <w:r w:rsidRPr="000E6E86">
        <w:t>La propuesta metodológica tiene como objetivo facilitar, transparentar y optimizar procesos en la generación y análisis de la información ecosistémica en el sitio piloto. Para ello es necesario integrar a los esfuerzos de planificación y evaluación de gestión del Área Natural Protegida ANP a partir del establecimiento de  una estrecha coordinación interinstitucional entre SERNANP, IMARPE, PRODUCE, SANIPES y DICAPI, a fin de constituir una instancia transversal que permita:</w:t>
      </w:r>
    </w:p>
    <w:p w:rsidR="000E6E86" w:rsidRPr="000E6E86" w:rsidRDefault="000E6E86" w:rsidP="00713530">
      <w:pPr>
        <w:numPr>
          <w:ilvl w:val="1"/>
          <w:numId w:val="11"/>
        </w:numPr>
        <w:contextualSpacing/>
        <w:jc w:val="both"/>
      </w:pPr>
      <w:r w:rsidRPr="000E6E86">
        <w:t>Formular e implementar el Plan de Manejo de recursos hidrobiológicos en el sitio piloto.</w:t>
      </w:r>
    </w:p>
    <w:p w:rsidR="000E6E86" w:rsidRPr="000E6E86" w:rsidRDefault="000E6E86" w:rsidP="00713530">
      <w:pPr>
        <w:numPr>
          <w:ilvl w:val="1"/>
          <w:numId w:val="11"/>
        </w:numPr>
        <w:contextualSpacing/>
        <w:jc w:val="both"/>
      </w:pPr>
      <w:r w:rsidRPr="000E6E86">
        <w:t>Que estas acciones sean parte de procesos y protocolos de procedimientos, que establezcan además las acciones jerárquicas.</w:t>
      </w:r>
    </w:p>
    <w:p w:rsidR="000E6E86" w:rsidRPr="000E6E86" w:rsidRDefault="000E6E86" w:rsidP="00713530">
      <w:pPr>
        <w:numPr>
          <w:ilvl w:val="1"/>
          <w:numId w:val="11"/>
        </w:numPr>
        <w:contextualSpacing/>
        <w:jc w:val="both"/>
      </w:pPr>
      <w:r w:rsidRPr="000E6E86">
        <w:t>Contar con información en tiempo cuasi real.</w:t>
      </w:r>
    </w:p>
    <w:p w:rsidR="000E6E86" w:rsidRPr="000E6E86" w:rsidRDefault="000E6E86" w:rsidP="00713530">
      <w:pPr>
        <w:numPr>
          <w:ilvl w:val="1"/>
          <w:numId w:val="11"/>
        </w:numPr>
        <w:contextualSpacing/>
        <w:jc w:val="both"/>
      </w:pPr>
      <w:r w:rsidRPr="000E6E86">
        <w:t>Disponibilidad de la información a todos los usuarios.</w:t>
      </w:r>
    </w:p>
    <w:p w:rsidR="000E6E86" w:rsidRPr="000E6E86" w:rsidRDefault="000E6E86" w:rsidP="00713530">
      <w:pPr>
        <w:numPr>
          <w:ilvl w:val="1"/>
          <w:numId w:val="11"/>
        </w:numPr>
        <w:contextualSpacing/>
        <w:jc w:val="both"/>
      </w:pPr>
      <w:r w:rsidRPr="000E6E86">
        <w:t>Avanzar hacia mecanismos de gobernanza participativa en la toma de decisiones.</w:t>
      </w:r>
    </w:p>
    <w:p w:rsidR="000E6E86" w:rsidRPr="000E6E86" w:rsidRDefault="000E6E86" w:rsidP="000E6E86">
      <w:pPr>
        <w:ind w:left="720"/>
        <w:contextualSpacing/>
        <w:jc w:val="both"/>
        <w:rPr>
          <w:highlight w:val="yellow"/>
        </w:rPr>
      </w:pPr>
    </w:p>
    <w:p w:rsidR="000E6E86" w:rsidRPr="000E6E86" w:rsidRDefault="000E6E86" w:rsidP="00713530">
      <w:pPr>
        <w:numPr>
          <w:ilvl w:val="0"/>
          <w:numId w:val="11"/>
        </w:numPr>
        <w:contextualSpacing/>
        <w:jc w:val="both"/>
      </w:pPr>
      <w:r w:rsidRPr="000E6E86">
        <w:t xml:space="preserve">Finalmente se sugiere que estando a puertas de la publicación del Plan Maestro de la RNSIIPG, a fin de no duplicar acciones, debería  evaluarse la formulación de un Plan de Acción Estratégica de manera participativa, a partir de los resultados y observaciones contenidas en el presente Análisis de Diagnostico Ecosistémico ADE y de manera congruente con los instrumentos de gestión de la Reserva Nacional de </w:t>
      </w:r>
      <w:r w:rsidR="002949C5">
        <w:t>San Fernando y las futuras acciones del PPD</w:t>
      </w:r>
      <w:r w:rsidRPr="000E6E86">
        <w:t>.</w:t>
      </w:r>
    </w:p>
    <w:p w:rsidR="006E006D" w:rsidRDefault="006E006D" w:rsidP="006B6CAB">
      <w:pPr>
        <w:sectPr w:rsidR="006E006D" w:rsidSect="000D0979">
          <w:type w:val="continuous"/>
          <w:pgSz w:w="11906" w:h="16838"/>
          <w:pgMar w:top="720" w:right="720" w:bottom="720" w:left="720" w:header="708" w:footer="708" w:gutter="0"/>
          <w:cols w:space="708"/>
          <w:docGrid w:linePitch="360"/>
        </w:sectPr>
      </w:pPr>
    </w:p>
    <w:p w:rsidR="006E006D" w:rsidRDefault="006E006D" w:rsidP="00713530">
      <w:pPr>
        <w:pStyle w:val="Ttulo1"/>
        <w:numPr>
          <w:ilvl w:val="0"/>
          <w:numId w:val="23"/>
        </w:numPr>
      </w:pPr>
      <w:bookmarkStart w:id="56" w:name="_Toc434578530"/>
      <w:r>
        <w:lastRenderedPageBreak/>
        <w:t>ANEXOS</w:t>
      </w:r>
      <w:bookmarkEnd w:id="56"/>
      <w:r>
        <w:t xml:space="preserve"> </w:t>
      </w:r>
    </w:p>
    <w:p w:rsidR="006E006D" w:rsidRDefault="006E006D" w:rsidP="006E006D">
      <w:pPr>
        <w:pStyle w:val="Ttulo1"/>
      </w:pPr>
      <w:bookmarkStart w:id="57" w:name="_Toc434578531"/>
      <w:r>
        <w:t>ANEXO A</w:t>
      </w:r>
      <w:bookmarkEnd w:id="57"/>
    </w:p>
    <w:p w:rsidR="006E006D" w:rsidRDefault="006E006D" w:rsidP="006E006D">
      <w:pPr>
        <w:spacing w:after="0"/>
        <w:jc w:val="center"/>
        <w:rPr>
          <w:rFonts w:cs="Arial"/>
          <w:b/>
        </w:rPr>
      </w:pPr>
      <w:r>
        <w:rPr>
          <w:rFonts w:cs="Arial"/>
          <w:b/>
        </w:rPr>
        <w:t>METODOLOGÍA PARA CUALIFICACIÓN DE IMPACTOS</w:t>
      </w:r>
    </w:p>
    <w:p w:rsidR="006E006D" w:rsidRDefault="006E006D" w:rsidP="006E006D">
      <w:pPr>
        <w:spacing w:after="0"/>
        <w:jc w:val="center"/>
        <w:rPr>
          <w:rFonts w:cs="Arial"/>
          <w:b/>
        </w:rPr>
      </w:pPr>
      <w:r>
        <w:rPr>
          <w:rFonts w:cs="Arial"/>
          <w:b/>
        </w:rPr>
        <w:t>Criterios de cualificación</w:t>
      </w:r>
    </w:p>
    <w:p w:rsidR="006E006D" w:rsidRDefault="006E006D" w:rsidP="006E006D">
      <w:pPr>
        <w:spacing w:after="0"/>
        <w:ind w:left="-426"/>
        <w:jc w:val="center"/>
        <w:rPr>
          <w:rFonts w:cs="Arial"/>
          <w:b/>
        </w:rPr>
      </w:pPr>
      <w:r w:rsidRPr="001F5476">
        <w:rPr>
          <w:noProof/>
          <w:lang w:val="es-ES" w:eastAsia="es-ES"/>
        </w:rPr>
        <w:drawing>
          <wp:inline distT="0" distB="0" distL="0" distR="0" wp14:anchorId="7F924B4C" wp14:editId="2A5F9973">
            <wp:extent cx="6175620" cy="2381469"/>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61">
                      <a:extLst>
                        <a:ext uri="{28A0092B-C50C-407E-A947-70E740481C1C}">
                          <a14:useLocalDpi xmlns:a14="http://schemas.microsoft.com/office/drawing/2010/main" val="0"/>
                        </a:ext>
                      </a:extLst>
                    </a:blip>
                    <a:srcRect t="2452" b="1635"/>
                    <a:stretch/>
                  </pic:blipFill>
                  <pic:spPr bwMode="auto">
                    <a:xfrm>
                      <a:off x="0" y="0"/>
                      <a:ext cx="6212750" cy="2395787"/>
                    </a:xfrm>
                    <a:prstGeom prst="rect">
                      <a:avLst/>
                    </a:prstGeom>
                    <a:noFill/>
                    <a:ln>
                      <a:noFill/>
                    </a:ln>
                    <a:extLst>
                      <a:ext uri="{53640926-AAD7-44D8-BBD7-CCE9431645EC}">
                        <a14:shadowObscured xmlns:a14="http://schemas.microsoft.com/office/drawing/2010/main"/>
                      </a:ext>
                    </a:extLst>
                  </pic:spPr>
                </pic:pic>
              </a:graphicData>
            </a:graphic>
          </wp:inline>
        </w:drawing>
      </w:r>
    </w:p>
    <w:p w:rsidR="006E006D" w:rsidRDefault="006E006D" w:rsidP="006E006D">
      <w:pPr>
        <w:spacing w:after="0"/>
        <w:jc w:val="center"/>
        <w:rPr>
          <w:rFonts w:cs="Arial"/>
          <w:b/>
        </w:rPr>
      </w:pPr>
    </w:p>
    <w:p w:rsidR="006E006D" w:rsidRPr="00D55827" w:rsidRDefault="006E006D" w:rsidP="006E006D">
      <w:pPr>
        <w:spacing w:after="0"/>
        <w:jc w:val="center"/>
        <w:rPr>
          <w:rFonts w:eastAsiaTheme="minorEastAsia" w:cs="Arial"/>
          <w:sz w:val="28"/>
          <w:szCs w:val="28"/>
        </w:rPr>
      </w:pPr>
      <w:r>
        <w:rPr>
          <w:rFonts w:cs="Arial"/>
          <w:b/>
        </w:rPr>
        <w:t xml:space="preserve">Ecuación para establecer el “valor” y sentido del impacto:  </w:t>
      </w:r>
      <m:oMath>
        <m:f>
          <m:fPr>
            <m:ctrlPr>
              <w:rPr>
                <w:rFonts w:ascii="Cambria Math" w:hAnsi="Cambria Math"/>
                <w:i/>
                <w:sz w:val="28"/>
                <w:szCs w:val="28"/>
              </w:rPr>
            </m:ctrlPr>
          </m:fPr>
          <m:num>
            <m:r>
              <w:rPr>
                <w:rFonts w:ascii="Cambria Math" w:hAnsi="Cambria Math"/>
                <w:sz w:val="28"/>
                <w:szCs w:val="28"/>
              </w:rPr>
              <m:t>(Pr+Du+Ex+Po)×(Ih+Ie+Is+Ic)×(Mp+Mm+Mt+Mn)</m:t>
            </m:r>
          </m:num>
          <m:den>
            <m:r>
              <w:rPr>
                <w:rFonts w:ascii="Cambria Math" w:hAnsi="Cambria Math"/>
                <w:sz w:val="28"/>
                <w:szCs w:val="28"/>
              </w:rPr>
              <m:t>1000</m:t>
            </m:r>
          </m:den>
        </m:f>
      </m:oMath>
    </w:p>
    <w:p w:rsidR="006E006D" w:rsidRDefault="006E006D" w:rsidP="006E006D">
      <w:pPr>
        <w:spacing w:after="0"/>
        <w:jc w:val="center"/>
        <w:rPr>
          <w:rFonts w:cs="Arial"/>
          <w:b/>
        </w:rPr>
      </w:pPr>
      <w:r>
        <w:rPr>
          <w:rFonts w:cs="Arial"/>
          <w:b/>
        </w:rPr>
        <w:t>Grados o Categorías de impacto</w:t>
      </w:r>
    </w:p>
    <w:p w:rsidR="006E006D" w:rsidRDefault="006E006D" w:rsidP="006E006D">
      <w:pPr>
        <w:spacing w:after="0"/>
        <w:jc w:val="center"/>
        <w:rPr>
          <w:rFonts w:cs="Arial"/>
          <w:b/>
        </w:rPr>
      </w:pPr>
      <w:r w:rsidRPr="00BC0110">
        <w:rPr>
          <w:noProof/>
          <w:lang w:val="es-ES" w:eastAsia="es-ES"/>
        </w:rPr>
        <w:drawing>
          <wp:inline distT="0" distB="0" distL="0" distR="0" wp14:anchorId="308E878D" wp14:editId="66F2FD98">
            <wp:extent cx="2566800" cy="936000"/>
            <wp:effectExtent l="0" t="0" r="508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66800" cy="936000"/>
                    </a:xfrm>
                    <a:prstGeom prst="rect">
                      <a:avLst/>
                    </a:prstGeom>
                    <a:noFill/>
                    <a:ln>
                      <a:noFill/>
                    </a:ln>
                  </pic:spPr>
                </pic:pic>
              </a:graphicData>
            </a:graphic>
          </wp:inline>
        </w:drawing>
      </w:r>
    </w:p>
    <w:p w:rsidR="006E006D" w:rsidRDefault="006E006D" w:rsidP="006E006D">
      <w:pPr>
        <w:spacing w:after="0"/>
        <w:jc w:val="center"/>
        <w:rPr>
          <w:rFonts w:cs="Arial"/>
          <w:b/>
        </w:rPr>
      </w:pPr>
    </w:p>
    <w:p w:rsidR="00EF6478" w:rsidRDefault="00EF6478" w:rsidP="006E006D">
      <w:pPr>
        <w:spacing w:after="0"/>
        <w:jc w:val="center"/>
        <w:rPr>
          <w:rFonts w:cs="Arial"/>
          <w:b/>
        </w:rPr>
      </w:pPr>
    </w:p>
    <w:p w:rsidR="00EF6478" w:rsidRDefault="00EF6478" w:rsidP="006E006D">
      <w:pPr>
        <w:spacing w:after="0"/>
        <w:jc w:val="center"/>
        <w:rPr>
          <w:rFonts w:cs="Arial"/>
          <w:b/>
        </w:rPr>
      </w:pPr>
    </w:p>
    <w:p w:rsidR="006E006D" w:rsidRDefault="006E006D" w:rsidP="006E006D">
      <w:pPr>
        <w:spacing w:after="0"/>
        <w:jc w:val="center"/>
        <w:rPr>
          <w:rFonts w:cs="Arial"/>
          <w:b/>
        </w:rPr>
      </w:pPr>
      <w:bookmarkStart w:id="58" w:name="_GoBack"/>
      <w:bookmarkEnd w:id="58"/>
      <w:r>
        <w:rPr>
          <w:rFonts w:cs="Arial"/>
          <w:b/>
        </w:rPr>
        <w:lastRenderedPageBreak/>
        <w:t>ANEXO C</w:t>
      </w:r>
    </w:p>
    <w:p w:rsidR="006E006D" w:rsidRDefault="006E006D" w:rsidP="006E006D">
      <w:pPr>
        <w:spacing w:after="0"/>
        <w:jc w:val="center"/>
        <w:rPr>
          <w:rFonts w:cs="Arial"/>
          <w:b/>
        </w:rPr>
      </w:pPr>
      <w:r>
        <w:rPr>
          <w:rFonts w:cs="Arial"/>
          <w:b/>
        </w:rPr>
        <w:t>MATRICES  DE CUALIFICACIÓN Y SU JUSTIFICACIÓN</w:t>
      </w:r>
    </w:p>
    <w:p w:rsidR="006E006D" w:rsidRDefault="006E006D" w:rsidP="006E006D">
      <w:pPr>
        <w:spacing w:after="0"/>
        <w:ind w:left="-567"/>
        <w:jc w:val="center"/>
        <w:rPr>
          <w:rFonts w:cs="Arial"/>
          <w:b/>
        </w:rPr>
      </w:pPr>
      <w:r w:rsidRPr="009C0495">
        <w:rPr>
          <w:noProof/>
          <w:lang w:val="es-ES" w:eastAsia="es-ES"/>
        </w:rPr>
        <w:drawing>
          <wp:inline distT="0" distB="0" distL="0" distR="0" wp14:anchorId="12F7941A" wp14:editId="3EF961CB">
            <wp:extent cx="8852917" cy="5251691"/>
            <wp:effectExtent l="0" t="0" r="5715"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65163" cy="5258955"/>
                    </a:xfrm>
                    <a:prstGeom prst="rect">
                      <a:avLst/>
                    </a:prstGeom>
                    <a:noFill/>
                    <a:ln>
                      <a:noFill/>
                    </a:ln>
                  </pic:spPr>
                </pic:pic>
              </a:graphicData>
            </a:graphic>
          </wp:inline>
        </w:drawing>
      </w:r>
    </w:p>
    <w:p w:rsidR="006E006D" w:rsidRDefault="006E006D" w:rsidP="006E006D">
      <w:pPr>
        <w:spacing w:after="0"/>
        <w:ind w:left="-709"/>
        <w:jc w:val="center"/>
        <w:rPr>
          <w:rFonts w:cs="Arial"/>
          <w:b/>
        </w:rPr>
      </w:pPr>
    </w:p>
    <w:p w:rsidR="006E006D" w:rsidRDefault="006E006D" w:rsidP="006E006D">
      <w:pPr>
        <w:spacing w:after="0"/>
        <w:ind w:left="-709"/>
        <w:jc w:val="center"/>
        <w:rPr>
          <w:rFonts w:cs="Arial"/>
          <w:b/>
        </w:rPr>
      </w:pPr>
      <w:r w:rsidRPr="009C0495">
        <w:rPr>
          <w:noProof/>
          <w:lang w:val="es-ES" w:eastAsia="es-ES"/>
        </w:rPr>
        <w:lastRenderedPageBreak/>
        <w:drawing>
          <wp:inline distT="0" distB="0" distL="0" distR="0" wp14:anchorId="00297301" wp14:editId="512DA110">
            <wp:extent cx="8331239" cy="4896502"/>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340818" cy="4902132"/>
                    </a:xfrm>
                    <a:prstGeom prst="rect">
                      <a:avLst/>
                    </a:prstGeom>
                    <a:noFill/>
                    <a:ln>
                      <a:noFill/>
                    </a:ln>
                  </pic:spPr>
                </pic:pic>
              </a:graphicData>
            </a:graphic>
          </wp:inline>
        </w:drawing>
      </w:r>
    </w:p>
    <w:p w:rsidR="006E006D" w:rsidRDefault="006E006D" w:rsidP="006E006D">
      <w:pPr>
        <w:spacing w:after="0"/>
        <w:jc w:val="center"/>
        <w:rPr>
          <w:rFonts w:cs="Arial"/>
          <w:b/>
        </w:rPr>
      </w:pPr>
      <w:r w:rsidRPr="009C0495">
        <w:rPr>
          <w:noProof/>
          <w:lang w:val="es-ES" w:eastAsia="es-ES"/>
        </w:rPr>
        <w:lastRenderedPageBreak/>
        <w:drawing>
          <wp:inline distT="0" distB="0" distL="0" distR="0" wp14:anchorId="5E88C964" wp14:editId="40A2DCBE">
            <wp:extent cx="7548963" cy="5974737"/>
            <wp:effectExtent l="0" t="0" r="0" b="698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557172" cy="5981234"/>
                    </a:xfrm>
                    <a:prstGeom prst="rect">
                      <a:avLst/>
                    </a:prstGeom>
                    <a:noFill/>
                    <a:ln>
                      <a:noFill/>
                    </a:ln>
                  </pic:spPr>
                </pic:pic>
              </a:graphicData>
            </a:graphic>
          </wp:inline>
        </w:drawing>
      </w:r>
    </w:p>
    <w:p w:rsidR="006E006D" w:rsidRDefault="006E006D" w:rsidP="006E006D">
      <w:pPr>
        <w:spacing w:after="0"/>
        <w:jc w:val="center"/>
        <w:rPr>
          <w:rFonts w:cs="Arial"/>
          <w:b/>
        </w:rPr>
      </w:pPr>
      <w:r w:rsidRPr="00E7222D">
        <w:rPr>
          <w:noProof/>
          <w:lang w:val="es-ES" w:eastAsia="es-ES"/>
        </w:rPr>
        <w:lastRenderedPageBreak/>
        <w:drawing>
          <wp:inline distT="0" distB="0" distL="0" distR="0" wp14:anchorId="42FB2F94" wp14:editId="395D1057">
            <wp:extent cx="6403529" cy="5815834"/>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413112" cy="5824538"/>
                    </a:xfrm>
                    <a:prstGeom prst="rect">
                      <a:avLst/>
                    </a:prstGeom>
                    <a:noFill/>
                    <a:ln>
                      <a:noFill/>
                    </a:ln>
                  </pic:spPr>
                </pic:pic>
              </a:graphicData>
            </a:graphic>
          </wp:inline>
        </w:drawing>
      </w:r>
    </w:p>
    <w:p w:rsidR="006E006D" w:rsidRPr="006E006D" w:rsidRDefault="006E006D" w:rsidP="006E006D"/>
    <w:p w:rsidR="006E006D" w:rsidRDefault="006E006D" w:rsidP="006B6CAB"/>
    <w:p w:rsidR="006E006D" w:rsidRDefault="006E006D" w:rsidP="006B6CAB"/>
    <w:p w:rsidR="006E006D" w:rsidRDefault="006E006D" w:rsidP="006B6CAB"/>
    <w:p w:rsidR="006E006D" w:rsidRDefault="006E006D" w:rsidP="006B6CAB"/>
    <w:p w:rsidR="006E006D" w:rsidRDefault="006E006D" w:rsidP="006B6CAB"/>
    <w:p w:rsidR="006B6CAB" w:rsidRDefault="006B6CAB" w:rsidP="006B6CAB"/>
    <w:p w:rsidR="00E7222D" w:rsidRDefault="00E7222D" w:rsidP="006B6CAB">
      <w:pPr>
        <w:spacing w:after="0"/>
        <w:jc w:val="center"/>
        <w:rPr>
          <w:rFonts w:cs="Arial"/>
          <w:b/>
        </w:rPr>
      </w:pPr>
    </w:p>
    <w:sectPr w:rsidR="00E7222D" w:rsidSect="006E006D">
      <w:type w:val="continuous"/>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34E" w:rsidRDefault="00D1534E" w:rsidP="00707FE2">
      <w:pPr>
        <w:spacing w:after="0" w:line="240" w:lineRule="auto"/>
      </w:pPr>
      <w:r>
        <w:separator/>
      </w:r>
    </w:p>
  </w:endnote>
  <w:endnote w:type="continuationSeparator" w:id="0">
    <w:p w:rsidR="00D1534E" w:rsidRDefault="00D1534E" w:rsidP="00707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A54" w:rsidRDefault="006A7A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406578"/>
      <w:docPartObj>
        <w:docPartGallery w:val="Page Numbers (Bottom of Page)"/>
        <w:docPartUnique/>
      </w:docPartObj>
    </w:sdtPr>
    <w:sdtEndPr>
      <w:rPr>
        <w:color w:val="808080" w:themeColor="background1" w:themeShade="80"/>
        <w:spacing w:val="60"/>
        <w:lang w:val="es-ES"/>
      </w:rPr>
    </w:sdtEndPr>
    <w:sdtContent>
      <w:p w:rsidR="006A7A54" w:rsidRDefault="006A7A54">
        <w:pPr>
          <w:pStyle w:val="Piedepgina"/>
          <w:pBdr>
            <w:top w:val="single" w:sz="4" w:space="1" w:color="D9D9D9" w:themeColor="background1" w:themeShade="D9"/>
          </w:pBdr>
          <w:jc w:val="right"/>
        </w:pPr>
        <w:r>
          <w:fldChar w:fldCharType="begin"/>
        </w:r>
        <w:r>
          <w:instrText>PAGE   \* MERGEFORMAT</w:instrText>
        </w:r>
        <w:r>
          <w:fldChar w:fldCharType="separate"/>
        </w:r>
        <w:r w:rsidR="0099587A" w:rsidRPr="0099587A">
          <w:rPr>
            <w:noProof/>
            <w:lang w:val="es-ES"/>
          </w:rPr>
          <w:t>3</w:t>
        </w:r>
        <w:r>
          <w:fldChar w:fldCharType="end"/>
        </w:r>
        <w:r>
          <w:rPr>
            <w:lang w:val="es-ES"/>
          </w:rPr>
          <w:t xml:space="preserve"> | </w:t>
        </w:r>
        <w:r>
          <w:rPr>
            <w:color w:val="808080" w:themeColor="background1" w:themeShade="80"/>
            <w:spacing w:val="60"/>
            <w:lang w:val="es-ES"/>
          </w:rPr>
          <w:t>Página</w:t>
        </w:r>
      </w:p>
    </w:sdtContent>
  </w:sdt>
  <w:p w:rsidR="006A7A54" w:rsidRDefault="006A7A5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A54" w:rsidRDefault="006A7A5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2353141"/>
      <w:docPartObj>
        <w:docPartGallery w:val="Page Numbers (Bottom of Page)"/>
        <w:docPartUnique/>
      </w:docPartObj>
    </w:sdtPr>
    <w:sdtEndPr>
      <w:rPr>
        <w:color w:val="808080" w:themeColor="background1" w:themeShade="80"/>
        <w:spacing w:val="60"/>
        <w:lang w:val="es-ES"/>
      </w:rPr>
    </w:sdtEndPr>
    <w:sdtContent>
      <w:p w:rsidR="006A7A54" w:rsidRDefault="006A7A54">
        <w:pPr>
          <w:pStyle w:val="Piedepgina"/>
          <w:pBdr>
            <w:top w:val="single" w:sz="4" w:space="1" w:color="D9D9D9" w:themeColor="background1" w:themeShade="D9"/>
          </w:pBdr>
          <w:jc w:val="right"/>
        </w:pPr>
        <w:r>
          <w:fldChar w:fldCharType="begin"/>
        </w:r>
        <w:r>
          <w:instrText>PAGE   \* MERGEFORMAT</w:instrText>
        </w:r>
        <w:r>
          <w:fldChar w:fldCharType="separate"/>
        </w:r>
        <w:r w:rsidR="0099587A" w:rsidRPr="0099587A">
          <w:rPr>
            <w:noProof/>
            <w:lang w:val="es-ES"/>
          </w:rPr>
          <w:t>86</w:t>
        </w:r>
        <w:r>
          <w:fldChar w:fldCharType="end"/>
        </w:r>
        <w:r>
          <w:rPr>
            <w:lang w:val="es-ES"/>
          </w:rPr>
          <w:t xml:space="preserve"> | </w:t>
        </w:r>
        <w:r>
          <w:rPr>
            <w:color w:val="808080" w:themeColor="background1" w:themeShade="80"/>
            <w:spacing w:val="60"/>
            <w:lang w:val="es-ES"/>
          </w:rPr>
          <w:t>Página</w:t>
        </w:r>
      </w:p>
    </w:sdtContent>
  </w:sdt>
  <w:p w:rsidR="006A7A54" w:rsidRDefault="006A7A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34E" w:rsidRDefault="00D1534E" w:rsidP="00707FE2">
      <w:pPr>
        <w:spacing w:after="0" w:line="240" w:lineRule="auto"/>
      </w:pPr>
      <w:r>
        <w:separator/>
      </w:r>
    </w:p>
  </w:footnote>
  <w:footnote w:type="continuationSeparator" w:id="0">
    <w:p w:rsidR="00D1534E" w:rsidRDefault="00D1534E" w:rsidP="00707FE2">
      <w:pPr>
        <w:spacing w:after="0" w:line="240" w:lineRule="auto"/>
      </w:pPr>
      <w:r>
        <w:continuationSeparator/>
      </w:r>
    </w:p>
  </w:footnote>
  <w:footnote w:id="1">
    <w:p w:rsidR="006A7A54" w:rsidRPr="004716B7" w:rsidRDefault="006A7A54" w:rsidP="006B6CAB">
      <w:pPr>
        <w:pStyle w:val="Textonotapie"/>
        <w:jc w:val="both"/>
        <w:rPr>
          <w:sz w:val="18"/>
          <w:szCs w:val="18"/>
        </w:rPr>
      </w:pPr>
      <w:r>
        <w:rPr>
          <w:rStyle w:val="Refdenotaalpie"/>
        </w:rPr>
        <w:footnoteRef/>
      </w:r>
      <w:r>
        <w:t xml:space="preserve"> </w:t>
      </w:r>
      <w:r w:rsidRPr="004716B7">
        <w:rPr>
          <w:sz w:val="18"/>
          <w:szCs w:val="18"/>
        </w:rPr>
        <w:t xml:space="preserve">Según Berkes </w:t>
      </w:r>
      <w:r>
        <w:rPr>
          <w:sz w:val="18"/>
          <w:szCs w:val="18"/>
        </w:rPr>
        <w:t>y Folke (1998) el término Sistema Socio Ecológico es</w:t>
      </w:r>
      <w:r w:rsidRPr="004716B7">
        <w:rPr>
          <w:sz w:val="18"/>
          <w:szCs w:val="18"/>
        </w:rPr>
        <w:t xml:space="preserve"> utilizado para referirse a un concepto</w:t>
      </w:r>
      <w:r>
        <w:rPr>
          <w:sz w:val="18"/>
          <w:szCs w:val="18"/>
        </w:rPr>
        <w:t xml:space="preserve"> holístico, sistémico e integrador del “ser humano en la naturaleza”, por lo que es entendido como un sistema complejo y adaptativo en el que distintos componentes culturales, políticos, sociales, económicos, ecológicos, tecnológicos, etc. están interactuando (Resilience Alliance, 2010). En este sentido, el enfoque de gestión de ecosistemas no se centra en sus componentes sino en sus relaciones, interacciones y retroalimentaciones.</w:t>
      </w:r>
    </w:p>
  </w:footnote>
  <w:footnote w:id="2">
    <w:p w:rsidR="006A7A54" w:rsidRPr="00CB08C0" w:rsidRDefault="006A7A54" w:rsidP="006B6CAB">
      <w:pPr>
        <w:pStyle w:val="Textonotapie"/>
        <w:jc w:val="both"/>
        <w:rPr>
          <w:sz w:val="18"/>
          <w:szCs w:val="18"/>
        </w:rPr>
      </w:pPr>
      <w:r>
        <w:rPr>
          <w:rStyle w:val="Refdenotaalpie"/>
        </w:rPr>
        <w:footnoteRef/>
      </w:r>
      <w:r>
        <w:t xml:space="preserve"> </w:t>
      </w:r>
      <w:r>
        <w:rPr>
          <w:sz w:val="18"/>
          <w:szCs w:val="18"/>
        </w:rPr>
        <w:t>Herramienta genérica sin carácter prescriptivo que propone marcos analíticos e indicadores como base para el diseño de conjuntos de indicadores individualizados. Desarrollado por el programa de Manejo Integrado de la Áreas Costeras de la Comisión Oceanográfica Intergubernamental (COI) de la UNESCO en cooperación con la Administración Nacional de Océanos y Atmósfera (NOAA) de EE. UU., el Departamento de Pesca y Océanos (DFO) del Canadá y el Centro para Política Marina Gerard J. Mangone (CMP) de la Universidad de Delaware.</w:t>
      </w:r>
    </w:p>
  </w:footnote>
  <w:footnote w:id="3">
    <w:p w:rsidR="006A7A54" w:rsidRPr="00D265F9" w:rsidRDefault="006A7A54" w:rsidP="006B6CAB">
      <w:pPr>
        <w:pStyle w:val="Textonotapie"/>
        <w:jc w:val="both"/>
        <w:rPr>
          <w:szCs w:val="24"/>
          <w:lang w:val="es-ES_tradnl" w:eastAsia="es-ES"/>
        </w:rPr>
      </w:pPr>
      <w:r w:rsidRPr="00D265F9">
        <w:rPr>
          <w:rStyle w:val="Refdenotaalpie"/>
          <w:sz w:val="18"/>
        </w:rPr>
        <w:footnoteRef/>
      </w:r>
      <w:r w:rsidRPr="00D265F9">
        <w:rPr>
          <w:sz w:val="18"/>
        </w:rPr>
        <w:t xml:space="preserve"> En el caso de las praderas de algas pardas en San Juan de Marcona se considera la Biomasa media mínima en praderas, en función a la densidad mínima que debería quedar sin cosechar.</w:t>
      </w:r>
    </w:p>
  </w:footnote>
  <w:footnote w:id="4">
    <w:p w:rsidR="006A7A54" w:rsidRPr="00CB08C0" w:rsidRDefault="006A7A54" w:rsidP="006B6CAB">
      <w:pPr>
        <w:pStyle w:val="Textonotapie"/>
        <w:jc w:val="both"/>
        <w:rPr>
          <w:sz w:val="18"/>
          <w:szCs w:val="18"/>
        </w:rPr>
      </w:pPr>
      <w:r>
        <w:rPr>
          <w:rStyle w:val="Refdenotaalpie"/>
        </w:rPr>
        <w:footnoteRef/>
      </w:r>
      <w:r>
        <w:t xml:space="preserve"> </w:t>
      </w:r>
      <w:r w:rsidRPr="00147156">
        <w:rPr>
          <w:sz w:val="18"/>
          <w:szCs w:val="18"/>
        </w:rPr>
        <w:t>Ley Orgánica para el Aprovechamiento Sostenible de los Recursos Naturales (Ley 26821), art</w:t>
      </w:r>
      <w:r>
        <w:rPr>
          <w:sz w:val="18"/>
          <w:szCs w:val="18"/>
        </w:rPr>
        <w:t xml:space="preserve"> 3: </w:t>
      </w:r>
      <w:r w:rsidRPr="00147156">
        <w:rPr>
          <w:sz w:val="18"/>
          <w:szCs w:val="18"/>
        </w:rPr>
        <w:t>«… todo componente de la naturaleza susceptible de ser aprovechado por el ser humano y que tenga un valor actual o potencial en el mercado…»</w:t>
      </w:r>
      <w:r>
        <w:rPr>
          <w:sz w:val="18"/>
          <w:szCs w:val="18"/>
        </w:rPr>
        <w:t>.</w:t>
      </w:r>
    </w:p>
  </w:footnote>
  <w:footnote w:id="5">
    <w:p w:rsidR="006A7A54" w:rsidRPr="00040DE7" w:rsidRDefault="006A7A54" w:rsidP="006B6CAB">
      <w:pPr>
        <w:autoSpaceDE w:val="0"/>
        <w:autoSpaceDN w:val="0"/>
        <w:adjustRightInd w:val="0"/>
        <w:spacing w:after="0" w:line="240" w:lineRule="auto"/>
        <w:jc w:val="both"/>
        <w:rPr>
          <w:sz w:val="18"/>
          <w:szCs w:val="18"/>
        </w:rPr>
      </w:pPr>
      <w:r>
        <w:rPr>
          <w:rStyle w:val="Refdenotaalpie"/>
        </w:rPr>
        <w:footnoteRef/>
      </w:r>
      <w:r>
        <w:t xml:space="preserve"> </w:t>
      </w:r>
      <w:r w:rsidRPr="00040DE7">
        <w:rPr>
          <w:sz w:val="18"/>
          <w:szCs w:val="18"/>
        </w:rPr>
        <w:t xml:space="preserve">Modelo </w:t>
      </w:r>
      <w:r>
        <w:rPr>
          <w:sz w:val="18"/>
          <w:szCs w:val="18"/>
        </w:rPr>
        <w:t xml:space="preserve">Graham-Schaefer, </w:t>
      </w:r>
      <w:r w:rsidRPr="00040DE7">
        <w:rPr>
          <w:sz w:val="18"/>
          <w:szCs w:val="18"/>
        </w:rPr>
        <w:t>estima el rendimiento de una pesquería multi</w:t>
      </w:r>
      <w:r>
        <w:rPr>
          <w:sz w:val="18"/>
          <w:szCs w:val="18"/>
        </w:rPr>
        <w:t>-</w:t>
      </w:r>
      <w:r w:rsidRPr="00040DE7">
        <w:rPr>
          <w:sz w:val="18"/>
          <w:szCs w:val="18"/>
        </w:rPr>
        <w:t xml:space="preserve">específica que relaciona la captura total de todas las especies </w:t>
      </w:r>
      <w:r>
        <w:rPr>
          <w:sz w:val="18"/>
          <w:szCs w:val="18"/>
        </w:rPr>
        <w:t>c</w:t>
      </w:r>
      <w:r w:rsidRPr="00040DE7">
        <w:rPr>
          <w:sz w:val="18"/>
          <w:szCs w:val="18"/>
        </w:rPr>
        <w:t>on el esfuerzo total desplegado.</w:t>
      </w:r>
      <w:r>
        <w:rPr>
          <w:sz w:val="18"/>
          <w:szCs w:val="18"/>
        </w:rPr>
        <w:t xml:space="preserve"> </w:t>
      </w:r>
    </w:p>
  </w:footnote>
  <w:footnote w:id="6">
    <w:p w:rsidR="006A7A54" w:rsidRPr="003C27D1" w:rsidRDefault="006A7A54" w:rsidP="006B6CAB">
      <w:pPr>
        <w:pStyle w:val="Textonotapie"/>
      </w:pPr>
      <w:r>
        <w:rPr>
          <w:rStyle w:val="Refdenotaalpie"/>
        </w:rPr>
        <w:footnoteRef/>
      </w:r>
      <w:r>
        <w:t xml:space="preserve"> </w:t>
      </w:r>
      <w:r w:rsidRPr="003C27D1">
        <w:rPr>
          <w:color w:val="000000"/>
          <w:sz w:val="18"/>
          <w:szCs w:val="18"/>
        </w:rPr>
        <w:t>La gestión se rige por la Ley Nº 26834.</w:t>
      </w:r>
    </w:p>
  </w:footnote>
  <w:footnote w:id="7">
    <w:p w:rsidR="006A7A54" w:rsidRPr="008459FF" w:rsidRDefault="006A7A54" w:rsidP="006B6CAB">
      <w:pPr>
        <w:pStyle w:val="Textonotapie"/>
        <w:jc w:val="both"/>
        <w:rPr>
          <w:i/>
          <w:sz w:val="18"/>
          <w:szCs w:val="18"/>
          <w:lang w:val="en-US"/>
        </w:rPr>
      </w:pPr>
      <w:r>
        <w:rPr>
          <w:rStyle w:val="Refdenotaalpie"/>
        </w:rPr>
        <w:footnoteRef/>
      </w:r>
      <w:r>
        <w:t xml:space="preserve"> </w:t>
      </w:r>
      <w:r w:rsidRPr="00933C4D">
        <w:rPr>
          <w:sz w:val="18"/>
          <w:szCs w:val="18"/>
        </w:rPr>
        <w:t>Nivel trófico de las especies puede explicarse como el lugar que ocupan las especies en el eje vertical de la red alimentaria marina.</w:t>
      </w:r>
      <w:r>
        <w:rPr>
          <w:sz w:val="18"/>
          <w:szCs w:val="18"/>
        </w:rPr>
        <w:t xml:space="preserve"> </w:t>
      </w:r>
      <w:r w:rsidRPr="008459FF">
        <w:rPr>
          <w:sz w:val="18"/>
          <w:szCs w:val="18"/>
          <w:lang w:val="en-US"/>
        </w:rPr>
        <w:t xml:space="preserve">Se utiliza el </w:t>
      </w:r>
      <w:r w:rsidRPr="008459FF">
        <w:rPr>
          <w:i/>
          <w:sz w:val="18"/>
          <w:szCs w:val="18"/>
          <w:lang w:val="en-US"/>
        </w:rPr>
        <w:t>Marine Trophic Index of the Sea Around US.</w:t>
      </w:r>
    </w:p>
  </w:footnote>
  <w:footnote w:id="8">
    <w:p w:rsidR="006A7A54" w:rsidRPr="00766369" w:rsidRDefault="006A7A54" w:rsidP="006B6CAB">
      <w:pPr>
        <w:pStyle w:val="Textonotapie"/>
        <w:jc w:val="both"/>
        <w:rPr>
          <w:sz w:val="18"/>
          <w:szCs w:val="18"/>
          <w:lang w:val="es-ES_tradnl" w:eastAsia="es-ES"/>
        </w:rPr>
      </w:pPr>
      <w:r w:rsidRPr="006A0752">
        <w:rPr>
          <w:rStyle w:val="Refdenotaalpie"/>
          <w:rFonts w:ascii="Arial Narrow" w:eastAsia="Times New Roman" w:hAnsi="Arial Narrow" w:cs="Times New Roman"/>
          <w:sz w:val="18"/>
        </w:rPr>
        <w:footnoteRef/>
      </w:r>
      <w:r w:rsidRPr="006A0752">
        <w:rPr>
          <w:rFonts w:ascii="Arial Narrow" w:eastAsia="Times New Roman" w:hAnsi="Arial Narrow" w:cs="Times New Roman"/>
          <w:sz w:val="18"/>
        </w:rPr>
        <w:t xml:space="preserve"> </w:t>
      </w:r>
      <w:r w:rsidRPr="00766369">
        <w:rPr>
          <w:rFonts w:eastAsia="Times New Roman" w:cs="Times New Roman"/>
          <w:sz w:val="18"/>
          <w:szCs w:val="18"/>
        </w:rPr>
        <w:t>Fuente: D.S. N° 002-2008 MINAM, ECA para sub-categoría 1, Extracción y cultivo de Moluscos Bivalvos ≥ 4 mg/L y para sub-categoría 2  Extracción y Cultivo de otras especies hidrobiológicas (C2)  ≥ 3 mg/L.</w:t>
      </w:r>
    </w:p>
  </w:footnote>
  <w:footnote w:id="9">
    <w:p w:rsidR="006A7A54" w:rsidRPr="00766369" w:rsidRDefault="006A7A54" w:rsidP="006B6CAB">
      <w:pPr>
        <w:pStyle w:val="Textonotapie"/>
        <w:jc w:val="both"/>
        <w:rPr>
          <w:sz w:val="18"/>
          <w:szCs w:val="18"/>
          <w:lang w:val="es-ES_tradnl" w:eastAsia="es-ES"/>
        </w:rPr>
      </w:pPr>
      <w:r w:rsidRPr="00766369">
        <w:rPr>
          <w:rStyle w:val="Refdenotaalpie"/>
          <w:sz w:val="18"/>
          <w:szCs w:val="18"/>
        </w:rPr>
        <w:footnoteRef/>
      </w:r>
      <w:r w:rsidRPr="00766369">
        <w:rPr>
          <w:sz w:val="18"/>
          <w:szCs w:val="18"/>
        </w:rPr>
        <w:t xml:space="preserve"> Fuente: D.S. N° 002-2008 MINAM, ECA para sub-categoría 2  Extracción y Cultivo de otras especies hidrobiológicas (C2)  = 50</w:t>
      </w:r>
      <w:r w:rsidRPr="00766369">
        <w:rPr>
          <w:rFonts w:cs="Calibri"/>
          <w:sz w:val="18"/>
          <w:szCs w:val="18"/>
          <w:lang w:val="es-MX"/>
        </w:rPr>
        <w:t xml:space="preserve"> </w:t>
      </w:r>
      <w:r w:rsidRPr="00766369">
        <w:rPr>
          <w:sz w:val="18"/>
          <w:szCs w:val="18"/>
        </w:rPr>
        <w:t>mg/L y para sub-categoría 3 Otras actividades (C3) = 70 mg/L.</w:t>
      </w:r>
    </w:p>
  </w:footnote>
  <w:footnote w:id="10">
    <w:p w:rsidR="006A7A54" w:rsidRPr="00CF189E" w:rsidRDefault="006A7A54" w:rsidP="006B6CAB">
      <w:pPr>
        <w:pStyle w:val="Textonotapie"/>
        <w:jc w:val="both"/>
        <w:rPr>
          <w:sz w:val="18"/>
          <w:szCs w:val="18"/>
          <w:lang w:val="es-ES_tradnl" w:eastAsia="es-ES"/>
        </w:rPr>
      </w:pPr>
      <w:r w:rsidRPr="00CF189E">
        <w:rPr>
          <w:rStyle w:val="Refdenotaalpie"/>
          <w:sz w:val="18"/>
          <w:szCs w:val="18"/>
        </w:rPr>
        <w:footnoteRef/>
      </w:r>
      <w:r w:rsidRPr="00CF189E">
        <w:rPr>
          <w:sz w:val="18"/>
          <w:szCs w:val="18"/>
        </w:rPr>
        <w:t xml:space="preserve"> Fuente: D.S. N° 002-2008 MINAM, ECA para sub-categoría 1, Extracción y cultivo de Moluscos Bivalvos y para sub-categoría 2  Extracción y Cultivo de otras especies hidrobiológicas (C2) = 10 mg/L.</w:t>
      </w:r>
    </w:p>
  </w:footnote>
  <w:footnote w:id="11">
    <w:p w:rsidR="006A7A54" w:rsidRPr="00CF189E" w:rsidRDefault="006A7A54" w:rsidP="006B6CAB">
      <w:pPr>
        <w:pStyle w:val="Textonotapie"/>
        <w:jc w:val="both"/>
        <w:rPr>
          <w:sz w:val="18"/>
          <w:szCs w:val="18"/>
          <w:lang w:val="es-ES_tradnl" w:eastAsia="es-ES"/>
        </w:rPr>
      </w:pPr>
      <w:r w:rsidRPr="00CF189E">
        <w:rPr>
          <w:rStyle w:val="Refdenotaalpie"/>
          <w:sz w:val="18"/>
          <w:szCs w:val="18"/>
        </w:rPr>
        <w:footnoteRef/>
      </w:r>
      <w:r w:rsidRPr="00CF189E">
        <w:rPr>
          <w:sz w:val="18"/>
          <w:szCs w:val="18"/>
        </w:rPr>
        <w:t xml:space="preserve"> Fuente: D.S. N° 002-2008 MINAM, ECA para sub-categoría 1, Extracción y cultivo de Moluscos Bivalvos </w:t>
      </w:r>
      <w:r w:rsidRPr="00CF189E">
        <w:rPr>
          <w:rFonts w:cs="Calibri"/>
          <w:sz w:val="18"/>
          <w:szCs w:val="18"/>
          <w:lang w:val="es-MX"/>
        </w:rPr>
        <w:t xml:space="preserve">≤ 30 </w:t>
      </w:r>
      <w:r w:rsidRPr="00CF189E">
        <w:rPr>
          <w:sz w:val="18"/>
          <w:szCs w:val="18"/>
        </w:rPr>
        <w:t>NPM/100 ml y para sub-categoría 2  Extracción y Cultivo de otras especies hidrobiológicas (C2)  = 1000 NPM/100 ml.</w:t>
      </w:r>
    </w:p>
  </w:footnote>
  <w:footnote w:id="12">
    <w:p w:rsidR="006A7A54" w:rsidRPr="00CF189E" w:rsidRDefault="006A7A54" w:rsidP="006B6CAB">
      <w:pPr>
        <w:pStyle w:val="Textonotapie"/>
        <w:ind w:left="-142"/>
        <w:jc w:val="both"/>
        <w:rPr>
          <w:sz w:val="18"/>
          <w:szCs w:val="24"/>
          <w:lang w:val="es-ES_tradnl" w:eastAsia="es-ES"/>
        </w:rPr>
      </w:pPr>
      <w:r w:rsidRPr="00CF189E">
        <w:rPr>
          <w:rStyle w:val="Refdenotaalpie"/>
          <w:sz w:val="18"/>
        </w:rPr>
        <w:footnoteRef/>
      </w:r>
      <w:r w:rsidRPr="00CF189E">
        <w:rPr>
          <w:sz w:val="18"/>
        </w:rPr>
        <w:t xml:space="preserve"> Fuente: D.S. N° 002-2008 MINAM, ECA para sub-categoría 1, Extracción y cultivo de Moluscos Bivalvos ≥ 4 mg/L y para sub-categoría 2  Extracción y Cultivo de otras especies hidrobiológicas (C2) = 0,0031 mg/L y para sub-categoría 2  Extracción y Cultivo de otras especies hidrobiológicas (C2 y sub-categoría 3 Otras actividades (C3) = 0,05 mg/L.</w:t>
      </w:r>
    </w:p>
  </w:footnote>
  <w:footnote w:id="13">
    <w:p w:rsidR="006A7A54" w:rsidRPr="00CF189E" w:rsidRDefault="006A7A54" w:rsidP="006B6CAB">
      <w:pPr>
        <w:pStyle w:val="Textonotapie"/>
        <w:ind w:left="-142"/>
        <w:jc w:val="both"/>
        <w:rPr>
          <w:sz w:val="18"/>
          <w:szCs w:val="24"/>
          <w:lang w:val="es-ES_tradnl" w:eastAsia="es-ES"/>
        </w:rPr>
      </w:pPr>
      <w:r w:rsidRPr="00CF189E">
        <w:rPr>
          <w:rStyle w:val="Refdenotaalpie"/>
          <w:sz w:val="18"/>
        </w:rPr>
        <w:footnoteRef/>
      </w:r>
      <w:r w:rsidRPr="00CF189E">
        <w:rPr>
          <w:sz w:val="18"/>
        </w:rPr>
        <w:t xml:space="preserve"> Fuente: D.S. N° 002-2008 MINAM, ECA para las tres sub-categorías = 0,0081 mg/L.</w:t>
      </w:r>
    </w:p>
  </w:footnote>
  <w:footnote w:id="14">
    <w:p w:rsidR="006A7A54" w:rsidRPr="00CF189E" w:rsidRDefault="006A7A54" w:rsidP="006B6CAB">
      <w:pPr>
        <w:pStyle w:val="Textonotapie"/>
        <w:ind w:left="-142"/>
        <w:jc w:val="both"/>
        <w:rPr>
          <w:sz w:val="18"/>
          <w:szCs w:val="24"/>
          <w:lang w:val="es-ES_tradnl" w:eastAsia="es-ES"/>
        </w:rPr>
      </w:pPr>
      <w:r w:rsidRPr="00CF189E">
        <w:rPr>
          <w:rStyle w:val="Refdenotaalpie"/>
          <w:sz w:val="18"/>
        </w:rPr>
        <w:footnoteRef/>
      </w:r>
      <w:r w:rsidRPr="00CF189E">
        <w:rPr>
          <w:sz w:val="18"/>
        </w:rPr>
        <w:t xml:space="preserve"> Fuente: D.S. N° 002-2008 MINAM, ECA para las tres sub-categorías = 0,0093 mg/L.</w:t>
      </w:r>
    </w:p>
  </w:footnote>
  <w:footnote w:id="15">
    <w:p w:rsidR="006A7A54" w:rsidRPr="004751AB" w:rsidRDefault="006A7A54" w:rsidP="006B6CAB">
      <w:pPr>
        <w:pStyle w:val="Textonotapie"/>
        <w:ind w:left="142" w:hanging="142"/>
        <w:jc w:val="both"/>
        <w:rPr>
          <w:sz w:val="18"/>
          <w:szCs w:val="18"/>
        </w:rPr>
      </w:pPr>
      <w:r w:rsidRPr="00544118">
        <w:rPr>
          <w:rStyle w:val="Refdenotaalpie"/>
          <w:sz w:val="18"/>
          <w:szCs w:val="18"/>
        </w:rPr>
        <w:footnoteRef/>
      </w:r>
      <w:r w:rsidRPr="00544118">
        <w:rPr>
          <w:sz w:val="18"/>
          <w:szCs w:val="18"/>
        </w:rPr>
        <w:t xml:space="preserve"> </w:t>
      </w:r>
      <w:r>
        <w:rPr>
          <w:sz w:val="18"/>
          <w:szCs w:val="18"/>
        </w:rPr>
        <w:t xml:space="preserve">Creado en 1990 a fin de expresar el desarrollo humano de manera más completa que el PBI per cápita: “… una medida que no sea tan ciega a los aspectos sociales de las personas humanas como ocurre con el PNB” (Mahbubul Haq). </w:t>
      </w:r>
      <w:r w:rsidRPr="004751AB">
        <w:rPr>
          <w:sz w:val="18"/>
          <w:szCs w:val="18"/>
        </w:rPr>
        <w:t>Revisar el cap. 2 de “</w:t>
      </w:r>
      <w:r w:rsidRPr="004751AB">
        <w:rPr>
          <w:i/>
          <w:sz w:val="18"/>
          <w:szCs w:val="18"/>
        </w:rPr>
        <w:t>Readings in Human Development</w:t>
      </w:r>
      <w:r w:rsidRPr="004751AB">
        <w:rPr>
          <w:sz w:val="18"/>
          <w:szCs w:val="18"/>
        </w:rPr>
        <w:t>”(Oxford 2003), prólogo de Amartya Sen. Primer Informe Mundial sobre Desarrollo Humano</w:t>
      </w:r>
      <w:r>
        <w:rPr>
          <w:sz w:val="18"/>
          <w:szCs w:val="18"/>
        </w:rPr>
        <w:t xml:space="preserve"> 1990 (PNUD)</w:t>
      </w:r>
      <w:r w:rsidRPr="004751AB">
        <w:rPr>
          <w:sz w:val="18"/>
          <w:szCs w:val="18"/>
        </w:rPr>
        <w:t xml:space="preserve"> </w:t>
      </w:r>
    </w:p>
  </w:footnote>
  <w:footnote w:id="16">
    <w:p w:rsidR="006A7A54" w:rsidRPr="004751AB" w:rsidRDefault="006A7A54" w:rsidP="006B6CAB">
      <w:pPr>
        <w:pStyle w:val="Textonotapie"/>
        <w:jc w:val="both"/>
        <w:rPr>
          <w:sz w:val="18"/>
          <w:szCs w:val="18"/>
        </w:rPr>
      </w:pPr>
      <w:r w:rsidRPr="00544118">
        <w:rPr>
          <w:rStyle w:val="Refdenotaalpie"/>
          <w:sz w:val="18"/>
          <w:szCs w:val="18"/>
        </w:rPr>
        <w:footnoteRef/>
      </w:r>
      <w:r>
        <w:rPr>
          <w:sz w:val="18"/>
          <w:szCs w:val="18"/>
        </w:rPr>
        <w:t xml:space="preserve"> Promedio de indicadores económicos de producción, empleo y precios medidos por el INEI (</w:t>
      </w:r>
      <w:hyperlink r:id="rId1" w:history="1">
        <w:r w:rsidRPr="00101604">
          <w:rPr>
            <w:rStyle w:val="Hipervnculo"/>
            <w:sz w:val="18"/>
            <w:szCs w:val="18"/>
          </w:rPr>
          <w:t>http://www.inei.gob.pe/</w:t>
        </w:r>
      </w:hyperlink>
      <w:r>
        <w:rPr>
          <w:sz w:val="18"/>
          <w:szCs w:val="18"/>
        </w:rPr>
        <w:t>). De acuerdo a la teoría económica mejoras en la producción y el empleo acompañados de un comportamiento estable en el costo de vida constituyen condiciones deseables para crear riqueza</w:t>
      </w:r>
    </w:p>
  </w:footnote>
  <w:footnote w:id="17">
    <w:p w:rsidR="006A7A54" w:rsidRPr="004751AB" w:rsidRDefault="006A7A54" w:rsidP="006B6CAB">
      <w:pPr>
        <w:pStyle w:val="Textonotapie"/>
        <w:jc w:val="both"/>
        <w:rPr>
          <w:sz w:val="18"/>
          <w:szCs w:val="18"/>
        </w:rPr>
      </w:pPr>
      <w:r w:rsidRPr="00544118">
        <w:rPr>
          <w:rStyle w:val="Refdenotaalpie"/>
          <w:sz w:val="18"/>
          <w:szCs w:val="18"/>
        </w:rPr>
        <w:footnoteRef/>
      </w:r>
      <w:r>
        <w:rPr>
          <w:sz w:val="18"/>
          <w:szCs w:val="18"/>
        </w:rPr>
        <w:t xml:space="preserve"> El cálculo a nivel global y por países es realizado por la Red de Huella Ecológica (GFN, Global Footprint Network). El año 2010, el Ministerio del Ambiente, a través de la Dirección General de Investigación e Información Ambiental realiza el cálculo de la Huella Ecológica para el Perú y sus departamentos. Es resultado de la medición de las siguientes huellas: absorción de carbono, tierras de pastoreo, forestal, zonas pesqueras, cultivos y tierra urbanizada.</w:t>
      </w:r>
    </w:p>
  </w:footnote>
  <w:footnote w:id="18">
    <w:p w:rsidR="006A7A54" w:rsidRPr="005E39A3" w:rsidRDefault="006A7A54" w:rsidP="006B6CAB">
      <w:pPr>
        <w:pStyle w:val="Textonotapie"/>
      </w:pPr>
      <w:r>
        <w:rPr>
          <w:rStyle w:val="Refdenotaalpie"/>
        </w:rPr>
        <w:footnoteRef/>
      </w:r>
      <w:r>
        <w:t>MIZC- Manejo Integrado de Zonas Costeras.</w:t>
      </w:r>
    </w:p>
  </w:footnote>
  <w:footnote w:id="19">
    <w:p w:rsidR="006A7A54" w:rsidRPr="00A73873" w:rsidRDefault="006A7A54" w:rsidP="00B36BB3">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420EA6">
        <w:rPr>
          <w:sz w:val="18"/>
          <w:szCs w:val="18"/>
        </w:rPr>
        <w:t xml:space="preserve">PROSPECCIÓN DE LA MACROALGA Lessonia trabeculata </w:t>
      </w:r>
      <w:r>
        <w:rPr>
          <w:sz w:val="18"/>
          <w:szCs w:val="18"/>
        </w:rPr>
        <w:t>en San Juan de Marcona, IMARPE 2009, 2010, 2011, 2012, 2013</w:t>
      </w:r>
      <w:r w:rsidRPr="006207E0">
        <w:rPr>
          <w:sz w:val="18"/>
          <w:szCs w:val="18"/>
        </w:rPr>
        <w:t>.</w:t>
      </w:r>
    </w:p>
  </w:footnote>
  <w:footnote w:id="20">
    <w:p w:rsidR="006A7A54" w:rsidRPr="00A73873" w:rsidRDefault="006A7A54" w:rsidP="00C01E1D">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6207E0">
        <w:rPr>
          <w:sz w:val="18"/>
          <w:szCs w:val="18"/>
        </w:rPr>
        <w:t>Evaluación de Programa Piloto Demostrativo (PPD) San Juan de Marcona Proyecto GEF Humboldt: Hacia un manejo con enfoque ecosistémico del gran ecosistema marino de la corriente de Humboldt 2014.</w:t>
      </w:r>
    </w:p>
  </w:footnote>
  <w:footnote w:id="21">
    <w:p w:rsidR="006A7A54" w:rsidRPr="00DC33AF" w:rsidRDefault="006A7A54" w:rsidP="0057616C">
      <w:pPr>
        <w:pStyle w:val="Textonotapie"/>
        <w:ind w:left="284" w:right="-2" w:hanging="284"/>
        <w:jc w:val="both"/>
        <w:rPr>
          <w:sz w:val="18"/>
          <w:szCs w:val="18"/>
          <w:lang w:val="en-US"/>
        </w:rPr>
      </w:pPr>
      <w:r w:rsidRPr="00A73873">
        <w:rPr>
          <w:rStyle w:val="Refdenotaalpie"/>
          <w:sz w:val="18"/>
          <w:szCs w:val="18"/>
        </w:rPr>
        <w:footnoteRef/>
      </w:r>
      <w:r w:rsidRPr="00DC33AF">
        <w:rPr>
          <w:sz w:val="18"/>
          <w:szCs w:val="18"/>
          <w:lang w:val="en-US"/>
        </w:rPr>
        <w:t xml:space="preserve"> </w:t>
      </w:r>
      <w:r w:rsidRPr="00DC33AF">
        <w:rPr>
          <w:sz w:val="18"/>
          <w:szCs w:val="18"/>
          <w:lang w:val="en-US"/>
        </w:rPr>
        <w:tab/>
        <w:t>Echevin V, Aumont O, Ledesma J &amp; Flores G. 2008 The seasonal cycle of surface chlorophyll in the Peruvian upwelling system:</w:t>
      </w:r>
      <w:r>
        <w:rPr>
          <w:sz w:val="18"/>
          <w:szCs w:val="18"/>
          <w:lang w:val="en-US"/>
        </w:rPr>
        <w:t xml:space="preserve"> </w:t>
      </w:r>
      <w:r w:rsidRPr="00DC33AF">
        <w:rPr>
          <w:sz w:val="18"/>
          <w:szCs w:val="18"/>
          <w:lang w:val="en-US"/>
        </w:rPr>
        <w:t xml:space="preserve">A modelling study Progress in Oceanography 79 (2008) 167–176. </w:t>
      </w:r>
    </w:p>
  </w:footnote>
  <w:footnote w:id="22">
    <w:p w:rsidR="006A7A54" w:rsidRPr="00A73873" w:rsidRDefault="006A7A54" w:rsidP="008A667E">
      <w:pPr>
        <w:pStyle w:val="Textonotapie"/>
        <w:ind w:left="284" w:right="-2" w:hanging="284"/>
        <w:jc w:val="both"/>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E03F84">
        <w:rPr>
          <w:sz w:val="18"/>
          <w:szCs w:val="18"/>
        </w:rPr>
        <w:t>INFORMACIÓN BIOLÓGICO Y AMBIENTAL DEL ÁMBITO MARINO COSTERO, BASE PARA LA CATEGORIZACIÓN DE LA ZONA RESERVADA SAN FERNANDO (ZRSF)</w:t>
      </w:r>
      <w:r>
        <w:rPr>
          <w:sz w:val="18"/>
          <w:szCs w:val="18"/>
        </w:rPr>
        <w:t xml:space="preserve"> IMARPE 2010.</w:t>
      </w:r>
    </w:p>
  </w:footnote>
  <w:footnote w:id="23">
    <w:p w:rsidR="006A7A54" w:rsidRPr="00A73873" w:rsidRDefault="006A7A54" w:rsidP="008A667E">
      <w:pPr>
        <w:pStyle w:val="Textonotapie"/>
        <w:ind w:left="284" w:right="-2" w:hanging="284"/>
        <w:jc w:val="both"/>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703C1A">
        <w:rPr>
          <w:sz w:val="18"/>
          <w:szCs w:val="18"/>
        </w:rPr>
        <w:t>Evaluación de Programa Piloto Demostrativo (PPD) San Juan de Marcona Proyecto GEF Humboldt: Hacia un manejo con enfoque ecosistémico del gran ecosistema marino de la corriente de Humboldt 2014.</w:t>
      </w:r>
    </w:p>
  </w:footnote>
  <w:footnote w:id="24">
    <w:p w:rsidR="006A7A54" w:rsidRPr="00A73873" w:rsidRDefault="006A7A54" w:rsidP="002D54E4">
      <w:pPr>
        <w:pStyle w:val="Textonotapie"/>
        <w:ind w:left="284" w:right="-2" w:hanging="284"/>
        <w:jc w:val="both"/>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4D0D8B">
        <w:rPr>
          <w:sz w:val="18"/>
          <w:szCs w:val="18"/>
        </w:rPr>
        <w:t>B. Martín</w:t>
      </w:r>
      <w:r>
        <w:rPr>
          <w:sz w:val="18"/>
          <w:szCs w:val="18"/>
        </w:rPr>
        <w:t xml:space="preserve">-López, J.A. González, S. Díaz, I. Castro, M. García-Llorente. 2007 </w:t>
      </w:r>
      <w:r w:rsidRPr="004D0D8B">
        <w:rPr>
          <w:sz w:val="18"/>
          <w:szCs w:val="18"/>
        </w:rPr>
        <w:t>Biodiversidad y bienestar humano: el papel</w:t>
      </w:r>
      <w:r>
        <w:rPr>
          <w:sz w:val="18"/>
          <w:szCs w:val="18"/>
        </w:rPr>
        <w:t xml:space="preserve"> </w:t>
      </w:r>
      <w:r w:rsidRPr="004D0D8B">
        <w:rPr>
          <w:sz w:val="18"/>
          <w:szCs w:val="18"/>
        </w:rPr>
        <w:t>de la diversidad funcional</w:t>
      </w:r>
      <w:r>
        <w:rPr>
          <w:sz w:val="18"/>
          <w:szCs w:val="18"/>
        </w:rPr>
        <w:t xml:space="preserve">, </w:t>
      </w:r>
      <w:r w:rsidRPr="004D0D8B">
        <w:rPr>
          <w:sz w:val="18"/>
          <w:szCs w:val="18"/>
        </w:rPr>
        <w:t>Ecosistemas</w:t>
      </w:r>
      <w:r>
        <w:rPr>
          <w:sz w:val="18"/>
          <w:szCs w:val="18"/>
        </w:rPr>
        <w:t xml:space="preserve"> 16 (3): 69-80. Septiembre 2007. </w:t>
      </w:r>
    </w:p>
  </w:footnote>
  <w:footnote w:id="25">
    <w:p w:rsidR="006A7A54" w:rsidRPr="00A73873" w:rsidRDefault="006A7A54" w:rsidP="000D5CAB">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Pr>
          <w:sz w:val="18"/>
          <w:szCs w:val="18"/>
        </w:rPr>
        <w:t xml:space="preserve">Morón O, 2000. Características del ambiente marino frente a la costa peruana. Bol. Inst. Mar Perú, 19(1-2):179-204.Diembre 2000. </w:t>
      </w:r>
    </w:p>
  </w:footnote>
  <w:footnote w:id="26">
    <w:p w:rsidR="006A7A54" w:rsidRPr="00A73873" w:rsidRDefault="006A7A54" w:rsidP="000D5CAB">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8A2CF8">
        <w:rPr>
          <w:sz w:val="18"/>
          <w:szCs w:val="18"/>
        </w:rPr>
        <w:t>Morón, O. 2011. Climatología de la salinidad superficial del mar frente a la costa peruana. 1960 – 2008. Dirección de Investigaciones Oceanográficas. Instituto del Mar del Perú. Informe ISSN 0378‐7702, Vol 38, núm 1 enero‐marzo 2011.</w:t>
      </w:r>
    </w:p>
  </w:footnote>
  <w:footnote w:id="27">
    <w:p w:rsidR="006A7A54" w:rsidRPr="00A73873" w:rsidRDefault="006A7A54" w:rsidP="00D268EC">
      <w:pPr>
        <w:pStyle w:val="Textonotapie"/>
        <w:ind w:left="284" w:right="-2" w:hanging="284"/>
        <w:jc w:val="both"/>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Pr>
          <w:sz w:val="18"/>
          <w:szCs w:val="18"/>
        </w:rPr>
        <w:t>Flores G, Carrasco N y Sarmiento Miguel 2000. Oxígeno disuelto, nutrientes y clorofila-a del mar peruano en mayo 2000. Ins. Mar del Perú No 163: 25-34 octubre 2001.</w:t>
      </w:r>
    </w:p>
  </w:footnote>
  <w:footnote w:id="28">
    <w:p w:rsidR="006A7A54" w:rsidRPr="00A73873" w:rsidRDefault="006A7A54" w:rsidP="00D268EC">
      <w:pPr>
        <w:pStyle w:val="Textonotapie"/>
        <w:ind w:left="284" w:right="-2" w:hanging="284"/>
        <w:jc w:val="both"/>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Pr>
          <w:sz w:val="18"/>
          <w:szCs w:val="18"/>
        </w:rPr>
        <w:t>Flores G, Carrasco N y Sarmiento Miguel 2000. Oxígeno disuelto, nutrientes y clorofila-a del mar peruano en mayo 2000. Ins. Mar del Perú No 163: 25-34 octubre 2001.</w:t>
      </w:r>
    </w:p>
  </w:footnote>
  <w:footnote w:id="29">
    <w:p w:rsidR="006A7A54" w:rsidRPr="00A73873" w:rsidRDefault="006A7A54" w:rsidP="00D268EC">
      <w:pPr>
        <w:pStyle w:val="Textonotapie"/>
        <w:ind w:left="284" w:right="-2" w:hanging="284"/>
        <w:jc w:val="both"/>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Pr>
          <w:sz w:val="18"/>
          <w:szCs w:val="18"/>
        </w:rPr>
        <w:t>INEI.</w:t>
      </w:r>
      <w:r w:rsidRPr="00D76F99">
        <w:t xml:space="preserve"> </w:t>
      </w:r>
      <w:r w:rsidRPr="00D76F99">
        <w:rPr>
          <w:sz w:val="18"/>
          <w:szCs w:val="18"/>
        </w:rPr>
        <w:t>Perú:</w:t>
      </w:r>
      <w:r>
        <w:rPr>
          <w:sz w:val="18"/>
          <w:szCs w:val="18"/>
        </w:rPr>
        <w:t xml:space="preserve"> </w:t>
      </w:r>
      <w:r w:rsidRPr="00D76F99">
        <w:rPr>
          <w:sz w:val="18"/>
          <w:szCs w:val="18"/>
        </w:rPr>
        <w:t>Anuario de</w:t>
      </w:r>
      <w:r>
        <w:rPr>
          <w:sz w:val="18"/>
          <w:szCs w:val="18"/>
        </w:rPr>
        <w:t xml:space="preserve"> </w:t>
      </w:r>
      <w:r w:rsidRPr="00D76F99">
        <w:rPr>
          <w:sz w:val="18"/>
          <w:szCs w:val="18"/>
        </w:rPr>
        <w:t>Estadísticas</w:t>
      </w:r>
      <w:r>
        <w:rPr>
          <w:sz w:val="18"/>
          <w:szCs w:val="18"/>
        </w:rPr>
        <w:t xml:space="preserve"> </w:t>
      </w:r>
      <w:r w:rsidRPr="00D76F99">
        <w:rPr>
          <w:sz w:val="18"/>
          <w:szCs w:val="18"/>
        </w:rPr>
        <w:t>Ambientales</w:t>
      </w:r>
      <w:r>
        <w:rPr>
          <w:sz w:val="18"/>
          <w:szCs w:val="18"/>
        </w:rPr>
        <w:t xml:space="preserve"> </w:t>
      </w:r>
      <w:r w:rsidRPr="00D76F99">
        <w:rPr>
          <w:sz w:val="18"/>
          <w:szCs w:val="18"/>
        </w:rPr>
        <w:t>2013</w:t>
      </w:r>
      <w:r>
        <w:rPr>
          <w:sz w:val="18"/>
          <w:szCs w:val="18"/>
        </w:rPr>
        <w:t xml:space="preserve"> </w:t>
      </w:r>
    </w:p>
  </w:footnote>
  <w:footnote w:id="30">
    <w:p w:rsidR="006A7A54" w:rsidRDefault="006A7A54" w:rsidP="00D268EC">
      <w:pPr>
        <w:pStyle w:val="Textonotapie"/>
        <w:jc w:val="both"/>
        <w:rPr>
          <w:rFonts w:ascii="Arial Narrow" w:hAnsi="Arial Narrow"/>
          <w:sz w:val="18"/>
        </w:rPr>
      </w:pPr>
      <w:r>
        <w:rPr>
          <w:rStyle w:val="Refdenotaalpie"/>
          <w:rFonts w:ascii="Arial Narrow" w:eastAsiaTheme="majorEastAsia" w:hAnsi="Arial Narrow"/>
          <w:sz w:val="18"/>
        </w:rPr>
        <w:footnoteRef/>
      </w:r>
      <w:r>
        <w:rPr>
          <w:rFonts w:ascii="Arial Narrow" w:hAnsi="Arial Narrow"/>
          <w:sz w:val="18"/>
        </w:rPr>
        <w:t xml:space="preserve">   Fuente: D.S. N° 002-2008 MINAM, ECA para sub-categoría 1, Extracción y cultivo de Moluscos Bivalvos y para sub-categoría 2  Extracción y Cultivo de otras especies hidrobiológicas (C2) = 10 mg/L.</w:t>
      </w:r>
    </w:p>
  </w:footnote>
  <w:footnote w:id="31">
    <w:p w:rsidR="006A7A54" w:rsidRDefault="006A7A54" w:rsidP="00D268EC">
      <w:pPr>
        <w:pStyle w:val="Textonotapie"/>
        <w:rPr>
          <w:rFonts w:ascii="Arial Narrow" w:hAnsi="Arial Narrow"/>
          <w:sz w:val="18"/>
        </w:rPr>
      </w:pPr>
      <w:r>
        <w:rPr>
          <w:rStyle w:val="Refdenotaalpie"/>
          <w:rFonts w:ascii="Arial Narrow" w:eastAsiaTheme="majorEastAsia" w:hAnsi="Arial Narrow"/>
          <w:sz w:val="18"/>
        </w:rPr>
        <w:footnoteRef/>
      </w:r>
      <w:r>
        <w:rPr>
          <w:rFonts w:ascii="Arial Narrow" w:hAnsi="Arial Narrow"/>
          <w:sz w:val="18"/>
        </w:rPr>
        <w:t xml:space="preserve">   Curso Taller “Recolección y conservación de muestras en campo después de originado algún daño o perjuicio sobre un cuerpo de agua y su entorno. IMARPE Sede Regional de Tumbes 2009.</w:t>
      </w:r>
    </w:p>
  </w:footnote>
  <w:footnote w:id="32">
    <w:p w:rsidR="006A7A54" w:rsidRDefault="006A7A54" w:rsidP="00D369BF">
      <w:pPr>
        <w:pStyle w:val="Textonotapie"/>
        <w:rPr>
          <w:rFonts w:ascii="Arial Narrow" w:hAnsi="Arial Narrow"/>
          <w:sz w:val="18"/>
        </w:rPr>
      </w:pPr>
      <w:r>
        <w:rPr>
          <w:rStyle w:val="Refdenotaalpie"/>
          <w:rFonts w:ascii="Arial Narrow" w:eastAsiaTheme="majorEastAsia" w:hAnsi="Arial Narrow"/>
          <w:sz w:val="18"/>
        </w:rPr>
        <w:footnoteRef/>
      </w:r>
      <w:r>
        <w:rPr>
          <w:rFonts w:ascii="Arial Narrow" w:hAnsi="Arial Narrow"/>
          <w:sz w:val="18"/>
        </w:rPr>
        <w:t xml:space="preserve">   Curso Taller “Recolección y conservación de muestras en campo después de originado algún daño o perjuicio sobre un cuerpo de agua y su entorno. IMARPE Sede Regional de Tumbes 2009.</w:t>
      </w:r>
    </w:p>
  </w:footnote>
  <w:footnote w:id="33">
    <w:p w:rsidR="006A7A54" w:rsidRPr="009471A4" w:rsidRDefault="006A7A54" w:rsidP="00267F25">
      <w:pPr>
        <w:pStyle w:val="Textonotapie"/>
      </w:pPr>
      <w:r>
        <w:rPr>
          <w:rStyle w:val="Refdenotaalpie"/>
        </w:rPr>
        <w:footnoteRef/>
      </w:r>
      <w:r>
        <w:rPr>
          <w:rStyle w:val="Refdenotaalpie"/>
        </w:rPr>
        <w:footnoteRef/>
      </w:r>
      <w:r w:rsidRPr="00F94DF4">
        <w:t xml:space="preserve"> </w:t>
      </w:r>
      <w:r>
        <w:t>Evaluación del Programa Piloto Demostrativo (PPD) San Juan de Marcona Proyecto GEF Humboldt: hacia un manejo con enfoque ecosistémico del gran ecosistema marino de la corriente de Humboldt. Lima, 2014.</w:t>
      </w:r>
    </w:p>
  </w:footnote>
  <w:footnote w:id="34">
    <w:p w:rsidR="006A7A54" w:rsidRPr="00933C4D" w:rsidRDefault="006A7A54" w:rsidP="00724C55">
      <w:pPr>
        <w:pStyle w:val="Textonotapie"/>
        <w:jc w:val="both"/>
        <w:rPr>
          <w:sz w:val="18"/>
          <w:szCs w:val="18"/>
        </w:rPr>
      </w:pPr>
      <w:r w:rsidRPr="003531DA">
        <w:rPr>
          <w:rStyle w:val="Refdenotaalpie"/>
        </w:rPr>
        <w:footnoteRef/>
      </w:r>
      <w:r>
        <w:t xml:space="preserve"> </w:t>
      </w:r>
      <w:r w:rsidRPr="00933C4D">
        <w:rPr>
          <w:sz w:val="18"/>
          <w:szCs w:val="18"/>
        </w:rPr>
        <w:t>Nivel trófico de las especies puede explicarse como el lugar que ocupan las especies en el eje vertical de la red alimentaria marina.</w:t>
      </w:r>
    </w:p>
  </w:footnote>
  <w:footnote w:id="35">
    <w:p w:rsidR="006A7A54" w:rsidRPr="004751AB" w:rsidRDefault="006A7A54" w:rsidP="006E006D">
      <w:pPr>
        <w:pStyle w:val="Textonotapie"/>
        <w:ind w:left="142" w:hanging="142"/>
        <w:jc w:val="both"/>
        <w:rPr>
          <w:sz w:val="18"/>
          <w:szCs w:val="18"/>
        </w:rPr>
      </w:pPr>
      <w:r w:rsidRPr="00544118">
        <w:rPr>
          <w:rStyle w:val="Refdenotaalpie"/>
          <w:sz w:val="18"/>
          <w:szCs w:val="18"/>
        </w:rPr>
        <w:footnoteRef/>
      </w:r>
      <w:r w:rsidRPr="00544118">
        <w:rPr>
          <w:sz w:val="18"/>
          <w:szCs w:val="18"/>
        </w:rPr>
        <w:t xml:space="preserve"> </w:t>
      </w:r>
      <w:r>
        <w:rPr>
          <w:sz w:val="18"/>
          <w:szCs w:val="18"/>
        </w:rPr>
        <w:t xml:space="preserve">Creado en 1990 a fin de expresar el desarrollo humano de manera más completa que el PBI per cápita: “… una medida que no sea tan ciega a los aspectos sociales de las personas humanas como ocurre con el PNB” (Mahbubul Haq). </w:t>
      </w:r>
      <w:r w:rsidRPr="004751AB">
        <w:rPr>
          <w:sz w:val="18"/>
          <w:szCs w:val="18"/>
        </w:rPr>
        <w:t>Revisar el cap. 2 de “</w:t>
      </w:r>
      <w:r w:rsidRPr="004751AB">
        <w:rPr>
          <w:i/>
          <w:sz w:val="18"/>
          <w:szCs w:val="18"/>
        </w:rPr>
        <w:t>Readings in Human Development</w:t>
      </w:r>
      <w:r w:rsidRPr="004751AB">
        <w:rPr>
          <w:sz w:val="18"/>
          <w:szCs w:val="18"/>
        </w:rPr>
        <w:t>”(Oxford 2003), prólogo de Amartya Sen. Primer Informe Mundial sobre Desarrollo Humano</w:t>
      </w:r>
      <w:r>
        <w:rPr>
          <w:sz w:val="18"/>
          <w:szCs w:val="18"/>
        </w:rPr>
        <w:t xml:space="preserve"> 1990 (PNUD)</w:t>
      </w:r>
      <w:r w:rsidRPr="004751AB">
        <w:rPr>
          <w:sz w:val="18"/>
          <w:szCs w:val="18"/>
        </w:rPr>
        <w:t xml:space="preserve"> </w:t>
      </w:r>
    </w:p>
  </w:footnote>
  <w:footnote w:id="36">
    <w:p w:rsidR="006A7A54" w:rsidRPr="004751AB" w:rsidRDefault="006A7A54" w:rsidP="006E006D">
      <w:pPr>
        <w:pStyle w:val="Textonotapie"/>
        <w:jc w:val="both"/>
        <w:rPr>
          <w:sz w:val="18"/>
          <w:szCs w:val="18"/>
        </w:rPr>
      </w:pPr>
      <w:r w:rsidRPr="00544118">
        <w:rPr>
          <w:rStyle w:val="Refdenotaalpie"/>
          <w:sz w:val="18"/>
          <w:szCs w:val="18"/>
        </w:rPr>
        <w:footnoteRef/>
      </w:r>
      <w:r>
        <w:rPr>
          <w:sz w:val="18"/>
          <w:szCs w:val="18"/>
        </w:rPr>
        <w:t xml:space="preserve"> Promedio de indicadores económicos de producción, empleo y precios medidos por el INEI (</w:t>
      </w:r>
      <w:hyperlink r:id="rId2" w:history="1">
        <w:r w:rsidRPr="00101604">
          <w:rPr>
            <w:rStyle w:val="Hipervnculo"/>
            <w:sz w:val="18"/>
            <w:szCs w:val="18"/>
          </w:rPr>
          <w:t>http://www.inei.gob.pe/</w:t>
        </w:r>
      </w:hyperlink>
      <w:r>
        <w:rPr>
          <w:sz w:val="18"/>
          <w:szCs w:val="18"/>
        </w:rPr>
        <w:t>). De acuerdo a la teoría económica mejoras en la producción y el empleo acompañados de un comportamiento estable en el costo de vida constituyen condiciones deseables para crear riqueza</w:t>
      </w:r>
    </w:p>
  </w:footnote>
  <w:footnote w:id="37">
    <w:p w:rsidR="006A7A54" w:rsidRDefault="006A7A54" w:rsidP="006E006D">
      <w:pPr>
        <w:pStyle w:val="Textonotapie"/>
      </w:pPr>
      <w:r>
        <w:rPr>
          <w:rStyle w:val="Refdenotaalpie"/>
        </w:rPr>
        <w:footnoteRef/>
      </w:r>
      <w:r>
        <w:t xml:space="preserve"> Cada indicador citado es relacionado a la categoría de indicadores detallados en la metodología de análisis de Ocean Health Index.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A54" w:rsidRDefault="006A7A5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A54" w:rsidRDefault="006A7A5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A54" w:rsidRDefault="006A7A5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A54" w:rsidRDefault="006A7A54">
    <w:pPr>
      <w:pStyle w:val="Encabezado"/>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0D80"/>
    <w:multiLevelType w:val="hybridMultilevel"/>
    <w:tmpl w:val="2020D46C"/>
    <w:lvl w:ilvl="0" w:tplc="080A000D">
      <w:start w:val="1"/>
      <w:numFmt w:val="bullet"/>
      <w:lvlText w:val=""/>
      <w:lvlJc w:val="left"/>
      <w:pPr>
        <w:ind w:left="720" w:hanging="360"/>
      </w:pPr>
      <w:rPr>
        <w:rFonts w:ascii="Wingdings" w:hAnsi="Wingdings" w:hint="default"/>
      </w:rPr>
    </w:lvl>
    <w:lvl w:ilvl="1" w:tplc="A21A3694">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61ED0"/>
    <w:multiLevelType w:val="hybridMultilevel"/>
    <w:tmpl w:val="6CCC2C66"/>
    <w:lvl w:ilvl="0" w:tplc="EF900BE4">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9B505C8"/>
    <w:multiLevelType w:val="hybridMultilevel"/>
    <w:tmpl w:val="FB882388"/>
    <w:lvl w:ilvl="0" w:tplc="EF900BE4">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FC7767B"/>
    <w:multiLevelType w:val="hybridMultilevel"/>
    <w:tmpl w:val="495E29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5754E9B"/>
    <w:multiLevelType w:val="hybridMultilevel"/>
    <w:tmpl w:val="FC1A13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8EF040F"/>
    <w:multiLevelType w:val="multilevel"/>
    <w:tmpl w:val="06F666E0"/>
    <w:lvl w:ilvl="0">
      <w:start w:val="1"/>
      <w:numFmt w:val="decimal"/>
      <w:lvlText w:val="%1."/>
      <w:lvlJc w:val="left"/>
      <w:pPr>
        <w:ind w:left="720" w:hanging="360"/>
      </w:pPr>
      <w:rPr>
        <w:rFonts w:asciiTheme="majorHAnsi" w:hAnsiTheme="majorHAnsi" w:hint="default"/>
        <w:b/>
        <w:color w:val="1F497D" w:themeColor="text2"/>
      </w:rPr>
    </w:lvl>
    <w:lvl w:ilvl="1">
      <w:start w:val="1"/>
      <w:numFmt w:val="decimal"/>
      <w:isLgl/>
      <w:lvlText w:val="%1.%2"/>
      <w:lvlJc w:val="left"/>
      <w:pPr>
        <w:ind w:left="720" w:hanging="360"/>
      </w:pPr>
      <w:rPr>
        <w:rFonts w:cstheme="minorHAnsi" w:hint="default"/>
      </w:rPr>
    </w:lvl>
    <w:lvl w:ilvl="2">
      <w:start w:val="1"/>
      <w:numFmt w:val="decimal"/>
      <w:lvlText w:val="3.1.%3."/>
      <w:lvlJc w:val="left"/>
      <w:pPr>
        <w:ind w:left="1080" w:hanging="720"/>
      </w:pPr>
      <w:rPr>
        <w:rFonts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2160" w:hanging="180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6" w15:restartNumberingAfterBreak="0">
    <w:nsid w:val="35274F66"/>
    <w:multiLevelType w:val="hybridMultilevel"/>
    <w:tmpl w:val="0E16D9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CF96BA5"/>
    <w:multiLevelType w:val="hybridMultilevel"/>
    <w:tmpl w:val="6978851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2480A2A"/>
    <w:multiLevelType w:val="hybridMultilevel"/>
    <w:tmpl w:val="36A0F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993027"/>
    <w:multiLevelType w:val="hybridMultilevel"/>
    <w:tmpl w:val="A54AB2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431429AA"/>
    <w:multiLevelType w:val="hybridMultilevel"/>
    <w:tmpl w:val="5BC6584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6E33932"/>
    <w:multiLevelType w:val="hybridMultilevel"/>
    <w:tmpl w:val="C94E3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9E91AC9"/>
    <w:multiLevelType w:val="multilevel"/>
    <w:tmpl w:val="87182D22"/>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16294F"/>
    <w:multiLevelType w:val="hybridMultilevel"/>
    <w:tmpl w:val="E47AD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0321A46"/>
    <w:multiLevelType w:val="hybridMultilevel"/>
    <w:tmpl w:val="FE745A54"/>
    <w:lvl w:ilvl="0" w:tplc="080A0001">
      <w:start w:val="1"/>
      <w:numFmt w:val="bullet"/>
      <w:lvlText w:val=""/>
      <w:lvlJc w:val="left"/>
      <w:pPr>
        <w:ind w:left="360" w:hanging="360"/>
      </w:pPr>
      <w:rPr>
        <w:rFonts w:ascii="Symbol" w:hAnsi="Symbol" w:hint="default"/>
      </w:rPr>
    </w:lvl>
    <w:lvl w:ilvl="1" w:tplc="C32C2676">
      <w:start w:val="2"/>
      <w:numFmt w:val="bullet"/>
      <w:lvlText w:val="•"/>
      <w:lvlJc w:val="left"/>
      <w:pPr>
        <w:ind w:left="1425" w:hanging="705"/>
      </w:pPr>
      <w:rPr>
        <w:rFonts w:ascii="Calibri" w:eastAsia="Times New Roman" w:hAnsi="Calibri" w:cs="Calibri" w:hint="default"/>
      </w:rPr>
    </w:lvl>
    <w:lvl w:ilvl="2" w:tplc="C3BCBBCE">
      <w:start w:val="1"/>
      <w:numFmt w:val="decimal"/>
      <w:lvlText w:val="%3."/>
      <w:lvlJc w:val="left"/>
      <w:pPr>
        <w:ind w:left="2055" w:hanging="435"/>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6433363E"/>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985C3D"/>
    <w:multiLevelType w:val="hybridMultilevel"/>
    <w:tmpl w:val="BF1C4E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73030C0B"/>
    <w:multiLevelType w:val="multilevel"/>
    <w:tmpl w:val="080A001F"/>
    <w:lvl w:ilvl="0">
      <w:start w:val="1"/>
      <w:numFmt w:val="decimal"/>
      <w:lvlText w:val="%1."/>
      <w:lvlJc w:val="left"/>
      <w:pPr>
        <w:ind w:left="502"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6026A35"/>
    <w:multiLevelType w:val="hybridMultilevel"/>
    <w:tmpl w:val="1A685A9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76706BF3"/>
    <w:multiLevelType w:val="hybridMultilevel"/>
    <w:tmpl w:val="4B8A44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7A68308A"/>
    <w:multiLevelType w:val="hybridMultilevel"/>
    <w:tmpl w:val="A1C462E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7B5372B2"/>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393FAB"/>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18"/>
  </w:num>
  <w:num w:numId="4">
    <w:abstractNumId w:val="22"/>
  </w:num>
  <w:num w:numId="5">
    <w:abstractNumId w:val="21"/>
  </w:num>
  <w:num w:numId="6">
    <w:abstractNumId w:val="2"/>
  </w:num>
  <w:num w:numId="7">
    <w:abstractNumId w:val="15"/>
  </w:num>
  <w:num w:numId="8">
    <w:abstractNumId w:val="8"/>
  </w:num>
  <w:num w:numId="9">
    <w:abstractNumId w:val="12"/>
  </w:num>
  <w:num w:numId="10">
    <w:abstractNumId w:val="6"/>
  </w:num>
  <w:num w:numId="11">
    <w:abstractNumId w:val="0"/>
  </w:num>
  <w:num w:numId="12">
    <w:abstractNumId w:val="11"/>
  </w:num>
  <w:num w:numId="13">
    <w:abstractNumId w:val="13"/>
  </w:num>
  <w:num w:numId="14">
    <w:abstractNumId w:val="4"/>
  </w:num>
  <w:num w:numId="15">
    <w:abstractNumId w:val="20"/>
  </w:num>
  <w:num w:numId="16">
    <w:abstractNumId w:val="19"/>
  </w:num>
  <w:num w:numId="17">
    <w:abstractNumId w:val="9"/>
  </w:num>
  <w:num w:numId="18">
    <w:abstractNumId w:val="16"/>
  </w:num>
  <w:num w:numId="19">
    <w:abstractNumId w:val="3"/>
  </w:num>
  <w:num w:numId="20">
    <w:abstractNumId w:val="14"/>
  </w:num>
  <w:num w:numId="21">
    <w:abstractNumId w:val="10"/>
  </w:num>
  <w:num w:numId="22">
    <w:abstractNumId w:val="7"/>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45A"/>
    <w:rsid w:val="00003F60"/>
    <w:rsid w:val="0000730E"/>
    <w:rsid w:val="00013B6D"/>
    <w:rsid w:val="000174B6"/>
    <w:rsid w:val="000243E7"/>
    <w:rsid w:val="00024DDC"/>
    <w:rsid w:val="00027984"/>
    <w:rsid w:val="00032584"/>
    <w:rsid w:val="000340B8"/>
    <w:rsid w:val="00035A6A"/>
    <w:rsid w:val="00037E60"/>
    <w:rsid w:val="00040DE7"/>
    <w:rsid w:val="0004208A"/>
    <w:rsid w:val="000453B2"/>
    <w:rsid w:val="00045627"/>
    <w:rsid w:val="0005423C"/>
    <w:rsid w:val="0005639E"/>
    <w:rsid w:val="0005716E"/>
    <w:rsid w:val="0006644C"/>
    <w:rsid w:val="0006764F"/>
    <w:rsid w:val="00071576"/>
    <w:rsid w:val="000765D2"/>
    <w:rsid w:val="00083223"/>
    <w:rsid w:val="000836C3"/>
    <w:rsid w:val="00084C3D"/>
    <w:rsid w:val="0008775A"/>
    <w:rsid w:val="00087902"/>
    <w:rsid w:val="000949E1"/>
    <w:rsid w:val="00094F22"/>
    <w:rsid w:val="000A0AAB"/>
    <w:rsid w:val="000B2C53"/>
    <w:rsid w:val="000B6586"/>
    <w:rsid w:val="000C128D"/>
    <w:rsid w:val="000C2C44"/>
    <w:rsid w:val="000C34B2"/>
    <w:rsid w:val="000D0979"/>
    <w:rsid w:val="000D0EB6"/>
    <w:rsid w:val="000D375C"/>
    <w:rsid w:val="000D41A9"/>
    <w:rsid w:val="000D4D6E"/>
    <w:rsid w:val="000D5CAB"/>
    <w:rsid w:val="000D6276"/>
    <w:rsid w:val="000E337E"/>
    <w:rsid w:val="000E5AC4"/>
    <w:rsid w:val="000E6E86"/>
    <w:rsid w:val="000F28C1"/>
    <w:rsid w:val="001012DC"/>
    <w:rsid w:val="001023CD"/>
    <w:rsid w:val="00104D2B"/>
    <w:rsid w:val="00114476"/>
    <w:rsid w:val="001217E4"/>
    <w:rsid w:val="00124495"/>
    <w:rsid w:val="00125453"/>
    <w:rsid w:val="00125A7E"/>
    <w:rsid w:val="001304A8"/>
    <w:rsid w:val="00134A99"/>
    <w:rsid w:val="00135401"/>
    <w:rsid w:val="00136E78"/>
    <w:rsid w:val="00137087"/>
    <w:rsid w:val="0013773D"/>
    <w:rsid w:val="0014050D"/>
    <w:rsid w:val="00142C9C"/>
    <w:rsid w:val="001436CA"/>
    <w:rsid w:val="001455AD"/>
    <w:rsid w:val="00147156"/>
    <w:rsid w:val="00147F27"/>
    <w:rsid w:val="0015058A"/>
    <w:rsid w:val="00154871"/>
    <w:rsid w:val="00155063"/>
    <w:rsid w:val="00155BFD"/>
    <w:rsid w:val="001572FA"/>
    <w:rsid w:val="00157A4F"/>
    <w:rsid w:val="001604A7"/>
    <w:rsid w:val="00160C30"/>
    <w:rsid w:val="0016493A"/>
    <w:rsid w:val="00165122"/>
    <w:rsid w:val="001658DC"/>
    <w:rsid w:val="00165D2D"/>
    <w:rsid w:val="00170B8E"/>
    <w:rsid w:val="0017197E"/>
    <w:rsid w:val="00173414"/>
    <w:rsid w:val="00173694"/>
    <w:rsid w:val="00175C19"/>
    <w:rsid w:val="0018330C"/>
    <w:rsid w:val="00187655"/>
    <w:rsid w:val="00194BDA"/>
    <w:rsid w:val="00197624"/>
    <w:rsid w:val="001A224F"/>
    <w:rsid w:val="001A51C8"/>
    <w:rsid w:val="001A7689"/>
    <w:rsid w:val="001B05BE"/>
    <w:rsid w:val="001B65C6"/>
    <w:rsid w:val="001C3D39"/>
    <w:rsid w:val="001C58F7"/>
    <w:rsid w:val="001C5C0C"/>
    <w:rsid w:val="001C63AB"/>
    <w:rsid w:val="001C7158"/>
    <w:rsid w:val="001D160A"/>
    <w:rsid w:val="001D6A13"/>
    <w:rsid w:val="001D6ADA"/>
    <w:rsid w:val="001E1789"/>
    <w:rsid w:val="001E2EE3"/>
    <w:rsid w:val="001E3980"/>
    <w:rsid w:val="001E39E4"/>
    <w:rsid w:val="001E40A5"/>
    <w:rsid w:val="001F1C08"/>
    <w:rsid w:val="001F37BE"/>
    <w:rsid w:val="001F5476"/>
    <w:rsid w:val="001F5509"/>
    <w:rsid w:val="001F6748"/>
    <w:rsid w:val="00201E0C"/>
    <w:rsid w:val="00202EE9"/>
    <w:rsid w:val="002044B1"/>
    <w:rsid w:val="0020677B"/>
    <w:rsid w:val="0020679C"/>
    <w:rsid w:val="002071D3"/>
    <w:rsid w:val="00207CF5"/>
    <w:rsid w:val="002164C0"/>
    <w:rsid w:val="0021750A"/>
    <w:rsid w:val="0022305A"/>
    <w:rsid w:val="002237D8"/>
    <w:rsid w:val="00223919"/>
    <w:rsid w:val="00224A9C"/>
    <w:rsid w:val="0022685F"/>
    <w:rsid w:val="00231EFB"/>
    <w:rsid w:val="00233C7D"/>
    <w:rsid w:val="002346A0"/>
    <w:rsid w:val="00237B1B"/>
    <w:rsid w:val="002425BF"/>
    <w:rsid w:val="00245517"/>
    <w:rsid w:val="002529F9"/>
    <w:rsid w:val="00252F4C"/>
    <w:rsid w:val="00254017"/>
    <w:rsid w:val="002543C3"/>
    <w:rsid w:val="002634FC"/>
    <w:rsid w:val="00263D90"/>
    <w:rsid w:val="00265DE0"/>
    <w:rsid w:val="0026604F"/>
    <w:rsid w:val="0026641C"/>
    <w:rsid w:val="00266F68"/>
    <w:rsid w:val="002675BC"/>
    <w:rsid w:val="00267946"/>
    <w:rsid w:val="00267F25"/>
    <w:rsid w:val="002725F4"/>
    <w:rsid w:val="002754E1"/>
    <w:rsid w:val="00276662"/>
    <w:rsid w:val="00277F6E"/>
    <w:rsid w:val="002810A0"/>
    <w:rsid w:val="00284651"/>
    <w:rsid w:val="00285A78"/>
    <w:rsid w:val="00294499"/>
    <w:rsid w:val="002949C5"/>
    <w:rsid w:val="002A314F"/>
    <w:rsid w:val="002A37C7"/>
    <w:rsid w:val="002A5B05"/>
    <w:rsid w:val="002A5E51"/>
    <w:rsid w:val="002B1D3D"/>
    <w:rsid w:val="002B31B4"/>
    <w:rsid w:val="002B5C6A"/>
    <w:rsid w:val="002C2A80"/>
    <w:rsid w:val="002C345C"/>
    <w:rsid w:val="002C6B59"/>
    <w:rsid w:val="002D0FB8"/>
    <w:rsid w:val="002D13D5"/>
    <w:rsid w:val="002D1984"/>
    <w:rsid w:val="002D34B0"/>
    <w:rsid w:val="002D54E4"/>
    <w:rsid w:val="002D5810"/>
    <w:rsid w:val="002D788D"/>
    <w:rsid w:val="002E0B30"/>
    <w:rsid w:val="002E30D2"/>
    <w:rsid w:val="002E7BB3"/>
    <w:rsid w:val="002F0D27"/>
    <w:rsid w:val="002F31EF"/>
    <w:rsid w:val="003018B6"/>
    <w:rsid w:val="00304BDA"/>
    <w:rsid w:val="0031049F"/>
    <w:rsid w:val="00314B2F"/>
    <w:rsid w:val="003172BA"/>
    <w:rsid w:val="00322896"/>
    <w:rsid w:val="00327907"/>
    <w:rsid w:val="00331039"/>
    <w:rsid w:val="00331BE8"/>
    <w:rsid w:val="0033210D"/>
    <w:rsid w:val="00332536"/>
    <w:rsid w:val="00333279"/>
    <w:rsid w:val="00335BB7"/>
    <w:rsid w:val="00336A97"/>
    <w:rsid w:val="00342610"/>
    <w:rsid w:val="00350DC8"/>
    <w:rsid w:val="00351B52"/>
    <w:rsid w:val="003546D8"/>
    <w:rsid w:val="00360075"/>
    <w:rsid w:val="003605D6"/>
    <w:rsid w:val="00376D92"/>
    <w:rsid w:val="003811AC"/>
    <w:rsid w:val="0038590B"/>
    <w:rsid w:val="0039077F"/>
    <w:rsid w:val="00392A5B"/>
    <w:rsid w:val="00393B15"/>
    <w:rsid w:val="0039415E"/>
    <w:rsid w:val="003B3C53"/>
    <w:rsid w:val="003C1328"/>
    <w:rsid w:val="003C27D1"/>
    <w:rsid w:val="003C2B7A"/>
    <w:rsid w:val="003C40C2"/>
    <w:rsid w:val="003C4B0E"/>
    <w:rsid w:val="003D0BDC"/>
    <w:rsid w:val="003D3A0E"/>
    <w:rsid w:val="003E0C57"/>
    <w:rsid w:val="003E2FF9"/>
    <w:rsid w:val="003E4692"/>
    <w:rsid w:val="003E4AE3"/>
    <w:rsid w:val="003E693E"/>
    <w:rsid w:val="003E7C6C"/>
    <w:rsid w:val="003F1158"/>
    <w:rsid w:val="003F2510"/>
    <w:rsid w:val="003F2E61"/>
    <w:rsid w:val="0040630D"/>
    <w:rsid w:val="00406A48"/>
    <w:rsid w:val="00410FB1"/>
    <w:rsid w:val="0041313F"/>
    <w:rsid w:val="00413A60"/>
    <w:rsid w:val="00416866"/>
    <w:rsid w:val="004169BD"/>
    <w:rsid w:val="00417D0C"/>
    <w:rsid w:val="0042221C"/>
    <w:rsid w:val="00423AD6"/>
    <w:rsid w:val="00424F7A"/>
    <w:rsid w:val="0042549B"/>
    <w:rsid w:val="004256AD"/>
    <w:rsid w:val="0042708E"/>
    <w:rsid w:val="0042784F"/>
    <w:rsid w:val="004302B4"/>
    <w:rsid w:val="004323D3"/>
    <w:rsid w:val="00432CBD"/>
    <w:rsid w:val="00434B67"/>
    <w:rsid w:val="004416DA"/>
    <w:rsid w:val="00442FF9"/>
    <w:rsid w:val="00443BB6"/>
    <w:rsid w:val="0044429F"/>
    <w:rsid w:val="004444A7"/>
    <w:rsid w:val="004616A1"/>
    <w:rsid w:val="004616E1"/>
    <w:rsid w:val="00463530"/>
    <w:rsid w:val="00464782"/>
    <w:rsid w:val="004739D2"/>
    <w:rsid w:val="00474724"/>
    <w:rsid w:val="00477CD0"/>
    <w:rsid w:val="00482C9F"/>
    <w:rsid w:val="004924BB"/>
    <w:rsid w:val="0049302F"/>
    <w:rsid w:val="0049425F"/>
    <w:rsid w:val="004952D4"/>
    <w:rsid w:val="0049619F"/>
    <w:rsid w:val="004A2ED1"/>
    <w:rsid w:val="004A6462"/>
    <w:rsid w:val="004A674F"/>
    <w:rsid w:val="004B2B21"/>
    <w:rsid w:val="004B3000"/>
    <w:rsid w:val="004C4C77"/>
    <w:rsid w:val="004C590E"/>
    <w:rsid w:val="004D182E"/>
    <w:rsid w:val="004D2B1B"/>
    <w:rsid w:val="004D2CEE"/>
    <w:rsid w:val="004D2E51"/>
    <w:rsid w:val="004D5561"/>
    <w:rsid w:val="004E273B"/>
    <w:rsid w:val="004E4A94"/>
    <w:rsid w:val="004E75CE"/>
    <w:rsid w:val="004F2B7B"/>
    <w:rsid w:val="004F6F8C"/>
    <w:rsid w:val="004F7D62"/>
    <w:rsid w:val="005103FA"/>
    <w:rsid w:val="00513BA2"/>
    <w:rsid w:val="00513C4B"/>
    <w:rsid w:val="00514C66"/>
    <w:rsid w:val="005168C3"/>
    <w:rsid w:val="00516C2B"/>
    <w:rsid w:val="005176B8"/>
    <w:rsid w:val="00522226"/>
    <w:rsid w:val="00527032"/>
    <w:rsid w:val="00527445"/>
    <w:rsid w:val="00527F46"/>
    <w:rsid w:val="005313EC"/>
    <w:rsid w:val="0053222F"/>
    <w:rsid w:val="0053331C"/>
    <w:rsid w:val="0053393F"/>
    <w:rsid w:val="00533C2F"/>
    <w:rsid w:val="005348A0"/>
    <w:rsid w:val="00534E58"/>
    <w:rsid w:val="00535165"/>
    <w:rsid w:val="00537C45"/>
    <w:rsid w:val="00542F79"/>
    <w:rsid w:val="00543A93"/>
    <w:rsid w:val="005542B6"/>
    <w:rsid w:val="00554860"/>
    <w:rsid w:val="00554A6A"/>
    <w:rsid w:val="0055569E"/>
    <w:rsid w:val="00560336"/>
    <w:rsid w:val="00560618"/>
    <w:rsid w:val="00560958"/>
    <w:rsid w:val="005729B9"/>
    <w:rsid w:val="0057616C"/>
    <w:rsid w:val="00576841"/>
    <w:rsid w:val="00586AC4"/>
    <w:rsid w:val="00586FCD"/>
    <w:rsid w:val="00587FDB"/>
    <w:rsid w:val="0059355D"/>
    <w:rsid w:val="005A0849"/>
    <w:rsid w:val="005A29DB"/>
    <w:rsid w:val="005A40B9"/>
    <w:rsid w:val="005A681E"/>
    <w:rsid w:val="005A703B"/>
    <w:rsid w:val="005B0529"/>
    <w:rsid w:val="005B0596"/>
    <w:rsid w:val="005B10AD"/>
    <w:rsid w:val="005B33C8"/>
    <w:rsid w:val="005C1195"/>
    <w:rsid w:val="005C1816"/>
    <w:rsid w:val="005C1E76"/>
    <w:rsid w:val="005C1FD4"/>
    <w:rsid w:val="005C3C28"/>
    <w:rsid w:val="005C64B3"/>
    <w:rsid w:val="005C74E9"/>
    <w:rsid w:val="005D0365"/>
    <w:rsid w:val="005D1B3E"/>
    <w:rsid w:val="005D6ADF"/>
    <w:rsid w:val="005D7E49"/>
    <w:rsid w:val="005E091D"/>
    <w:rsid w:val="005E741D"/>
    <w:rsid w:val="005F2F6A"/>
    <w:rsid w:val="005F337D"/>
    <w:rsid w:val="005F5654"/>
    <w:rsid w:val="005F658C"/>
    <w:rsid w:val="005F7079"/>
    <w:rsid w:val="005F7936"/>
    <w:rsid w:val="005F7C99"/>
    <w:rsid w:val="00600939"/>
    <w:rsid w:val="00601507"/>
    <w:rsid w:val="006029BB"/>
    <w:rsid w:val="006053CF"/>
    <w:rsid w:val="00606B17"/>
    <w:rsid w:val="00607329"/>
    <w:rsid w:val="006107A6"/>
    <w:rsid w:val="00611FA1"/>
    <w:rsid w:val="006124E1"/>
    <w:rsid w:val="0061250F"/>
    <w:rsid w:val="006147CF"/>
    <w:rsid w:val="00617034"/>
    <w:rsid w:val="00626C53"/>
    <w:rsid w:val="00627717"/>
    <w:rsid w:val="00634230"/>
    <w:rsid w:val="006422F8"/>
    <w:rsid w:val="00643C7C"/>
    <w:rsid w:val="00645100"/>
    <w:rsid w:val="00647398"/>
    <w:rsid w:val="006474D7"/>
    <w:rsid w:val="00653E8A"/>
    <w:rsid w:val="00654F5D"/>
    <w:rsid w:val="006550D3"/>
    <w:rsid w:val="00656780"/>
    <w:rsid w:val="00660F7F"/>
    <w:rsid w:val="006619D5"/>
    <w:rsid w:val="00661AD5"/>
    <w:rsid w:val="00661BDE"/>
    <w:rsid w:val="00662B33"/>
    <w:rsid w:val="006671F0"/>
    <w:rsid w:val="00670292"/>
    <w:rsid w:val="0067131B"/>
    <w:rsid w:val="0067137A"/>
    <w:rsid w:val="00671E1D"/>
    <w:rsid w:val="0067230B"/>
    <w:rsid w:val="00674091"/>
    <w:rsid w:val="00676866"/>
    <w:rsid w:val="0068126D"/>
    <w:rsid w:val="00682791"/>
    <w:rsid w:val="00683DC0"/>
    <w:rsid w:val="006873C3"/>
    <w:rsid w:val="00693C52"/>
    <w:rsid w:val="00697904"/>
    <w:rsid w:val="006A6DD1"/>
    <w:rsid w:val="006A7A54"/>
    <w:rsid w:val="006B041F"/>
    <w:rsid w:val="006B1264"/>
    <w:rsid w:val="006B26DF"/>
    <w:rsid w:val="006B4C03"/>
    <w:rsid w:val="006B4E20"/>
    <w:rsid w:val="006B6B77"/>
    <w:rsid w:val="006B6CAB"/>
    <w:rsid w:val="006C0B89"/>
    <w:rsid w:val="006C1918"/>
    <w:rsid w:val="006C29EF"/>
    <w:rsid w:val="006C46AC"/>
    <w:rsid w:val="006D2A26"/>
    <w:rsid w:val="006D5B3C"/>
    <w:rsid w:val="006E006D"/>
    <w:rsid w:val="006E1429"/>
    <w:rsid w:val="006E2329"/>
    <w:rsid w:val="006E4E6B"/>
    <w:rsid w:val="006E52DE"/>
    <w:rsid w:val="006F29F4"/>
    <w:rsid w:val="006F47CA"/>
    <w:rsid w:val="006F5505"/>
    <w:rsid w:val="00700154"/>
    <w:rsid w:val="0070040E"/>
    <w:rsid w:val="00702955"/>
    <w:rsid w:val="0070398E"/>
    <w:rsid w:val="00707FE2"/>
    <w:rsid w:val="00711692"/>
    <w:rsid w:val="00713530"/>
    <w:rsid w:val="00716596"/>
    <w:rsid w:val="00722641"/>
    <w:rsid w:val="00722FD2"/>
    <w:rsid w:val="0072306D"/>
    <w:rsid w:val="00724C55"/>
    <w:rsid w:val="00725F82"/>
    <w:rsid w:val="007274C3"/>
    <w:rsid w:val="007313C4"/>
    <w:rsid w:val="00732FC3"/>
    <w:rsid w:val="007350DC"/>
    <w:rsid w:val="00735BBF"/>
    <w:rsid w:val="0073765F"/>
    <w:rsid w:val="007412DA"/>
    <w:rsid w:val="00741B20"/>
    <w:rsid w:val="00744FBA"/>
    <w:rsid w:val="00746827"/>
    <w:rsid w:val="0075198B"/>
    <w:rsid w:val="00751AB3"/>
    <w:rsid w:val="00753784"/>
    <w:rsid w:val="00762E0C"/>
    <w:rsid w:val="00771FFA"/>
    <w:rsid w:val="0077499C"/>
    <w:rsid w:val="007873D7"/>
    <w:rsid w:val="00787695"/>
    <w:rsid w:val="007919D4"/>
    <w:rsid w:val="00791DDB"/>
    <w:rsid w:val="00791F25"/>
    <w:rsid w:val="00793025"/>
    <w:rsid w:val="0079457A"/>
    <w:rsid w:val="00796059"/>
    <w:rsid w:val="00797240"/>
    <w:rsid w:val="007A4E7A"/>
    <w:rsid w:val="007A719B"/>
    <w:rsid w:val="007A7D0F"/>
    <w:rsid w:val="007B43C2"/>
    <w:rsid w:val="007B49CB"/>
    <w:rsid w:val="007C282D"/>
    <w:rsid w:val="007C2E1B"/>
    <w:rsid w:val="007C39E5"/>
    <w:rsid w:val="007C4042"/>
    <w:rsid w:val="007C4F8F"/>
    <w:rsid w:val="007C55B1"/>
    <w:rsid w:val="007C622E"/>
    <w:rsid w:val="007C7D55"/>
    <w:rsid w:val="007D2866"/>
    <w:rsid w:val="007D2F65"/>
    <w:rsid w:val="007D36BB"/>
    <w:rsid w:val="007D4692"/>
    <w:rsid w:val="007D66AA"/>
    <w:rsid w:val="007D6A15"/>
    <w:rsid w:val="007E0C7E"/>
    <w:rsid w:val="007F17CD"/>
    <w:rsid w:val="007F6575"/>
    <w:rsid w:val="008006AC"/>
    <w:rsid w:val="008008A0"/>
    <w:rsid w:val="00802DE1"/>
    <w:rsid w:val="00804C60"/>
    <w:rsid w:val="00805608"/>
    <w:rsid w:val="00805FE0"/>
    <w:rsid w:val="0080785A"/>
    <w:rsid w:val="00810BE4"/>
    <w:rsid w:val="00812210"/>
    <w:rsid w:val="008209EF"/>
    <w:rsid w:val="00822B11"/>
    <w:rsid w:val="00823BB4"/>
    <w:rsid w:val="00824E5A"/>
    <w:rsid w:val="00825B8B"/>
    <w:rsid w:val="00826DF7"/>
    <w:rsid w:val="00830A0B"/>
    <w:rsid w:val="008317F9"/>
    <w:rsid w:val="0083297E"/>
    <w:rsid w:val="00834424"/>
    <w:rsid w:val="00841CC4"/>
    <w:rsid w:val="00842757"/>
    <w:rsid w:val="0084540B"/>
    <w:rsid w:val="008501FF"/>
    <w:rsid w:val="00851198"/>
    <w:rsid w:val="00855E4F"/>
    <w:rsid w:val="00855F79"/>
    <w:rsid w:val="008615E9"/>
    <w:rsid w:val="00861D94"/>
    <w:rsid w:val="00871A73"/>
    <w:rsid w:val="0088076B"/>
    <w:rsid w:val="008815BD"/>
    <w:rsid w:val="0088329D"/>
    <w:rsid w:val="00887A8F"/>
    <w:rsid w:val="0089075A"/>
    <w:rsid w:val="00890DFA"/>
    <w:rsid w:val="0089175F"/>
    <w:rsid w:val="00894B37"/>
    <w:rsid w:val="00897679"/>
    <w:rsid w:val="00897E21"/>
    <w:rsid w:val="008A1034"/>
    <w:rsid w:val="008A222E"/>
    <w:rsid w:val="008A35E6"/>
    <w:rsid w:val="008A3AE1"/>
    <w:rsid w:val="008A4F81"/>
    <w:rsid w:val="008A667E"/>
    <w:rsid w:val="008A7A01"/>
    <w:rsid w:val="008A7C16"/>
    <w:rsid w:val="008B0FD7"/>
    <w:rsid w:val="008B36B1"/>
    <w:rsid w:val="008B482E"/>
    <w:rsid w:val="008C306F"/>
    <w:rsid w:val="008C5C69"/>
    <w:rsid w:val="008D4CE7"/>
    <w:rsid w:val="008D4E93"/>
    <w:rsid w:val="008E0621"/>
    <w:rsid w:val="008E2361"/>
    <w:rsid w:val="008E5612"/>
    <w:rsid w:val="008F0A58"/>
    <w:rsid w:val="008F37D5"/>
    <w:rsid w:val="009010D9"/>
    <w:rsid w:val="00901972"/>
    <w:rsid w:val="00902905"/>
    <w:rsid w:val="00906AC1"/>
    <w:rsid w:val="0091433C"/>
    <w:rsid w:val="009145CE"/>
    <w:rsid w:val="0091661E"/>
    <w:rsid w:val="00916E9A"/>
    <w:rsid w:val="00921F23"/>
    <w:rsid w:val="00932A1F"/>
    <w:rsid w:val="00933C4D"/>
    <w:rsid w:val="009356E1"/>
    <w:rsid w:val="0093709F"/>
    <w:rsid w:val="0094721B"/>
    <w:rsid w:val="009477B3"/>
    <w:rsid w:val="00947827"/>
    <w:rsid w:val="00947B4A"/>
    <w:rsid w:val="009501BF"/>
    <w:rsid w:val="0095139F"/>
    <w:rsid w:val="009533B0"/>
    <w:rsid w:val="00957FCF"/>
    <w:rsid w:val="009605EE"/>
    <w:rsid w:val="00962CE4"/>
    <w:rsid w:val="0096485C"/>
    <w:rsid w:val="00967DE3"/>
    <w:rsid w:val="00974934"/>
    <w:rsid w:val="00976BEE"/>
    <w:rsid w:val="00980DF3"/>
    <w:rsid w:val="009851F5"/>
    <w:rsid w:val="0099082A"/>
    <w:rsid w:val="009910F2"/>
    <w:rsid w:val="00991B54"/>
    <w:rsid w:val="00991C43"/>
    <w:rsid w:val="009929A1"/>
    <w:rsid w:val="0099587A"/>
    <w:rsid w:val="00995DBE"/>
    <w:rsid w:val="009960E4"/>
    <w:rsid w:val="009A03BB"/>
    <w:rsid w:val="009A3B5E"/>
    <w:rsid w:val="009A47AE"/>
    <w:rsid w:val="009A5CAA"/>
    <w:rsid w:val="009B2A58"/>
    <w:rsid w:val="009C0495"/>
    <w:rsid w:val="009C0EE0"/>
    <w:rsid w:val="009C4120"/>
    <w:rsid w:val="009C56BE"/>
    <w:rsid w:val="009C75A8"/>
    <w:rsid w:val="009D6991"/>
    <w:rsid w:val="009E4307"/>
    <w:rsid w:val="009E4FE1"/>
    <w:rsid w:val="009E65DC"/>
    <w:rsid w:val="009E7533"/>
    <w:rsid w:val="009E7FCD"/>
    <w:rsid w:val="009F76AE"/>
    <w:rsid w:val="00A01A97"/>
    <w:rsid w:val="00A03A31"/>
    <w:rsid w:val="00A04A12"/>
    <w:rsid w:val="00A1718C"/>
    <w:rsid w:val="00A178B7"/>
    <w:rsid w:val="00A23C22"/>
    <w:rsid w:val="00A24407"/>
    <w:rsid w:val="00A2480F"/>
    <w:rsid w:val="00A254ED"/>
    <w:rsid w:val="00A31014"/>
    <w:rsid w:val="00A31CAA"/>
    <w:rsid w:val="00A332FC"/>
    <w:rsid w:val="00A36CF9"/>
    <w:rsid w:val="00A378B0"/>
    <w:rsid w:val="00A44A8F"/>
    <w:rsid w:val="00A45C77"/>
    <w:rsid w:val="00A4701A"/>
    <w:rsid w:val="00A473D8"/>
    <w:rsid w:val="00A532FC"/>
    <w:rsid w:val="00A54AFB"/>
    <w:rsid w:val="00A57BE1"/>
    <w:rsid w:val="00A63BC3"/>
    <w:rsid w:val="00A70C43"/>
    <w:rsid w:val="00A74D10"/>
    <w:rsid w:val="00A82E0B"/>
    <w:rsid w:val="00A84426"/>
    <w:rsid w:val="00A902DB"/>
    <w:rsid w:val="00A911F4"/>
    <w:rsid w:val="00A940C6"/>
    <w:rsid w:val="00A96310"/>
    <w:rsid w:val="00A9794F"/>
    <w:rsid w:val="00AA074A"/>
    <w:rsid w:val="00AA07D5"/>
    <w:rsid w:val="00AA6429"/>
    <w:rsid w:val="00AA6AE0"/>
    <w:rsid w:val="00AB3166"/>
    <w:rsid w:val="00AB3DB8"/>
    <w:rsid w:val="00AC31DD"/>
    <w:rsid w:val="00AC744C"/>
    <w:rsid w:val="00AD2765"/>
    <w:rsid w:val="00AD409E"/>
    <w:rsid w:val="00AD4768"/>
    <w:rsid w:val="00AE1166"/>
    <w:rsid w:val="00AE15C6"/>
    <w:rsid w:val="00AE2148"/>
    <w:rsid w:val="00AE2655"/>
    <w:rsid w:val="00AE5586"/>
    <w:rsid w:val="00AF0306"/>
    <w:rsid w:val="00AF13B1"/>
    <w:rsid w:val="00AF13FA"/>
    <w:rsid w:val="00AF2691"/>
    <w:rsid w:val="00AF33D0"/>
    <w:rsid w:val="00AF3BDA"/>
    <w:rsid w:val="00AF50A8"/>
    <w:rsid w:val="00AF54C6"/>
    <w:rsid w:val="00AF6C3C"/>
    <w:rsid w:val="00AF7846"/>
    <w:rsid w:val="00B020D0"/>
    <w:rsid w:val="00B032A2"/>
    <w:rsid w:val="00B04A8D"/>
    <w:rsid w:val="00B04C8F"/>
    <w:rsid w:val="00B05447"/>
    <w:rsid w:val="00B05A16"/>
    <w:rsid w:val="00B12D9A"/>
    <w:rsid w:val="00B14F95"/>
    <w:rsid w:val="00B150B5"/>
    <w:rsid w:val="00B1730D"/>
    <w:rsid w:val="00B20428"/>
    <w:rsid w:val="00B2129F"/>
    <w:rsid w:val="00B228E7"/>
    <w:rsid w:val="00B23938"/>
    <w:rsid w:val="00B23FA2"/>
    <w:rsid w:val="00B36BB3"/>
    <w:rsid w:val="00B40643"/>
    <w:rsid w:val="00B413B3"/>
    <w:rsid w:val="00B413BF"/>
    <w:rsid w:val="00B46341"/>
    <w:rsid w:val="00B5301A"/>
    <w:rsid w:val="00B539C7"/>
    <w:rsid w:val="00B60111"/>
    <w:rsid w:val="00B616A1"/>
    <w:rsid w:val="00B623C6"/>
    <w:rsid w:val="00B62616"/>
    <w:rsid w:val="00B66BF1"/>
    <w:rsid w:val="00B6766F"/>
    <w:rsid w:val="00B67F0A"/>
    <w:rsid w:val="00B70AB6"/>
    <w:rsid w:val="00B75EC6"/>
    <w:rsid w:val="00B80D4B"/>
    <w:rsid w:val="00B8103E"/>
    <w:rsid w:val="00B82715"/>
    <w:rsid w:val="00B83B18"/>
    <w:rsid w:val="00B85E11"/>
    <w:rsid w:val="00B94404"/>
    <w:rsid w:val="00B963D9"/>
    <w:rsid w:val="00B97A01"/>
    <w:rsid w:val="00BA306C"/>
    <w:rsid w:val="00BA58E5"/>
    <w:rsid w:val="00BA7FF3"/>
    <w:rsid w:val="00BB5327"/>
    <w:rsid w:val="00BB6241"/>
    <w:rsid w:val="00BB7FAC"/>
    <w:rsid w:val="00BC0110"/>
    <w:rsid w:val="00BC20CB"/>
    <w:rsid w:val="00BC233A"/>
    <w:rsid w:val="00BC3564"/>
    <w:rsid w:val="00BC7402"/>
    <w:rsid w:val="00BD13F5"/>
    <w:rsid w:val="00BD19B6"/>
    <w:rsid w:val="00BD2816"/>
    <w:rsid w:val="00BD3EE1"/>
    <w:rsid w:val="00BD5EE0"/>
    <w:rsid w:val="00BD6155"/>
    <w:rsid w:val="00BD6C6C"/>
    <w:rsid w:val="00BD7521"/>
    <w:rsid w:val="00BE20CD"/>
    <w:rsid w:val="00BE4DBC"/>
    <w:rsid w:val="00BE61D1"/>
    <w:rsid w:val="00BE74B9"/>
    <w:rsid w:val="00BF2049"/>
    <w:rsid w:val="00BF3482"/>
    <w:rsid w:val="00BF3642"/>
    <w:rsid w:val="00BF6D7B"/>
    <w:rsid w:val="00BF7B88"/>
    <w:rsid w:val="00C01E1D"/>
    <w:rsid w:val="00C03D19"/>
    <w:rsid w:val="00C05556"/>
    <w:rsid w:val="00C05D2D"/>
    <w:rsid w:val="00C125AA"/>
    <w:rsid w:val="00C16B51"/>
    <w:rsid w:val="00C213CE"/>
    <w:rsid w:val="00C27B6F"/>
    <w:rsid w:val="00C27B95"/>
    <w:rsid w:val="00C317FF"/>
    <w:rsid w:val="00C3292E"/>
    <w:rsid w:val="00C329B6"/>
    <w:rsid w:val="00C372E2"/>
    <w:rsid w:val="00C373CF"/>
    <w:rsid w:val="00C40C2D"/>
    <w:rsid w:val="00C414B0"/>
    <w:rsid w:val="00C43691"/>
    <w:rsid w:val="00C43791"/>
    <w:rsid w:val="00C4467E"/>
    <w:rsid w:val="00C44F19"/>
    <w:rsid w:val="00C46DCF"/>
    <w:rsid w:val="00C6338E"/>
    <w:rsid w:val="00C645A8"/>
    <w:rsid w:val="00C65E0B"/>
    <w:rsid w:val="00C70C20"/>
    <w:rsid w:val="00C732B5"/>
    <w:rsid w:val="00C73FE3"/>
    <w:rsid w:val="00C740DB"/>
    <w:rsid w:val="00C74D04"/>
    <w:rsid w:val="00C7523E"/>
    <w:rsid w:val="00C7648C"/>
    <w:rsid w:val="00C80D39"/>
    <w:rsid w:val="00C81C30"/>
    <w:rsid w:val="00C84030"/>
    <w:rsid w:val="00C93A5A"/>
    <w:rsid w:val="00C95BE2"/>
    <w:rsid w:val="00C97D47"/>
    <w:rsid w:val="00CA4565"/>
    <w:rsid w:val="00CA4BA7"/>
    <w:rsid w:val="00CA5A8B"/>
    <w:rsid w:val="00CA64B1"/>
    <w:rsid w:val="00CA711B"/>
    <w:rsid w:val="00CB41E2"/>
    <w:rsid w:val="00CB6265"/>
    <w:rsid w:val="00CB7975"/>
    <w:rsid w:val="00CC03BC"/>
    <w:rsid w:val="00CC21BD"/>
    <w:rsid w:val="00CC3EFA"/>
    <w:rsid w:val="00CC4420"/>
    <w:rsid w:val="00CD101A"/>
    <w:rsid w:val="00CD27A3"/>
    <w:rsid w:val="00CD2D2F"/>
    <w:rsid w:val="00CD50CC"/>
    <w:rsid w:val="00CE0C77"/>
    <w:rsid w:val="00CE119D"/>
    <w:rsid w:val="00CE2498"/>
    <w:rsid w:val="00CE3282"/>
    <w:rsid w:val="00CF1B04"/>
    <w:rsid w:val="00CF4913"/>
    <w:rsid w:val="00CF6F22"/>
    <w:rsid w:val="00D01A92"/>
    <w:rsid w:val="00D02C0E"/>
    <w:rsid w:val="00D04973"/>
    <w:rsid w:val="00D04E2E"/>
    <w:rsid w:val="00D052B7"/>
    <w:rsid w:val="00D065A1"/>
    <w:rsid w:val="00D126EC"/>
    <w:rsid w:val="00D130D2"/>
    <w:rsid w:val="00D1534E"/>
    <w:rsid w:val="00D16B36"/>
    <w:rsid w:val="00D206B0"/>
    <w:rsid w:val="00D21185"/>
    <w:rsid w:val="00D21F99"/>
    <w:rsid w:val="00D2216B"/>
    <w:rsid w:val="00D250DD"/>
    <w:rsid w:val="00D267A8"/>
    <w:rsid w:val="00D268EC"/>
    <w:rsid w:val="00D315F1"/>
    <w:rsid w:val="00D35041"/>
    <w:rsid w:val="00D369BF"/>
    <w:rsid w:val="00D36A6E"/>
    <w:rsid w:val="00D3743F"/>
    <w:rsid w:val="00D41A3D"/>
    <w:rsid w:val="00D44312"/>
    <w:rsid w:val="00D44D41"/>
    <w:rsid w:val="00D516DA"/>
    <w:rsid w:val="00D53A02"/>
    <w:rsid w:val="00D55827"/>
    <w:rsid w:val="00D55E90"/>
    <w:rsid w:val="00D61830"/>
    <w:rsid w:val="00D64643"/>
    <w:rsid w:val="00D709B0"/>
    <w:rsid w:val="00D72D5D"/>
    <w:rsid w:val="00D72FC9"/>
    <w:rsid w:val="00D735BE"/>
    <w:rsid w:val="00D73ED2"/>
    <w:rsid w:val="00D7691F"/>
    <w:rsid w:val="00D809BA"/>
    <w:rsid w:val="00D816AB"/>
    <w:rsid w:val="00D818DB"/>
    <w:rsid w:val="00D82C0E"/>
    <w:rsid w:val="00D85541"/>
    <w:rsid w:val="00D864E3"/>
    <w:rsid w:val="00D90504"/>
    <w:rsid w:val="00D9063D"/>
    <w:rsid w:val="00D92402"/>
    <w:rsid w:val="00D930D5"/>
    <w:rsid w:val="00DA07A1"/>
    <w:rsid w:val="00DA10C1"/>
    <w:rsid w:val="00DA3B81"/>
    <w:rsid w:val="00DB2DDD"/>
    <w:rsid w:val="00DB35F4"/>
    <w:rsid w:val="00DB4180"/>
    <w:rsid w:val="00DC2BDF"/>
    <w:rsid w:val="00DC76D8"/>
    <w:rsid w:val="00DC7EDB"/>
    <w:rsid w:val="00DD2D65"/>
    <w:rsid w:val="00DD4BDF"/>
    <w:rsid w:val="00DD7BCB"/>
    <w:rsid w:val="00DE0544"/>
    <w:rsid w:val="00DE288A"/>
    <w:rsid w:val="00DE3532"/>
    <w:rsid w:val="00DE65EF"/>
    <w:rsid w:val="00DF2048"/>
    <w:rsid w:val="00DF5532"/>
    <w:rsid w:val="00DF6DC7"/>
    <w:rsid w:val="00E04CCB"/>
    <w:rsid w:val="00E07A69"/>
    <w:rsid w:val="00E07B18"/>
    <w:rsid w:val="00E07B6C"/>
    <w:rsid w:val="00E10185"/>
    <w:rsid w:val="00E113A2"/>
    <w:rsid w:val="00E23632"/>
    <w:rsid w:val="00E23AFF"/>
    <w:rsid w:val="00E303D6"/>
    <w:rsid w:val="00E30D30"/>
    <w:rsid w:val="00E31B07"/>
    <w:rsid w:val="00E35571"/>
    <w:rsid w:val="00E36B11"/>
    <w:rsid w:val="00E41DE7"/>
    <w:rsid w:val="00E42E1A"/>
    <w:rsid w:val="00E45125"/>
    <w:rsid w:val="00E51DF8"/>
    <w:rsid w:val="00E56555"/>
    <w:rsid w:val="00E60773"/>
    <w:rsid w:val="00E60841"/>
    <w:rsid w:val="00E63343"/>
    <w:rsid w:val="00E651D5"/>
    <w:rsid w:val="00E663E0"/>
    <w:rsid w:val="00E668A5"/>
    <w:rsid w:val="00E66BB8"/>
    <w:rsid w:val="00E71BF6"/>
    <w:rsid w:val="00E72025"/>
    <w:rsid w:val="00E7222D"/>
    <w:rsid w:val="00E729FC"/>
    <w:rsid w:val="00E7495F"/>
    <w:rsid w:val="00E75335"/>
    <w:rsid w:val="00E76BB7"/>
    <w:rsid w:val="00E81A4E"/>
    <w:rsid w:val="00E82DB2"/>
    <w:rsid w:val="00E94CE8"/>
    <w:rsid w:val="00E9572B"/>
    <w:rsid w:val="00EA6950"/>
    <w:rsid w:val="00EA7A52"/>
    <w:rsid w:val="00EB30F1"/>
    <w:rsid w:val="00EB38F0"/>
    <w:rsid w:val="00EB472A"/>
    <w:rsid w:val="00EC456D"/>
    <w:rsid w:val="00EC65A5"/>
    <w:rsid w:val="00ED5237"/>
    <w:rsid w:val="00ED6303"/>
    <w:rsid w:val="00EE01A4"/>
    <w:rsid w:val="00EE146D"/>
    <w:rsid w:val="00EE2050"/>
    <w:rsid w:val="00EE2333"/>
    <w:rsid w:val="00EE500B"/>
    <w:rsid w:val="00EE70C2"/>
    <w:rsid w:val="00EF1807"/>
    <w:rsid w:val="00EF6478"/>
    <w:rsid w:val="00F03034"/>
    <w:rsid w:val="00F05B03"/>
    <w:rsid w:val="00F075EB"/>
    <w:rsid w:val="00F1146E"/>
    <w:rsid w:val="00F12900"/>
    <w:rsid w:val="00F21D7E"/>
    <w:rsid w:val="00F2203A"/>
    <w:rsid w:val="00F22305"/>
    <w:rsid w:val="00F2502E"/>
    <w:rsid w:val="00F279EA"/>
    <w:rsid w:val="00F301D2"/>
    <w:rsid w:val="00F3125C"/>
    <w:rsid w:val="00F32507"/>
    <w:rsid w:val="00F36C69"/>
    <w:rsid w:val="00F4557E"/>
    <w:rsid w:val="00F45D49"/>
    <w:rsid w:val="00F4622E"/>
    <w:rsid w:val="00F46866"/>
    <w:rsid w:val="00F5107F"/>
    <w:rsid w:val="00F511FF"/>
    <w:rsid w:val="00F516B5"/>
    <w:rsid w:val="00F5238B"/>
    <w:rsid w:val="00F53456"/>
    <w:rsid w:val="00F57A0D"/>
    <w:rsid w:val="00F630C3"/>
    <w:rsid w:val="00F630D8"/>
    <w:rsid w:val="00F73CBA"/>
    <w:rsid w:val="00F750EA"/>
    <w:rsid w:val="00F819A9"/>
    <w:rsid w:val="00F8383C"/>
    <w:rsid w:val="00F9046D"/>
    <w:rsid w:val="00F907DE"/>
    <w:rsid w:val="00F926E4"/>
    <w:rsid w:val="00F93F5F"/>
    <w:rsid w:val="00F96201"/>
    <w:rsid w:val="00FB1FF0"/>
    <w:rsid w:val="00FB2D36"/>
    <w:rsid w:val="00FC5A37"/>
    <w:rsid w:val="00FC6D1C"/>
    <w:rsid w:val="00FD13E7"/>
    <w:rsid w:val="00FD345A"/>
    <w:rsid w:val="00FD3855"/>
    <w:rsid w:val="00FD3B1B"/>
    <w:rsid w:val="00FE56CE"/>
    <w:rsid w:val="00FF1E72"/>
    <w:rsid w:val="00FF68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13691-34E2-43D9-9CF8-B235805D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F46"/>
  </w:style>
  <w:style w:type="paragraph" w:styleId="Ttulo1">
    <w:name w:val="heading 1"/>
    <w:basedOn w:val="Normal"/>
    <w:next w:val="Normal"/>
    <w:link w:val="Ttulo1Car"/>
    <w:uiPriority w:val="9"/>
    <w:qFormat/>
    <w:rsid w:val="00C317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31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B6CA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B6C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317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7FF"/>
    <w:rPr>
      <w:rFonts w:ascii="Tahoma" w:hAnsi="Tahoma" w:cs="Tahoma"/>
      <w:sz w:val="16"/>
      <w:szCs w:val="16"/>
    </w:rPr>
  </w:style>
  <w:style w:type="character" w:customStyle="1" w:styleId="Ttulo1Car">
    <w:name w:val="Título 1 Car"/>
    <w:basedOn w:val="Fuentedeprrafopredeter"/>
    <w:link w:val="Ttulo1"/>
    <w:uiPriority w:val="9"/>
    <w:rsid w:val="00C317F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C317FF"/>
    <w:pPr>
      <w:autoSpaceDE w:val="0"/>
      <w:autoSpaceDN w:val="0"/>
      <w:adjustRightInd w:val="0"/>
      <w:spacing w:after="0" w:line="240" w:lineRule="auto"/>
    </w:pPr>
    <w:rPr>
      <w:rFonts w:ascii="Cambria" w:hAnsi="Cambria" w:cs="Cambria"/>
      <w:color w:val="000000"/>
      <w:sz w:val="24"/>
      <w:szCs w:val="24"/>
    </w:rPr>
  </w:style>
  <w:style w:type="character" w:customStyle="1" w:styleId="Ttulo2Car">
    <w:name w:val="Título 2 Car"/>
    <w:basedOn w:val="Fuentedeprrafopredeter"/>
    <w:link w:val="Ttulo2"/>
    <w:uiPriority w:val="9"/>
    <w:rsid w:val="00C317FF"/>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707FE2"/>
    <w:pPr>
      <w:ind w:left="720"/>
      <w:contextualSpacing/>
    </w:pPr>
  </w:style>
  <w:style w:type="paragraph" w:styleId="Textonotapie">
    <w:name w:val="footnote text"/>
    <w:aliases w:val="Geneva 9,Font: Geneva 9,Boston 10,f"/>
    <w:basedOn w:val="Normal"/>
    <w:link w:val="TextonotapieCar"/>
    <w:uiPriority w:val="99"/>
    <w:unhideWhenUsed/>
    <w:rsid w:val="00707FE2"/>
    <w:pPr>
      <w:spacing w:after="0" w:line="240" w:lineRule="auto"/>
    </w:pPr>
    <w:rPr>
      <w:sz w:val="20"/>
      <w:szCs w:val="20"/>
    </w:rPr>
  </w:style>
  <w:style w:type="character" w:customStyle="1" w:styleId="TextonotapieCar">
    <w:name w:val="Texto nota pie Car"/>
    <w:aliases w:val="Geneva 9 Car,Font: Geneva 9 Car,Boston 10 Car,f Car"/>
    <w:basedOn w:val="Fuentedeprrafopredeter"/>
    <w:link w:val="Textonotapie"/>
    <w:uiPriority w:val="99"/>
    <w:rsid w:val="00707FE2"/>
    <w:rPr>
      <w:sz w:val="20"/>
      <w:szCs w:val="20"/>
    </w:rPr>
  </w:style>
  <w:style w:type="character" w:styleId="Refdenotaalpie">
    <w:name w:val="footnote reference"/>
    <w:aliases w:val="16 Point,Superscript 6 Point"/>
    <w:basedOn w:val="Fuentedeprrafopredeter"/>
    <w:uiPriority w:val="99"/>
    <w:unhideWhenUsed/>
    <w:rsid w:val="00707FE2"/>
    <w:rPr>
      <w:vertAlign w:val="superscript"/>
    </w:rPr>
  </w:style>
  <w:style w:type="paragraph" w:styleId="Encabezado">
    <w:name w:val="header"/>
    <w:basedOn w:val="Normal"/>
    <w:link w:val="EncabezadoCar"/>
    <w:uiPriority w:val="99"/>
    <w:unhideWhenUsed/>
    <w:rsid w:val="00194B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4BDA"/>
  </w:style>
  <w:style w:type="paragraph" w:styleId="Piedepgina">
    <w:name w:val="footer"/>
    <w:basedOn w:val="Normal"/>
    <w:link w:val="PiedepginaCar"/>
    <w:uiPriority w:val="99"/>
    <w:unhideWhenUsed/>
    <w:rsid w:val="00194B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4BDA"/>
  </w:style>
  <w:style w:type="table" w:styleId="Tablaconcuadrcula">
    <w:name w:val="Table Grid"/>
    <w:basedOn w:val="Tablanormal"/>
    <w:uiPriority w:val="39"/>
    <w:rsid w:val="000D4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8E5612"/>
    <w:pPr>
      <w:spacing w:line="240" w:lineRule="auto"/>
    </w:pPr>
    <w:rPr>
      <w:b/>
      <w:bCs/>
      <w:color w:val="4F81BD" w:themeColor="accent1"/>
      <w:sz w:val="18"/>
      <w:szCs w:val="18"/>
    </w:rPr>
  </w:style>
  <w:style w:type="character" w:styleId="Textodelmarcadordeposicin">
    <w:name w:val="Placeholder Text"/>
    <w:basedOn w:val="Fuentedeprrafopredeter"/>
    <w:uiPriority w:val="99"/>
    <w:semiHidden/>
    <w:rsid w:val="003C27D1"/>
    <w:rPr>
      <w:color w:val="808080"/>
    </w:rPr>
  </w:style>
  <w:style w:type="character" w:styleId="Hipervnculo">
    <w:name w:val="Hyperlink"/>
    <w:basedOn w:val="Fuentedeprrafopredeter"/>
    <w:uiPriority w:val="99"/>
    <w:unhideWhenUsed/>
    <w:rsid w:val="0053331C"/>
    <w:rPr>
      <w:color w:val="0000FF" w:themeColor="hyperlink"/>
      <w:u w:val="single"/>
    </w:rPr>
  </w:style>
  <w:style w:type="character" w:styleId="Hipervnculovisitado">
    <w:name w:val="FollowedHyperlink"/>
    <w:basedOn w:val="Fuentedeprrafopredeter"/>
    <w:uiPriority w:val="99"/>
    <w:semiHidden/>
    <w:unhideWhenUsed/>
    <w:rsid w:val="00AF2691"/>
    <w:rPr>
      <w:color w:val="800080" w:themeColor="followedHyperlink"/>
      <w:u w:val="single"/>
    </w:rPr>
  </w:style>
  <w:style w:type="paragraph" w:styleId="NormalWeb">
    <w:name w:val="Normal (Web)"/>
    <w:basedOn w:val="Normal"/>
    <w:uiPriority w:val="99"/>
    <w:semiHidden/>
    <w:unhideWhenUsed/>
    <w:rsid w:val="00A254ED"/>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customStyle="1" w:styleId="DescripcinCar">
    <w:name w:val="Descripción Car"/>
    <w:link w:val="Descripcin"/>
    <w:rsid w:val="001436CA"/>
    <w:rPr>
      <w:b/>
      <w:bCs/>
      <w:color w:val="4F81BD" w:themeColor="accent1"/>
      <w:sz w:val="18"/>
      <w:szCs w:val="18"/>
    </w:rPr>
  </w:style>
  <w:style w:type="paragraph" w:styleId="Subttulo">
    <w:name w:val="Subtitle"/>
    <w:basedOn w:val="Normal"/>
    <w:next w:val="Normal"/>
    <w:link w:val="SubttuloCar"/>
    <w:uiPriority w:val="11"/>
    <w:qFormat/>
    <w:rsid w:val="00434B67"/>
    <w:pPr>
      <w:numPr>
        <w:ilvl w:val="1"/>
      </w:numPr>
      <w:spacing w:after="0" w:line="240" w:lineRule="auto"/>
      <w:jc w:val="both"/>
    </w:pPr>
    <w:rPr>
      <w:rFonts w:asciiTheme="majorHAnsi" w:eastAsiaTheme="majorEastAsia" w:hAnsiTheme="majorHAnsi" w:cstheme="majorBidi"/>
      <w:i/>
      <w:iCs/>
      <w:color w:val="4F81BD" w:themeColor="accent1"/>
      <w:spacing w:val="15"/>
      <w:sz w:val="24"/>
      <w:szCs w:val="24"/>
      <w:lang w:val="es-MX"/>
    </w:rPr>
  </w:style>
  <w:style w:type="character" w:customStyle="1" w:styleId="SubttuloCar">
    <w:name w:val="Subtítulo Car"/>
    <w:basedOn w:val="Fuentedeprrafopredeter"/>
    <w:link w:val="Subttulo"/>
    <w:uiPriority w:val="11"/>
    <w:rsid w:val="00434B67"/>
    <w:rPr>
      <w:rFonts w:asciiTheme="majorHAnsi" w:eastAsiaTheme="majorEastAsia" w:hAnsiTheme="majorHAnsi" w:cstheme="majorBidi"/>
      <w:i/>
      <w:iCs/>
      <w:color w:val="4F81BD" w:themeColor="accent1"/>
      <w:spacing w:val="15"/>
      <w:sz w:val="24"/>
      <w:szCs w:val="24"/>
      <w:lang w:val="es-MX"/>
    </w:rPr>
  </w:style>
  <w:style w:type="character" w:customStyle="1" w:styleId="Ttulo3Car">
    <w:name w:val="Título 3 Car"/>
    <w:basedOn w:val="Fuentedeprrafopredeter"/>
    <w:link w:val="Ttulo3"/>
    <w:uiPriority w:val="9"/>
    <w:rsid w:val="006B6CA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B6CAB"/>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6B6CAB"/>
    <w:pPr>
      <w:outlineLvl w:val="9"/>
    </w:pPr>
    <w:rPr>
      <w:lang w:val="es-MX" w:eastAsia="es-MX"/>
    </w:rPr>
  </w:style>
  <w:style w:type="paragraph" w:styleId="TDC2">
    <w:name w:val="toc 2"/>
    <w:basedOn w:val="Normal"/>
    <w:next w:val="Normal"/>
    <w:autoRedefine/>
    <w:uiPriority w:val="39"/>
    <w:unhideWhenUsed/>
    <w:rsid w:val="006B6CAB"/>
    <w:pPr>
      <w:spacing w:after="100"/>
      <w:ind w:left="220"/>
    </w:pPr>
  </w:style>
  <w:style w:type="paragraph" w:styleId="TDC1">
    <w:name w:val="toc 1"/>
    <w:basedOn w:val="Normal"/>
    <w:next w:val="Normal"/>
    <w:autoRedefine/>
    <w:uiPriority w:val="39"/>
    <w:unhideWhenUsed/>
    <w:rsid w:val="006B6CAB"/>
    <w:pPr>
      <w:spacing w:after="100"/>
    </w:pPr>
  </w:style>
  <w:style w:type="character" w:customStyle="1" w:styleId="apple-converted-space">
    <w:name w:val="apple-converted-space"/>
    <w:basedOn w:val="Fuentedeprrafopredeter"/>
    <w:rsid w:val="006B6CAB"/>
  </w:style>
  <w:style w:type="paragraph" w:styleId="TDC3">
    <w:name w:val="toc 3"/>
    <w:basedOn w:val="Normal"/>
    <w:next w:val="Normal"/>
    <w:autoRedefine/>
    <w:uiPriority w:val="39"/>
    <w:unhideWhenUsed/>
    <w:rsid w:val="006B6CAB"/>
    <w:pPr>
      <w:spacing w:after="100"/>
      <w:ind w:left="440"/>
    </w:pPr>
  </w:style>
  <w:style w:type="paragraph" w:styleId="Sinespaciado">
    <w:name w:val="No Spacing"/>
    <w:uiPriority w:val="1"/>
    <w:qFormat/>
    <w:rsid w:val="006B6CAB"/>
    <w:pPr>
      <w:spacing w:after="0" w:line="240" w:lineRule="auto"/>
    </w:pPr>
  </w:style>
  <w:style w:type="character" w:styleId="Refdecomentario">
    <w:name w:val="annotation reference"/>
    <w:basedOn w:val="Fuentedeprrafopredeter"/>
    <w:uiPriority w:val="99"/>
    <w:semiHidden/>
    <w:unhideWhenUsed/>
    <w:rsid w:val="006B6CAB"/>
    <w:rPr>
      <w:sz w:val="16"/>
      <w:szCs w:val="16"/>
    </w:rPr>
  </w:style>
  <w:style w:type="paragraph" w:styleId="Textocomentario">
    <w:name w:val="annotation text"/>
    <w:basedOn w:val="Normal"/>
    <w:link w:val="TextocomentarioCar"/>
    <w:uiPriority w:val="99"/>
    <w:semiHidden/>
    <w:unhideWhenUsed/>
    <w:rsid w:val="006B6C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6CAB"/>
    <w:rPr>
      <w:sz w:val="20"/>
      <w:szCs w:val="20"/>
    </w:rPr>
  </w:style>
  <w:style w:type="paragraph" w:styleId="Asuntodelcomentario">
    <w:name w:val="annotation subject"/>
    <w:basedOn w:val="Textocomentario"/>
    <w:next w:val="Textocomentario"/>
    <w:link w:val="AsuntodelcomentarioCar"/>
    <w:uiPriority w:val="99"/>
    <w:semiHidden/>
    <w:unhideWhenUsed/>
    <w:rsid w:val="006B6CAB"/>
    <w:rPr>
      <w:b/>
      <w:bCs/>
    </w:rPr>
  </w:style>
  <w:style w:type="character" w:customStyle="1" w:styleId="AsuntodelcomentarioCar">
    <w:name w:val="Asunto del comentario Car"/>
    <w:basedOn w:val="TextocomentarioCar"/>
    <w:link w:val="Asuntodelcomentario"/>
    <w:uiPriority w:val="99"/>
    <w:semiHidden/>
    <w:rsid w:val="006B6CAB"/>
    <w:rPr>
      <w:b/>
      <w:bCs/>
      <w:sz w:val="20"/>
      <w:szCs w:val="20"/>
    </w:rPr>
  </w:style>
  <w:style w:type="table" w:customStyle="1" w:styleId="Tablaconcuadrcula1">
    <w:name w:val="Tabla con cuadrícula1"/>
    <w:basedOn w:val="Tablanormal"/>
    <w:next w:val="Tablaconcuadrcula"/>
    <w:uiPriority w:val="59"/>
    <w:rsid w:val="00DD7BC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0523">
      <w:bodyDiv w:val="1"/>
      <w:marLeft w:val="0"/>
      <w:marRight w:val="0"/>
      <w:marTop w:val="0"/>
      <w:marBottom w:val="0"/>
      <w:divBdr>
        <w:top w:val="none" w:sz="0" w:space="0" w:color="auto"/>
        <w:left w:val="none" w:sz="0" w:space="0" w:color="auto"/>
        <w:bottom w:val="none" w:sz="0" w:space="0" w:color="auto"/>
        <w:right w:val="none" w:sz="0" w:space="0" w:color="auto"/>
      </w:divBdr>
    </w:div>
    <w:div w:id="14568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footer" Target="footer3.xml"/><Relationship Id="rId42" Type="http://schemas.openxmlformats.org/officeDocument/2006/relationships/oleObject" Target="embeddings/oleObject9.bin"/><Relationship Id="rId63" Type="http://schemas.openxmlformats.org/officeDocument/2006/relationships/image" Target="media/image29.wmf"/><Relationship Id="rId84" Type="http://schemas.openxmlformats.org/officeDocument/2006/relationships/oleObject" Target="embeddings/oleObject30.bin"/><Relationship Id="rId138" Type="http://schemas.openxmlformats.org/officeDocument/2006/relationships/image" Target="media/image80.emf"/><Relationship Id="rId159" Type="http://schemas.openxmlformats.org/officeDocument/2006/relationships/oleObject" Target="embeddings/oleObject52.bin"/><Relationship Id="rId107" Type="http://schemas.openxmlformats.org/officeDocument/2006/relationships/hyperlink" Target="file:///C:\Users\JOSE%20ZAVALA\Documents\CONSULTORIA\GEF\INFORMES\INFORME%20FINAL\D.S.%20N&#176;019-2009-PRODUCE.pdf" TargetMode="External"/><Relationship Id="rId11" Type="http://schemas.openxmlformats.org/officeDocument/2006/relationships/image" Target="media/image4.png"/><Relationship Id="rId32" Type="http://schemas.openxmlformats.org/officeDocument/2006/relationships/oleObject" Target="embeddings/oleObject4.bin"/><Relationship Id="rId53" Type="http://schemas.openxmlformats.org/officeDocument/2006/relationships/image" Target="media/image24.wmf"/><Relationship Id="rId74" Type="http://schemas.openxmlformats.org/officeDocument/2006/relationships/oleObject" Target="embeddings/oleObject25.bin"/><Relationship Id="rId128" Type="http://schemas.openxmlformats.org/officeDocument/2006/relationships/image" Target="media/image72.emf"/><Relationship Id="rId149" Type="http://schemas.openxmlformats.org/officeDocument/2006/relationships/image" Target="media/image85.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53.bin"/><Relationship Id="rId22" Type="http://schemas.openxmlformats.org/officeDocument/2006/relationships/footer" Target="footer4.xml"/><Relationship Id="rId43" Type="http://schemas.openxmlformats.org/officeDocument/2006/relationships/image" Target="media/image19.wmf"/><Relationship Id="rId64" Type="http://schemas.openxmlformats.org/officeDocument/2006/relationships/oleObject" Target="embeddings/oleObject20.bin"/><Relationship Id="rId118" Type="http://schemas.openxmlformats.org/officeDocument/2006/relationships/image" Target="media/image63.png"/><Relationship Id="rId139" Type="http://schemas.openxmlformats.org/officeDocument/2006/relationships/image" Target="media/image81.wmf"/><Relationship Id="rId85" Type="http://schemas.openxmlformats.org/officeDocument/2006/relationships/image" Target="media/image40.wmf"/><Relationship Id="rId150" Type="http://schemas.openxmlformats.org/officeDocument/2006/relationships/oleObject" Target="embeddings/oleObject45.bin"/><Relationship Id="rId12" Type="http://schemas.openxmlformats.org/officeDocument/2006/relationships/image" Target="media/image5.png"/><Relationship Id="rId17" Type="http://schemas.openxmlformats.org/officeDocument/2006/relationships/header" Target="header2.xml"/><Relationship Id="rId33" Type="http://schemas.openxmlformats.org/officeDocument/2006/relationships/image" Target="media/image14.wmf"/><Relationship Id="rId38" Type="http://schemas.openxmlformats.org/officeDocument/2006/relationships/oleObject" Target="embeddings/oleObject7.bin"/><Relationship Id="rId59" Type="http://schemas.openxmlformats.org/officeDocument/2006/relationships/image" Target="media/image27.wmf"/><Relationship Id="rId103" Type="http://schemas.openxmlformats.org/officeDocument/2006/relationships/image" Target="media/image50.emf"/><Relationship Id="rId108" Type="http://schemas.openxmlformats.org/officeDocument/2006/relationships/image" Target="media/image54.emf"/><Relationship Id="rId124" Type="http://schemas.openxmlformats.org/officeDocument/2006/relationships/image" Target="media/image68.emf"/><Relationship Id="rId129" Type="http://schemas.openxmlformats.org/officeDocument/2006/relationships/image" Target="media/image73.emf"/><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36.bin"/><Relationship Id="rId140" Type="http://schemas.openxmlformats.org/officeDocument/2006/relationships/oleObject" Target="embeddings/oleObject39.bin"/><Relationship Id="rId145" Type="http://schemas.openxmlformats.org/officeDocument/2006/relationships/image" Target="media/image83.wmf"/><Relationship Id="rId161" Type="http://schemas.openxmlformats.org/officeDocument/2006/relationships/image" Target="media/image88.emf"/><Relationship Id="rId166" Type="http://schemas.openxmlformats.org/officeDocument/2006/relationships/image" Target="media/image9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oleObject" Target="embeddings/oleObject2.bin"/><Relationship Id="rId49" Type="http://schemas.openxmlformats.org/officeDocument/2006/relationships/image" Target="media/image22.wmf"/><Relationship Id="rId114" Type="http://schemas.openxmlformats.org/officeDocument/2006/relationships/hyperlink" Target="http://www.seaaroundus.org" TargetMode="External"/><Relationship Id="rId119" Type="http://schemas.openxmlformats.org/officeDocument/2006/relationships/hyperlink" Target="http://www.seaaroundus.org/data/" TargetMode="External"/><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1.bin"/><Relationship Id="rId130" Type="http://schemas.openxmlformats.org/officeDocument/2006/relationships/image" Target="media/image74.emf"/><Relationship Id="rId135" Type="http://schemas.openxmlformats.org/officeDocument/2006/relationships/image" Target="media/image79.emf"/><Relationship Id="rId151" Type="http://schemas.openxmlformats.org/officeDocument/2006/relationships/image" Target="media/image86.wmf"/><Relationship Id="rId156" Type="http://schemas.openxmlformats.org/officeDocument/2006/relationships/oleObject" Target="embeddings/oleObject49.bin"/><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17.wmf"/><Relationship Id="rId109" Type="http://schemas.openxmlformats.org/officeDocument/2006/relationships/image" Target="media/image55.e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26.bin"/><Relationship Id="rId97" Type="http://schemas.openxmlformats.org/officeDocument/2006/relationships/image" Target="media/image46.wmf"/><Relationship Id="rId104" Type="http://schemas.openxmlformats.org/officeDocument/2006/relationships/image" Target="media/image51.emf"/><Relationship Id="rId120" Type="http://schemas.openxmlformats.org/officeDocument/2006/relationships/image" Target="media/image64.emf"/><Relationship Id="rId125" Type="http://schemas.openxmlformats.org/officeDocument/2006/relationships/image" Target="media/image69.emf"/><Relationship Id="rId141" Type="http://schemas.openxmlformats.org/officeDocument/2006/relationships/image" Target="media/image82.wmf"/><Relationship Id="rId146" Type="http://schemas.openxmlformats.org/officeDocument/2006/relationships/oleObject" Target="embeddings/oleObject43.bin"/><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4.bin"/><Relationship Id="rId162" Type="http://schemas.openxmlformats.org/officeDocument/2006/relationships/image" Target="media/image89.e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header" Target="header4.xml"/><Relationship Id="rId40"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1.bin"/><Relationship Id="rId87" Type="http://schemas.openxmlformats.org/officeDocument/2006/relationships/image" Target="media/image41.wmf"/><Relationship Id="rId110" Type="http://schemas.openxmlformats.org/officeDocument/2006/relationships/image" Target="media/image56.emf"/><Relationship Id="rId115" Type="http://schemas.openxmlformats.org/officeDocument/2006/relationships/image" Target="media/image60.emf"/><Relationship Id="rId131" Type="http://schemas.openxmlformats.org/officeDocument/2006/relationships/image" Target="media/image75.emf"/><Relationship Id="rId136" Type="http://schemas.openxmlformats.org/officeDocument/2006/relationships/hyperlink" Target="file:///C:\Users\Jorge\Dropbox\Sitios%20Piloto%20ADE\TALLER%20PSJ%20-%20Marcona\AAC%20MARCONA.xlsx" TargetMode="External"/><Relationship Id="rId157" Type="http://schemas.openxmlformats.org/officeDocument/2006/relationships/oleObject" Target="embeddings/oleObject50.bin"/><Relationship Id="rId61" Type="http://schemas.openxmlformats.org/officeDocument/2006/relationships/image" Target="media/image28.wmf"/><Relationship Id="rId82" Type="http://schemas.openxmlformats.org/officeDocument/2006/relationships/oleObject" Target="embeddings/oleObject29.bin"/><Relationship Id="rId152" Type="http://schemas.openxmlformats.org/officeDocument/2006/relationships/oleObject" Target="embeddings/oleObject46.bin"/><Relationship Id="rId19" Type="http://schemas.openxmlformats.org/officeDocument/2006/relationships/footer" Target="footer2.xml"/><Relationship Id="rId14" Type="http://schemas.openxmlformats.org/officeDocument/2006/relationships/image" Target="media/image7.jpeg"/><Relationship Id="rId30"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16.bin"/><Relationship Id="rId77" Type="http://schemas.openxmlformats.org/officeDocument/2006/relationships/image" Target="media/image36.wmf"/><Relationship Id="rId100" Type="http://schemas.openxmlformats.org/officeDocument/2006/relationships/oleObject" Target="embeddings/oleObject38.bin"/><Relationship Id="rId105" Type="http://schemas.openxmlformats.org/officeDocument/2006/relationships/image" Target="media/image52.emf"/><Relationship Id="rId126" Type="http://schemas.openxmlformats.org/officeDocument/2006/relationships/image" Target="media/image70.emf"/><Relationship Id="rId147" Type="http://schemas.openxmlformats.org/officeDocument/2006/relationships/image" Target="media/image84.wmf"/><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24.bin"/><Relationship Id="rId93" Type="http://schemas.openxmlformats.org/officeDocument/2006/relationships/image" Target="media/image44.wmf"/><Relationship Id="rId98" Type="http://schemas.openxmlformats.org/officeDocument/2006/relationships/oleObject" Target="embeddings/oleObject37.bin"/><Relationship Id="rId121" Type="http://schemas.openxmlformats.org/officeDocument/2006/relationships/image" Target="media/image65.emf"/><Relationship Id="rId142" Type="http://schemas.openxmlformats.org/officeDocument/2006/relationships/oleObject" Target="embeddings/oleObject40.bin"/><Relationship Id="rId163" Type="http://schemas.openxmlformats.org/officeDocument/2006/relationships/image" Target="media/image90.e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1.bin"/><Relationship Id="rId67" Type="http://schemas.openxmlformats.org/officeDocument/2006/relationships/image" Target="media/image31.wmf"/><Relationship Id="rId116" Type="http://schemas.openxmlformats.org/officeDocument/2006/relationships/image" Target="media/image61.emf"/><Relationship Id="rId137" Type="http://schemas.openxmlformats.org/officeDocument/2006/relationships/hyperlink" Target="file:///C:\Users\Jorge\Dropbox\Sitios%20Piloto%20ADE\TALLER%20PSJ%20-%20Marcona\AAC%20MARCONA.xlsx" TargetMode="External"/><Relationship Id="rId158" Type="http://schemas.openxmlformats.org/officeDocument/2006/relationships/oleObject" Target="embeddings/oleObject51.bin"/><Relationship Id="rId20" Type="http://schemas.openxmlformats.org/officeDocument/2006/relationships/header" Target="header3.xml"/><Relationship Id="rId41" Type="http://schemas.openxmlformats.org/officeDocument/2006/relationships/image" Target="media/image18.wmf"/><Relationship Id="rId62" Type="http://schemas.openxmlformats.org/officeDocument/2006/relationships/oleObject" Target="embeddings/oleObject19.bin"/><Relationship Id="rId83" Type="http://schemas.openxmlformats.org/officeDocument/2006/relationships/image" Target="media/image39.wmf"/><Relationship Id="rId88" Type="http://schemas.openxmlformats.org/officeDocument/2006/relationships/oleObject" Target="embeddings/oleObject32.bin"/><Relationship Id="rId111" Type="http://schemas.openxmlformats.org/officeDocument/2006/relationships/image" Target="media/image57.emf"/><Relationship Id="rId132" Type="http://schemas.openxmlformats.org/officeDocument/2006/relationships/image" Target="media/image76.emf"/><Relationship Id="rId153" Type="http://schemas.openxmlformats.org/officeDocument/2006/relationships/image" Target="media/image87.wmf"/><Relationship Id="rId15" Type="http://schemas.openxmlformats.org/officeDocument/2006/relationships/image" Target="media/image8.png"/><Relationship Id="rId36" Type="http://schemas.openxmlformats.org/officeDocument/2006/relationships/oleObject" Target="embeddings/oleObject6.bin"/><Relationship Id="rId57" Type="http://schemas.openxmlformats.org/officeDocument/2006/relationships/image" Target="media/image26.wmf"/><Relationship Id="rId106" Type="http://schemas.openxmlformats.org/officeDocument/2006/relationships/image" Target="media/image53.emf"/><Relationship Id="rId127" Type="http://schemas.openxmlformats.org/officeDocument/2006/relationships/image" Target="media/image71.emf"/><Relationship Id="rId10" Type="http://schemas.openxmlformats.org/officeDocument/2006/relationships/image" Target="media/image3.jpeg"/><Relationship Id="rId31" Type="http://schemas.openxmlformats.org/officeDocument/2006/relationships/image" Target="media/image13.wmf"/><Relationship Id="rId52" Type="http://schemas.openxmlformats.org/officeDocument/2006/relationships/oleObject" Target="embeddings/oleObject14.bin"/><Relationship Id="rId73" Type="http://schemas.openxmlformats.org/officeDocument/2006/relationships/image" Target="media/image34.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47.wmf"/><Relationship Id="rId101" Type="http://schemas.openxmlformats.org/officeDocument/2006/relationships/image" Target="media/image48.emf"/><Relationship Id="rId122" Type="http://schemas.openxmlformats.org/officeDocument/2006/relationships/image" Target="media/image66.emf"/><Relationship Id="rId143" Type="http://schemas.openxmlformats.org/officeDocument/2006/relationships/oleObject" Target="embeddings/oleObject41.bin"/><Relationship Id="rId148" Type="http://schemas.openxmlformats.org/officeDocument/2006/relationships/oleObject" Target="embeddings/oleObject44.bin"/><Relationship Id="rId164"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1.bin"/><Relationship Id="rId47" Type="http://schemas.openxmlformats.org/officeDocument/2006/relationships/image" Target="media/image21.wmf"/><Relationship Id="rId68" Type="http://schemas.openxmlformats.org/officeDocument/2006/relationships/oleObject" Target="embeddings/oleObject22.bin"/><Relationship Id="rId89" Type="http://schemas.openxmlformats.org/officeDocument/2006/relationships/image" Target="media/image42.wmf"/><Relationship Id="rId112" Type="http://schemas.openxmlformats.org/officeDocument/2006/relationships/image" Target="media/image58.emf"/><Relationship Id="rId133" Type="http://schemas.openxmlformats.org/officeDocument/2006/relationships/image" Target="media/image77.emf"/><Relationship Id="rId154" Type="http://schemas.openxmlformats.org/officeDocument/2006/relationships/oleObject" Target="embeddings/oleObject47.bin"/><Relationship Id="rId16" Type="http://schemas.openxmlformats.org/officeDocument/2006/relationships/header" Target="header1.xml"/><Relationship Id="rId37" Type="http://schemas.openxmlformats.org/officeDocument/2006/relationships/image" Target="media/image16.wmf"/><Relationship Id="rId58" Type="http://schemas.openxmlformats.org/officeDocument/2006/relationships/oleObject" Target="embeddings/oleObject17.bin"/><Relationship Id="rId79" Type="http://schemas.openxmlformats.org/officeDocument/2006/relationships/image" Target="media/image37.wmf"/><Relationship Id="rId102" Type="http://schemas.openxmlformats.org/officeDocument/2006/relationships/image" Target="media/image49.emf"/><Relationship Id="rId123" Type="http://schemas.openxmlformats.org/officeDocument/2006/relationships/image" Target="media/image67.emf"/><Relationship Id="rId144" Type="http://schemas.openxmlformats.org/officeDocument/2006/relationships/oleObject" Target="embeddings/oleObject42.bin"/><Relationship Id="rId90" Type="http://schemas.openxmlformats.org/officeDocument/2006/relationships/oleObject" Target="embeddings/oleObject33.bin"/><Relationship Id="rId165" Type="http://schemas.openxmlformats.org/officeDocument/2006/relationships/image" Target="media/image92.emf"/><Relationship Id="rId27" Type="http://schemas.openxmlformats.org/officeDocument/2006/relationships/image" Target="media/image11.wmf"/><Relationship Id="rId48" Type="http://schemas.openxmlformats.org/officeDocument/2006/relationships/oleObject" Target="embeddings/oleObject12.bin"/><Relationship Id="rId69" Type="http://schemas.openxmlformats.org/officeDocument/2006/relationships/image" Target="media/image32.wmf"/><Relationship Id="rId113" Type="http://schemas.openxmlformats.org/officeDocument/2006/relationships/image" Target="media/image59.emf"/><Relationship Id="rId134" Type="http://schemas.openxmlformats.org/officeDocument/2006/relationships/image" Target="media/image78.emf"/><Relationship Id="rId80" Type="http://schemas.openxmlformats.org/officeDocument/2006/relationships/oleObject" Target="embeddings/oleObject28.bin"/><Relationship Id="rId155" Type="http://schemas.openxmlformats.org/officeDocument/2006/relationships/oleObject" Target="embeddings/oleObject48.bin"/></Relationships>
</file>

<file path=word/_rels/footnotes.xml.rels><?xml version="1.0" encoding="UTF-8" standalone="yes"?>
<Relationships xmlns="http://schemas.openxmlformats.org/package/2006/relationships"><Relationship Id="rId2" Type="http://schemas.openxmlformats.org/officeDocument/2006/relationships/hyperlink" Target="http://www.inei.gob.pe/" TargetMode="External"/><Relationship Id="rId1" Type="http://schemas.openxmlformats.org/officeDocument/2006/relationships/hyperlink" Target="http://www.inei.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ECA71-2FE2-4DD6-9B1A-6814D344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24061</Words>
  <Characters>132336</Characters>
  <Application>Microsoft Office Word</Application>
  <DocSecurity>0</DocSecurity>
  <Lines>1102</Lines>
  <Paragraphs>312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Jorge C</cp:lastModifiedBy>
  <cp:revision>2</cp:revision>
  <dcterms:created xsi:type="dcterms:W3CDTF">2015-11-24T14:43:00Z</dcterms:created>
  <dcterms:modified xsi:type="dcterms:W3CDTF">2015-11-24T14:43:00Z</dcterms:modified>
</cp:coreProperties>
</file>